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</w:pPr>
      <w:r>
        <w:rPr>
          <w:kern w:val="0"/>
          <w:sz w:val="24"/>
        </w:rPr>
        <w:t>Shandong Xinhua Pharmaceutical Company Limited &lt;0</w:t>
      </w:r>
      <w:r>
        <w:rPr>
          <w:rFonts w:hint="eastAsia"/>
          <w:kern w:val="0"/>
          <w:sz w:val="24"/>
          <w:lang w:val="en-US" w:eastAsia="zh-CN"/>
        </w:rPr>
        <w:t>0</w:t>
      </w:r>
      <w:r>
        <w:rPr>
          <w:kern w:val="0"/>
          <w:sz w:val="24"/>
        </w:rPr>
        <w:t xml:space="preserve">719&gt; Overseas Regulatory Announcement (An announcement has just been published by the issuer in the Chinese section of this website, </w:t>
      </w:r>
      <w:r>
        <w:rPr>
          <w:rFonts w:hint="eastAsia"/>
          <w:kern w:val="0"/>
          <w:sz w:val="24"/>
          <w:lang w:val="en-US" w:eastAsia="zh-CN"/>
        </w:rPr>
        <w:t>a</w:t>
      </w:r>
      <w:r>
        <w:rPr>
          <w:kern w:val="0"/>
          <w:sz w:val="24"/>
        </w:rPr>
        <w:t xml:space="preserve"> corresponding version of which may or may not be published in this section.)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6D87B89"/>
    <w:rsid w:val="2B813D90"/>
    <w:rsid w:val="3A065147"/>
    <w:rsid w:val="44E47624"/>
    <w:rsid w:val="5E724834"/>
    <w:rsid w:val="655E2882"/>
    <w:rsid w:val="76E47301"/>
    <w:rsid w:val="7C0B6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2017-04-12T01:58:00Z</dcterms:created>
  <dc:creator>王修国</dc:creator>
  <cp:lastModifiedBy>田建华</cp:lastModifiedBy>
  <dcterms:modified xsi:type="dcterms:W3CDTF">2021-03-24T07:36:46Z</dcterms:modified>
  <dc:title>Shandong Xinhua Pharmaceutical Company Limited &lt;0719&gt; Overseas Regulatory Announcement (An announcement has just been published by the issuer in the Chinese section of this website, a corresponding version of which may or may not be published in this sec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