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7"/>
        <w:tabs>
          <w:tab w:val="left" w:pos="4950"/>
        </w:tabs>
        <w:rPr>
          <w:rFonts w:ascii="Times New Roman" w:hAnsi="Times New Roman" w:eastAsia="PMingLiU"/>
          <w:i/>
          <w:color w:val="000000"/>
          <w:kern w:val="0"/>
          <w:sz w:val="22"/>
          <w:szCs w:val="22"/>
          <w:lang w:eastAsia="zh-TW"/>
        </w:rPr>
      </w:pPr>
      <w:r>
        <w:rPr>
          <w:rFonts w:ascii="Times New Roman" w:hAnsi="Times New Roman" w:eastAsia="PMingLiU"/>
          <w:i/>
          <w:color w:val="000000"/>
          <w:kern w:val="0"/>
          <w:sz w:val="22"/>
          <w:szCs w:val="22"/>
          <w:lang w:eastAsia="zh-TW"/>
        </w:rP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p>
    <w:p>
      <w:pPr>
        <w:pStyle w:val="47"/>
        <w:jc w:val="center"/>
        <w:rPr>
          <w:rFonts w:ascii="Times New Roman" w:hAnsi="Times New Roman"/>
          <w:b/>
          <w:color w:val="000000"/>
          <w:sz w:val="22"/>
          <w:szCs w:val="22"/>
        </w:rPr>
      </w:pPr>
      <w:r>
        <w:rPr>
          <w:rFonts w:ascii="Times New Roman" w:hAnsi="Times New Roman"/>
          <w:b/>
          <w:color w:val="000000"/>
          <w:sz w:val="22"/>
          <w:szCs w:val="22"/>
        </w:rPr>
        <w:drawing>
          <wp:anchor distT="0" distB="0" distL="114300" distR="114300" simplePos="0" relativeHeight="251658240" behindDoc="0" locked="0" layoutInCell="1" allowOverlap="1">
            <wp:simplePos x="0" y="0"/>
            <wp:positionH relativeFrom="margin">
              <wp:align>center</wp:align>
            </wp:positionH>
            <wp:positionV relativeFrom="paragraph">
              <wp:posOffset>14605</wp:posOffset>
            </wp:positionV>
            <wp:extent cx="533400" cy="577215"/>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6"/>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533400" cy="577215"/>
                    </a:xfrm>
                    <a:prstGeom prst="rect">
                      <a:avLst/>
                    </a:prstGeom>
                    <a:noFill/>
                  </pic:spPr>
                </pic:pic>
              </a:graphicData>
            </a:graphic>
          </wp:anchor>
        </w:drawing>
      </w:r>
    </w:p>
    <w:p>
      <w:pPr>
        <w:pStyle w:val="47"/>
        <w:rPr>
          <w:rFonts w:ascii="Times New Roman" w:hAnsi="Times New Roman"/>
          <w:b/>
          <w:color w:val="000000"/>
          <w:sz w:val="22"/>
          <w:szCs w:val="22"/>
        </w:rPr>
      </w:pPr>
    </w:p>
    <w:p>
      <w:pPr>
        <w:pStyle w:val="47"/>
        <w:jc w:val="center"/>
        <w:rPr>
          <w:rFonts w:ascii="Times New Roman" w:hAnsi="Times New Roman" w:eastAsia="PMingLiU"/>
          <w:b/>
          <w:color w:val="000000"/>
          <w:sz w:val="22"/>
          <w:szCs w:val="22"/>
          <w:lang w:eastAsia="zh-TW"/>
        </w:rPr>
      </w:pPr>
    </w:p>
    <w:p>
      <w:pPr>
        <w:pStyle w:val="47"/>
        <w:spacing w:after="0" w:line="240" w:lineRule="auto"/>
        <w:jc w:val="center"/>
        <w:rPr>
          <w:rFonts w:ascii="Times New Roman" w:hAnsi="Times New Roman"/>
          <w:b/>
          <w:color w:val="000000"/>
          <w:sz w:val="24"/>
          <w:szCs w:val="22"/>
          <w:lang w:eastAsia="zh-TW"/>
        </w:rPr>
      </w:pPr>
      <w:r>
        <w:rPr>
          <w:rFonts w:hint="eastAsia" w:ascii="Times New Roman" w:hAnsi="Times New Roman" w:eastAsia="PMingLiU"/>
          <w:b/>
          <w:color w:val="000000"/>
          <w:sz w:val="24"/>
          <w:szCs w:val="22"/>
          <w:lang w:eastAsia="zh-TW"/>
        </w:rPr>
        <w:t>山東新華製藥股份有限公司</w:t>
      </w:r>
    </w:p>
    <w:p>
      <w:pPr>
        <w:pStyle w:val="47"/>
        <w:spacing w:after="0" w:line="240" w:lineRule="auto"/>
        <w:jc w:val="center"/>
        <w:rPr>
          <w:rFonts w:ascii="Times New Roman" w:hAnsi="Times New Roman"/>
          <w:b/>
          <w:color w:val="000000"/>
          <w:sz w:val="24"/>
          <w:szCs w:val="22"/>
        </w:rPr>
      </w:pPr>
      <w:r>
        <w:rPr>
          <w:rFonts w:ascii="Times New Roman" w:hAnsi="Times New Roman"/>
          <w:b/>
          <w:color w:val="000000"/>
          <w:sz w:val="24"/>
          <w:szCs w:val="22"/>
        </w:rPr>
        <w:t>Shandong Xinhua Pharmaceutical Company Limited</w:t>
      </w:r>
    </w:p>
    <w:p>
      <w:pPr>
        <w:pStyle w:val="47"/>
        <w:spacing w:after="0" w:line="240" w:lineRule="auto"/>
        <w:ind w:right="-994" w:rightChars="-414"/>
        <w:jc w:val="center"/>
        <w:outlineLvl w:val="0"/>
        <w:rPr>
          <w:rFonts w:ascii="Times New Roman" w:hAnsi="Times New Roman"/>
          <w:color w:val="000000"/>
          <w:sz w:val="22"/>
          <w:szCs w:val="22"/>
        </w:rPr>
      </w:pPr>
      <w:r>
        <w:rPr>
          <w:rFonts w:ascii="Times New Roman" w:hAnsi="Times New Roman"/>
          <w:color w:val="000000"/>
          <w:sz w:val="22"/>
          <w:szCs w:val="22"/>
        </w:rPr>
        <w:t>（a joint stock company established in the People’s Republic of China with limited liability）</w:t>
      </w:r>
    </w:p>
    <w:p>
      <w:pPr>
        <w:pStyle w:val="109"/>
        <w:spacing w:after="0" w:line="240" w:lineRule="auto"/>
        <w:ind w:left="0"/>
        <w:jc w:val="center"/>
        <w:outlineLvl w:val="0"/>
        <w:rPr>
          <w:rFonts w:ascii="Times New Roman" w:hAnsi="Times New Roman"/>
          <w:sz w:val="22"/>
          <w:szCs w:val="22"/>
        </w:rPr>
      </w:pPr>
      <w:r>
        <w:rPr>
          <w:rFonts w:hint="eastAsia" w:ascii="Times New Roman" w:hAnsi="Times New Roman"/>
          <w:sz w:val="22"/>
          <w:szCs w:val="22"/>
        </w:rPr>
        <w:t>(</w:t>
      </w:r>
      <w:r>
        <w:rPr>
          <w:rFonts w:ascii="Times New Roman" w:hAnsi="Times New Roman"/>
          <w:sz w:val="22"/>
          <w:szCs w:val="22"/>
        </w:rPr>
        <w:t>Stock Code: 00719</w:t>
      </w:r>
      <w:r>
        <w:rPr>
          <w:rFonts w:hint="eastAsia" w:ascii="Times New Roman" w:hAnsi="Times New Roman"/>
          <w:sz w:val="22"/>
          <w:szCs w:val="22"/>
        </w:rPr>
        <w:t>)</w:t>
      </w:r>
    </w:p>
    <w:p>
      <w:pPr>
        <w:pStyle w:val="109"/>
        <w:spacing w:after="0" w:line="240" w:lineRule="auto"/>
        <w:ind w:left="0"/>
        <w:jc w:val="center"/>
        <w:outlineLvl w:val="0"/>
        <w:rPr>
          <w:rFonts w:ascii="Times New Roman" w:hAnsi="Times New Roman"/>
          <w:b/>
          <w:bCs/>
          <w:sz w:val="22"/>
          <w:szCs w:val="22"/>
        </w:rPr>
      </w:pPr>
    </w:p>
    <w:p>
      <w:pPr>
        <w:pStyle w:val="109"/>
        <w:spacing w:after="0" w:line="240" w:lineRule="auto"/>
        <w:ind w:left="0"/>
        <w:jc w:val="center"/>
        <w:outlineLvl w:val="0"/>
        <w:rPr>
          <w:rFonts w:ascii="Times New Roman" w:hAnsi="Times New Roman"/>
          <w:b/>
          <w:bCs/>
          <w:sz w:val="22"/>
          <w:szCs w:val="22"/>
        </w:rPr>
      </w:pPr>
      <w:r>
        <w:rPr>
          <w:rFonts w:hint="eastAsia" w:ascii="Times New Roman" w:hAnsi="Times New Roman"/>
          <w:b/>
          <w:bCs/>
          <w:sz w:val="22"/>
          <w:szCs w:val="22"/>
        </w:rPr>
        <w:t>2021</w:t>
      </w:r>
      <w:r>
        <w:rPr>
          <w:rFonts w:ascii="Times New Roman" w:hAnsi="Times New Roman"/>
          <w:b/>
          <w:bCs/>
          <w:sz w:val="22"/>
          <w:szCs w:val="22"/>
        </w:rPr>
        <w:t xml:space="preserve"> INTERIM RESULTS ANNOUNCEMENT</w:t>
      </w:r>
    </w:p>
    <w:p>
      <w:pPr>
        <w:pStyle w:val="109"/>
        <w:spacing w:after="0" w:line="240" w:lineRule="auto"/>
        <w:ind w:left="0"/>
        <w:rPr>
          <w:rFonts w:ascii="Times New Roman" w:hAnsi="Times New Roman"/>
          <w:sz w:val="22"/>
          <w:szCs w:val="22"/>
        </w:rPr>
      </w:pPr>
    </w:p>
    <w:p>
      <w:pPr>
        <w:spacing w:after="0" w:line="240" w:lineRule="auto"/>
        <w:jc w:val="both"/>
        <w:rPr>
          <w:color w:val="000000"/>
          <w:sz w:val="22"/>
          <w:szCs w:val="22"/>
        </w:rPr>
      </w:pPr>
      <w:r>
        <w:rPr>
          <w:color w:val="000000"/>
          <w:sz w:val="22"/>
          <w:szCs w:val="22"/>
        </w:rPr>
        <w:t>The board of directors (the “</w:t>
      </w:r>
      <w:r>
        <w:rPr>
          <w:b/>
          <w:color w:val="000000"/>
          <w:sz w:val="22"/>
          <w:szCs w:val="22"/>
        </w:rPr>
        <w:t>Board</w:t>
      </w:r>
      <w:r>
        <w:rPr>
          <w:color w:val="000000"/>
          <w:sz w:val="22"/>
          <w:szCs w:val="22"/>
        </w:rPr>
        <w:t>”) and directors (“</w:t>
      </w:r>
      <w:r>
        <w:rPr>
          <w:b/>
          <w:color w:val="000000"/>
          <w:sz w:val="22"/>
          <w:szCs w:val="22"/>
        </w:rPr>
        <w:t>Directors</w:t>
      </w:r>
      <w:r>
        <w:rPr>
          <w:color w:val="000000"/>
          <w:sz w:val="22"/>
          <w:szCs w:val="22"/>
        </w:rPr>
        <w:t>”) of Shandong Xinhua Pharmaceutical Company Limited (the “</w:t>
      </w:r>
      <w:r>
        <w:rPr>
          <w:b/>
          <w:color w:val="000000"/>
          <w:sz w:val="22"/>
          <w:szCs w:val="22"/>
        </w:rPr>
        <w:t>Company</w:t>
      </w:r>
      <w:r>
        <w:rPr>
          <w:color w:val="000000"/>
          <w:sz w:val="22"/>
          <w:szCs w:val="22"/>
        </w:rPr>
        <w:t>”) hereby announce the unaudited interim results of the Company and its subsidiaries (collectively referred to as the “</w:t>
      </w:r>
      <w:r>
        <w:rPr>
          <w:b/>
          <w:color w:val="000000"/>
          <w:sz w:val="22"/>
          <w:szCs w:val="22"/>
        </w:rPr>
        <w:t>Group</w:t>
      </w:r>
      <w:r>
        <w:rPr>
          <w:color w:val="000000"/>
          <w:sz w:val="22"/>
          <w:szCs w:val="22"/>
        </w:rPr>
        <w:t xml:space="preserve">”) for the six months ended 30 June </w:t>
      </w:r>
      <w:r>
        <w:rPr>
          <w:rFonts w:eastAsia="宋体"/>
          <w:color w:val="000000"/>
          <w:sz w:val="22"/>
          <w:szCs w:val="22"/>
          <w:lang w:eastAsia="zh-CN"/>
        </w:rPr>
        <w:t>202</w:t>
      </w:r>
      <w:r>
        <w:rPr>
          <w:rFonts w:hint="eastAsia" w:eastAsia="宋体"/>
          <w:color w:val="000000"/>
          <w:sz w:val="22"/>
          <w:szCs w:val="22"/>
          <w:lang w:eastAsia="zh-CN"/>
        </w:rPr>
        <w:t>1</w:t>
      </w:r>
      <w:r>
        <w:rPr>
          <w:color w:val="000000"/>
          <w:sz w:val="22"/>
          <w:szCs w:val="22"/>
        </w:rPr>
        <w:t xml:space="preserve"> (the </w:t>
      </w:r>
      <w:r>
        <w:rPr>
          <w:bCs/>
          <w:color w:val="000000"/>
          <w:sz w:val="22"/>
          <w:szCs w:val="22"/>
        </w:rPr>
        <w:t>“</w:t>
      </w:r>
      <w:r>
        <w:rPr>
          <w:b/>
          <w:bCs/>
          <w:color w:val="000000"/>
          <w:sz w:val="22"/>
          <w:szCs w:val="22"/>
        </w:rPr>
        <w:t>Reporting Period</w:t>
      </w:r>
      <w:r>
        <w:rPr>
          <w:bCs/>
          <w:color w:val="000000"/>
          <w:sz w:val="22"/>
          <w:szCs w:val="22"/>
        </w:rPr>
        <w:t>”</w:t>
      </w:r>
      <w:r>
        <w:rPr>
          <w:color w:val="000000"/>
          <w:sz w:val="22"/>
          <w:szCs w:val="22"/>
        </w:rPr>
        <w:t>). The following financial information has been prepared in accordance with China Accounting Standards for Business Enterprises (“</w:t>
      </w:r>
      <w:r>
        <w:rPr>
          <w:b/>
          <w:color w:val="000000"/>
          <w:sz w:val="22"/>
          <w:szCs w:val="22"/>
        </w:rPr>
        <w:t>CASBE</w:t>
      </w:r>
      <w:r>
        <w:rPr>
          <w:color w:val="000000"/>
          <w:sz w:val="22"/>
          <w:szCs w:val="22"/>
        </w:rPr>
        <w:t>”) as defined under the Rules Governing the Listing of Securities on The Stock Exchange of Hong Kong Limited (the “</w:t>
      </w:r>
      <w:r>
        <w:rPr>
          <w:b/>
          <w:color w:val="000000"/>
          <w:sz w:val="22"/>
          <w:szCs w:val="22"/>
        </w:rPr>
        <w:t>Listing Rules</w:t>
      </w:r>
      <w:r>
        <w:rPr>
          <w:color w:val="000000"/>
          <w:sz w:val="22"/>
          <w:szCs w:val="22"/>
        </w:rPr>
        <w:t>”)).</w:t>
      </w:r>
    </w:p>
    <w:p>
      <w:pPr>
        <w:pStyle w:val="25"/>
        <w:spacing w:after="0"/>
        <w:ind w:firstLine="385" w:firstLineChars="175"/>
        <w:rPr>
          <w:rFonts w:eastAsia="宋体"/>
          <w:color w:val="000000"/>
          <w:sz w:val="22"/>
          <w:szCs w:val="22"/>
          <w:lang w:eastAsia="zh-CN"/>
        </w:rPr>
      </w:pPr>
    </w:p>
    <w:p>
      <w:pPr>
        <w:pStyle w:val="109"/>
        <w:spacing w:after="0" w:line="240" w:lineRule="auto"/>
        <w:ind w:left="0"/>
        <w:rPr>
          <w:rFonts w:ascii="Times New Roman" w:hAnsi="Times New Roman"/>
          <w:sz w:val="22"/>
          <w:szCs w:val="22"/>
        </w:rPr>
      </w:pPr>
      <w:r>
        <w:rPr>
          <w:rFonts w:ascii="Times New Roman" w:hAnsi="Times New Roman"/>
          <w:sz w:val="22"/>
          <w:szCs w:val="22"/>
        </w:rPr>
        <w:t xml:space="preserve">This announcement is published in Chinese and English. If there are any discrepancies between the Chinese version and the English version, the Chinese version shall prevail. </w:t>
      </w:r>
    </w:p>
    <w:p>
      <w:pPr>
        <w:pStyle w:val="109"/>
        <w:spacing w:after="0" w:line="240" w:lineRule="auto"/>
        <w:ind w:left="0"/>
        <w:rPr>
          <w:rFonts w:ascii="Times New Roman" w:hAnsi="Times New Roman"/>
          <w:sz w:val="22"/>
          <w:szCs w:val="22"/>
        </w:rPr>
      </w:pPr>
      <w:r>
        <w:rPr>
          <w:rFonts w:ascii="Times New Roman" w:hAnsi="Times New Roman"/>
          <w:sz w:val="22"/>
          <w:szCs w:val="22"/>
        </w:rPr>
        <w:t xml:space="preserve">                                                                                                                            </w:t>
      </w:r>
    </w:p>
    <w:p>
      <w:pPr>
        <w:pStyle w:val="110"/>
        <w:numPr>
          <w:ilvl w:val="0"/>
          <w:numId w:val="11"/>
        </w:numPr>
        <w:tabs>
          <w:tab w:val="left" w:pos="340"/>
          <w:tab w:val="left" w:pos="680"/>
          <w:tab w:val="left" w:pos="1020"/>
        </w:tabs>
        <w:outlineLvl w:val="0"/>
        <w:rPr>
          <w:rFonts w:ascii="Times New Roman" w:hAnsi="Times New Roman"/>
          <w:color w:val="000000"/>
          <w:sz w:val="22"/>
          <w:szCs w:val="22"/>
        </w:rPr>
      </w:pPr>
      <w:r>
        <w:rPr>
          <w:rFonts w:ascii="Times New Roman" w:hAnsi="Times New Roman"/>
          <w:color w:val="000000"/>
          <w:sz w:val="22"/>
          <w:szCs w:val="22"/>
        </w:rPr>
        <w:t xml:space="preserve"> </w:t>
      </w:r>
      <w:r>
        <w:rPr>
          <w:rFonts w:ascii="Times New Roman" w:hAnsi="Times New Roman"/>
          <w:color w:val="000000"/>
          <w:sz w:val="22"/>
          <w:szCs w:val="22"/>
        </w:rPr>
        <w:tab/>
      </w:r>
      <w:r>
        <w:rPr>
          <w:rFonts w:ascii="Times New Roman" w:hAnsi="Times New Roman"/>
          <w:color w:val="000000"/>
          <w:sz w:val="22"/>
          <w:szCs w:val="22"/>
        </w:rPr>
        <w:t>COMPANY INFORMATION</w:t>
      </w:r>
    </w:p>
    <w:p>
      <w:pPr>
        <w:tabs>
          <w:tab w:val="left" w:pos="1440"/>
          <w:tab w:val="left" w:pos="2160"/>
          <w:tab w:val="left" w:pos="2880"/>
        </w:tabs>
        <w:spacing w:after="0" w:line="240" w:lineRule="auto"/>
        <w:jc w:val="both"/>
        <w:rPr>
          <w:color w:val="000000"/>
          <w:sz w:val="22"/>
          <w:szCs w:val="22"/>
        </w:rPr>
      </w:pPr>
      <w:r>
        <w:rPr>
          <w:color w:val="000000"/>
          <w:sz w:val="22"/>
          <w:szCs w:val="22"/>
        </w:rPr>
        <w:t xml:space="preserve">Chinese name:    </w:t>
      </w:r>
      <w:r>
        <w:rPr>
          <w:color w:val="000000"/>
          <w:sz w:val="22"/>
          <w:szCs w:val="22"/>
        </w:rPr>
        <w:tab/>
      </w:r>
      <w:r>
        <w:rPr>
          <w:color w:val="000000"/>
          <w:sz w:val="22"/>
          <w:szCs w:val="22"/>
        </w:rPr>
        <w:tab/>
      </w:r>
      <w:r>
        <w:rPr>
          <w:color w:val="000000"/>
          <w:sz w:val="22"/>
          <w:szCs w:val="22"/>
        </w:rPr>
        <w:tab/>
      </w:r>
      <w:r>
        <w:rPr>
          <w:color w:val="000000"/>
          <w:sz w:val="22"/>
          <w:szCs w:val="22"/>
        </w:rPr>
        <w:t>山東新華製藥股份有限公司</w:t>
      </w:r>
    </w:p>
    <w:p>
      <w:pPr>
        <w:tabs>
          <w:tab w:val="left" w:pos="1440"/>
          <w:tab w:val="left" w:pos="2160"/>
          <w:tab w:val="left" w:pos="2880"/>
        </w:tabs>
        <w:spacing w:after="0" w:line="240" w:lineRule="auto"/>
        <w:jc w:val="both"/>
        <w:rPr>
          <w:color w:val="000000"/>
          <w:sz w:val="22"/>
          <w:szCs w:val="22"/>
        </w:rPr>
      </w:pPr>
    </w:p>
    <w:p>
      <w:pPr>
        <w:tabs>
          <w:tab w:val="left" w:pos="1440"/>
          <w:tab w:val="left" w:pos="2160"/>
          <w:tab w:val="left" w:pos="2880"/>
        </w:tabs>
        <w:spacing w:after="0" w:line="240" w:lineRule="auto"/>
        <w:ind w:left="720" w:hanging="720"/>
        <w:jc w:val="both"/>
        <w:rPr>
          <w:color w:val="000000"/>
          <w:sz w:val="22"/>
          <w:szCs w:val="22"/>
        </w:rPr>
      </w:pPr>
      <w:r>
        <w:rPr>
          <w:color w:val="000000"/>
          <w:sz w:val="22"/>
          <w:szCs w:val="22"/>
        </w:rPr>
        <w:t xml:space="preserve">English name:   </w:t>
      </w:r>
      <w:r>
        <w:rPr>
          <w:color w:val="000000"/>
          <w:sz w:val="22"/>
          <w:szCs w:val="22"/>
        </w:rPr>
        <w:tab/>
      </w:r>
      <w:r>
        <w:rPr>
          <w:color w:val="000000"/>
          <w:sz w:val="22"/>
          <w:szCs w:val="22"/>
        </w:rPr>
        <w:tab/>
      </w:r>
      <w:r>
        <w:rPr>
          <w:color w:val="000000"/>
          <w:sz w:val="22"/>
          <w:szCs w:val="22"/>
        </w:rPr>
        <w:tab/>
      </w:r>
      <w:r>
        <w:rPr>
          <w:color w:val="000000"/>
          <w:sz w:val="22"/>
          <w:szCs w:val="22"/>
        </w:rPr>
        <w:t>SHANDONG XINHUA PHARMACEUTICAL COMPANY LIMITED</w:t>
      </w:r>
    </w:p>
    <w:p>
      <w:pPr>
        <w:tabs>
          <w:tab w:val="left" w:pos="1440"/>
          <w:tab w:val="left" w:pos="2160"/>
          <w:tab w:val="left" w:pos="2880"/>
        </w:tabs>
        <w:spacing w:after="0" w:line="240" w:lineRule="auto"/>
        <w:jc w:val="both"/>
        <w:rPr>
          <w:color w:val="000000"/>
          <w:sz w:val="22"/>
          <w:szCs w:val="22"/>
        </w:rPr>
      </w:pPr>
    </w:p>
    <w:p>
      <w:pPr>
        <w:tabs>
          <w:tab w:val="left" w:pos="1440"/>
          <w:tab w:val="left" w:pos="2160"/>
          <w:tab w:val="left" w:pos="2880"/>
        </w:tabs>
        <w:spacing w:after="0" w:line="240" w:lineRule="auto"/>
        <w:jc w:val="both"/>
        <w:rPr>
          <w:color w:val="000000"/>
          <w:sz w:val="22"/>
          <w:szCs w:val="22"/>
        </w:rPr>
      </w:pPr>
      <w:r>
        <w:rPr>
          <w:color w:val="000000"/>
          <w:sz w:val="22"/>
          <w:szCs w:val="22"/>
        </w:rPr>
        <w:t xml:space="preserve">Legal representative:  </w:t>
      </w:r>
      <w:r>
        <w:rPr>
          <w:color w:val="000000"/>
          <w:sz w:val="22"/>
          <w:szCs w:val="22"/>
        </w:rPr>
        <w:tab/>
      </w:r>
      <w:r>
        <w:rPr>
          <w:color w:val="000000"/>
          <w:sz w:val="22"/>
          <w:szCs w:val="22"/>
        </w:rPr>
        <w:tab/>
      </w:r>
      <w:r>
        <w:rPr>
          <w:color w:val="000000"/>
          <w:sz w:val="22"/>
          <w:szCs w:val="22"/>
        </w:rPr>
        <w:tab/>
      </w:r>
      <w:r>
        <w:rPr>
          <w:color w:val="000000"/>
          <w:sz w:val="22"/>
          <w:szCs w:val="22"/>
        </w:rPr>
        <w:t>M</w:t>
      </w:r>
      <w:r>
        <w:rPr>
          <w:rFonts w:eastAsia="宋体"/>
          <w:color w:val="000000"/>
          <w:sz w:val="22"/>
          <w:szCs w:val="22"/>
          <w:lang w:eastAsia="zh-CN"/>
        </w:rPr>
        <w:t>r</w:t>
      </w:r>
      <w:r>
        <w:rPr>
          <w:color w:val="000000"/>
          <w:sz w:val="22"/>
          <w:szCs w:val="22"/>
        </w:rPr>
        <w:t xml:space="preserve">. </w:t>
      </w:r>
      <w:r>
        <w:rPr>
          <w:rFonts w:eastAsia="宋体"/>
          <w:color w:val="000000"/>
          <w:sz w:val="22"/>
          <w:szCs w:val="22"/>
          <w:lang w:eastAsia="zh-CN"/>
        </w:rPr>
        <w:t>Zhang Daiming</w:t>
      </w:r>
    </w:p>
    <w:p>
      <w:pPr>
        <w:tabs>
          <w:tab w:val="left" w:pos="1440"/>
          <w:tab w:val="left" w:pos="2160"/>
          <w:tab w:val="left" w:pos="2880"/>
        </w:tabs>
        <w:spacing w:after="0" w:line="240" w:lineRule="auto"/>
        <w:jc w:val="both"/>
        <w:rPr>
          <w:color w:val="000000"/>
          <w:sz w:val="22"/>
          <w:szCs w:val="22"/>
        </w:rPr>
      </w:pPr>
    </w:p>
    <w:p>
      <w:pPr>
        <w:tabs>
          <w:tab w:val="left" w:pos="1440"/>
          <w:tab w:val="left" w:pos="2160"/>
          <w:tab w:val="left" w:pos="2880"/>
        </w:tabs>
        <w:spacing w:after="0" w:line="240" w:lineRule="auto"/>
        <w:jc w:val="both"/>
        <w:rPr>
          <w:rFonts w:eastAsia="宋体"/>
          <w:color w:val="000000"/>
          <w:sz w:val="22"/>
          <w:szCs w:val="22"/>
          <w:lang w:eastAsia="zh-CN"/>
        </w:rPr>
      </w:pPr>
      <w:r>
        <w:rPr>
          <w:color w:val="000000"/>
          <w:sz w:val="22"/>
          <w:szCs w:val="22"/>
        </w:rPr>
        <w:t xml:space="preserve">Secretary to the Board: </w:t>
      </w:r>
      <w:r>
        <w:rPr>
          <w:color w:val="000000"/>
          <w:sz w:val="22"/>
          <w:szCs w:val="22"/>
        </w:rPr>
        <w:tab/>
      </w:r>
      <w:r>
        <w:rPr>
          <w:color w:val="000000"/>
          <w:sz w:val="22"/>
          <w:szCs w:val="22"/>
        </w:rPr>
        <w:tab/>
      </w:r>
      <w:r>
        <w:rPr>
          <w:color w:val="000000"/>
          <w:sz w:val="22"/>
          <w:szCs w:val="22"/>
        </w:rPr>
        <w:tab/>
      </w:r>
      <w:r>
        <w:rPr>
          <w:color w:val="000000"/>
          <w:sz w:val="22"/>
          <w:szCs w:val="22"/>
        </w:rPr>
        <w:t>Mr. Cao Changqiu</w:t>
      </w:r>
    </w:p>
    <w:p>
      <w:pPr>
        <w:tabs>
          <w:tab w:val="left" w:pos="1440"/>
          <w:tab w:val="left" w:pos="2160"/>
          <w:tab w:val="left" w:pos="2880"/>
        </w:tabs>
        <w:spacing w:after="0" w:line="240" w:lineRule="auto"/>
        <w:jc w:val="both"/>
        <w:rPr>
          <w:rFonts w:eastAsia="宋体"/>
          <w:color w:val="000000"/>
          <w:sz w:val="22"/>
          <w:szCs w:val="22"/>
          <w:lang w:eastAsia="zh-CN"/>
        </w:rPr>
      </w:pPr>
    </w:p>
    <w:p>
      <w:pPr>
        <w:tabs>
          <w:tab w:val="left" w:pos="1440"/>
          <w:tab w:val="left" w:pos="2160"/>
          <w:tab w:val="left" w:pos="2880"/>
        </w:tabs>
        <w:spacing w:after="0" w:line="240" w:lineRule="auto"/>
        <w:jc w:val="both"/>
        <w:rPr>
          <w:rFonts w:eastAsia="宋体"/>
          <w:color w:val="000000"/>
          <w:sz w:val="22"/>
          <w:szCs w:val="22"/>
          <w:lang w:eastAsia="zh-CN"/>
        </w:rPr>
      </w:pPr>
      <w:r>
        <w:rPr>
          <w:color w:val="000000"/>
          <w:sz w:val="22"/>
          <w:szCs w:val="22"/>
        </w:rPr>
        <w:t xml:space="preserve">Telephone number: </w:t>
      </w:r>
      <w:r>
        <w:rPr>
          <w:color w:val="000000"/>
          <w:sz w:val="22"/>
          <w:szCs w:val="22"/>
        </w:rPr>
        <w:tab/>
      </w:r>
      <w:r>
        <w:rPr>
          <w:color w:val="000000"/>
          <w:sz w:val="22"/>
          <w:szCs w:val="22"/>
        </w:rPr>
        <w:tab/>
      </w:r>
      <w:r>
        <w:rPr>
          <w:color w:val="000000"/>
          <w:sz w:val="22"/>
          <w:szCs w:val="22"/>
        </w:rPr>
        <w:tab/>
      </w:r>
      <w:r>
        <w:rPr>
          <w:color w:val="000000"/>
          <w:sz w:val="22"/>
          <w:szCs w:val="22"/>
        </w:rPr>
        <w:t>86-533-21</w:t>
      </w:r>
      <w:r>
        <w:rPr>
          <w:rFonts w:eastAsia="宋体"/>
          <w:color w:val="000000"/>
          <w:sz w:val="22"/>
          <w:szCs w:val="22"/>
          <w:lang w:eastAsia="zh-CN"/>
        </w:rPr>
        <w:t>96024</w:t>
      </w:r>
    </w:p>
    <w:p>
      <w:pPr>
        <w:tabs>
          <w:tab w:val="left" w:pos="1440"/>
          <w:tab w:val="left" w:pos="2160"/>
          <w:tab w:val="left" w:pos="2880"/>
        </w:tabs>
        <w:spacing w:after="0" w:line="240" w:lineRule="auto"/>
        <w:jc w:val="both"/>
        <w:rPr>
          <w:color w:val="000000"/>
          <w:sz w:val="22"/>
          <w:szCs w:val="22"/>
        </w:rPr>
      </w:pPr>
    </w:p>
    <w:p>
      <w:pPr>
        <w:tabs>
          <w:tab w:val="left" w:pos="1440"/>
          <w:tab w:val="left" w:pos="2160"/>
          <w:tab w:val="left" w:pos="2880"/>
        </w:tabs>
        <w:spacing w:after="0" w:line="240" w:lineRule="auto"/>
        <w:jc w:val="both"/>
        <w:rPr>
          <w:color w:val="000000"/>
          <w:sz w:val="22"/>
          <w:szCs w:val="22"/>
        </w:rPr>
      </w:pPr>
      <w:r>
        <w:rPr>
          <w:color w:val="000000"/>
          <w:sz w:val="22"/>
          <w:szCs w:val="22"/>
        </w:rPr>
        <w:t xml:space="preserve">Facsimile number: </w:t>
      </w:r>
      <w:r>
        <w:rPr>
          <w:color w:val="000000"/>
          <w:sz w:val="22"/>
          <w:szCs w:val="22"/>
        </w:rPr>
        <w:tab/>
      </w:r>
      <w:r>
        <w:rPr>
          <w:color w:val="000000"/>
          <w:sz w:val="22"/>
          <w:szCs w:val="22"/>
        </w:rPr>
        <w:tab/>
      </w:r>
      <w:r>
        <w:rPr>
          <w:color w:val="000000"/>
          <w:sz w:val="22"/>
          <w:szCs w:val="22"/>
        </w:rPr>
        <w:tab/>
      </w:r>
      <w:r>
        <w:rPr>
          <w:color w:val="000000"/>
          <w:sz w:val="22"/>
          <w:szCs w:val="22"/>
        </w:rPr>
        <w:t>86-533-2287508</w:t>
      </w:r>
    </w:p>
    <w:p>
      <w:pPr>
        <w:tabs>
          <w:tab w:val="left" w:pos="1440"/>
          <w:tab w:val="left" w:pos="2160"/>
          <w:tab w:val="left" w:pos="2880"/>
        </w:tabs>
        <w:spacing w:after="0" w:line="240" w:lineRule="auto"/>
        <w:jc w:val="both"/>
        <w:rPr>
          <w:color w:val="000000"/>
          <w:sz w:val="22"/>
          <w:szCs w:val="22"/>
        </w:rPr>
      </w:pPr>
    </w:p>
    <w:p>
      <w:pPr>
        <w:tabs>
          <w:tab w:val="left" w:pos="1440"/>
          <w:tab w:val="left" w:pos="2160"/>
          <w:tab w:val="left" w:pos="2880"/>
        </w:tabs>
        <w:autoSpaceDE w:val="0"/>
        <w:spacing w:after="0" w:line="240" w:lineRule="auto"/>
        <w:jc w:val="both"/>
        <w:rPr>
          <w:color w:val="000000"/>
          <w:sz w:val="22"/>
          <w:szCs w:val="22"/>
        </w:rPr>
      </w:pPr>
      <w:r>
        <w:rPr>
          <w:color w:val="000000"/>
          <w:sz w:val="22"/>
          <w:szCs w:val="22"/>
        </w:rPr>
        <w:t>E-mail address of the Secretar</w:t>
      </w:r>
      <w:r>
        <w:rPr>
          <w:rFonts w:eastAsia="宋体"/>
          <w:color w:val="000000"/>
          <w:sz w:val="22"/>
          <w:szCs w:val="22"/>
          <w:lang w:eastAsia="zh-CN"/>
        </w:rPr>
        <w:t>y</w:t>
      </w:r>
      <w:r>
        <w:rPr>
          <w:color w:val="000000"/>
          <w:sz w:val="22"/>
          <w:szCs w:val="22"/>
        </w:rPr>
        <w:t xml:space="preserve"> </w:t>
      </w:r>
    </w:p>
    <w:p>
      <w:pPr>
        <w:tabs>
          <w:tab w:val="left" w:pos="1440"/>
          <w:tab w:val="left" w:pos="2160"/>
          <w:tab w:val="left" w:pos="2880"/>
        </w:tabs>
        <w:spacing w:after="0" w:line="240" w:lineRule="auto"/>
        <w:jc w:val="both"/>
        <w:rPr>
          <w:color w:val="000000"/>
          <w:sz w:val="22"/>
          <w:szCs w:val="22"/>
        </w:rPr>
      </w:pPr>
      <w:r>
        <w:rPr>
          <w:color w:val="000000"/>
          <w:sz w:val="22"/>
          <w:szCs w:val="22"/>
        </w:rPr>
        <w:t>to the Board:</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cqcao@xhzy.com</w:t>
      </w:r>
    </w:p>
    <w:p>
      <w:pPr>
        <w:tabs>
          <w:tab w:val="left" w:pos="1440"/>
          <w:tab w:val="left" w:pos="2160"/>
          <w:tab w:val="left" w:pos="2880"/>
        </w:tabs>
        <w:spacing w:after="0" w:line="240" w:lineRule="auto"/>
        <w:ind w:left="1918" w:hanging="1918" w:hangingChars="872"/>
        <w:jc w:val="both"/>
        <w:rPr>
          <w:color w:val="000000"/>
          <w:sz w:val="22"/>
          <w:szCs w:val="22"/>
        </w:rPr>
      </w:pPr>
    </w:p>
    <w:p>
      <w:pPr>
        <w:tabs>
          <w:tab w:val="left" w:pos="1440"/>
          <w:tab w:val="left" w:pos="2160"/>
          <w:tab w:val="left" w:pos="2880"/>
        </w:tabs>
        <w:spacing w:after="0" w:line="240" w:lineRule="auto"/>
        <w:ind w:left="3599" w:hanging="3599" w:hangingChars="1636"/>
        <w:jc w:val="both"/>
        <w:rPr>
          <w:color w:val="000000"/>
          <w:sz w:val="22"/>
          <w:szCs w:val="22"/>
        </w:rPr>
      </w:pPr>
      <w:r>
        <w:rPr>
          <w:color w:val="000000"/>
          <w:sz w:val="22"/>
          <w:szCs w:val="22"/>
        </w:rPr>
        <w:t xml:space="preserve">Registered address: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Chemical Industry Area of Zibo Hi-tech</w:t>
      </w:r>
      <w:r>
        <w:rPr>
          <w:rFonts w:eastAsia="宋体"/>
          <w:color w:val="000000"/>
          <w:sz w:val="22"/>
          <w:szCs w:val="22"/>
          <w:lang w:eastAsia="zh-CN"/>
        </w:rPr>
        <w:t xml:space="preserve"> </w:t>
      </w:r>
      <w:r>
        <w:rPr>
          <w:color w:val="000000"/>
          <w:sz w:val="22"/>
          <w:szCs w:val="22"/>
        </w:rPr>
        <w:t xml:space="preserve">Industry Development Zone, Zibo City, Shandong Province, the People’s Republic of China </w:t>
      </w:r>
    </w:p>
    <w:p>
      <w:pPr>
        <w:tabs>
          <w:tab w:val="left" w:pos="1440"/>
          <w:tab w:val="left" w:pos="2160"/>
          <w:tab w:val="left" w:pos="2880"/>
        </w:tabs>
        <w:spacing w:after="0" w:line="240" w:lineRule="auto"/>
        <w:ind w:left="3599" w:hanging="3599" w:hangingChars="1636"/>
        <w:jc w:val="both"/>
        <w:rPr>
          <w:rFonts w:eastAsia="宋体"/>
          <w:color w:val="000000"/>
          <w:sz w:val="22"/>
          <w:szCs w:val="22"/>
          <w:lang w:eastAsia="zh-CN"/>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(the “</w:t>
      </w:r>
      <w:r>
        <w:rPr>
          <w:b/>
          <w:color w:val="000000"/>
          <w:sz w:val="22"/>
          <w:szCs w:val="22"/>
        </w:rPr>
        <w:t>PRC</w:t>
      </w:r>
      <w:r>
        <w:rPr>
          <w:color w:val="000000"/>
          <w:sz w:val="22"/>
          <w:szCs w:val="22"/>
        </w:rPr>
        <w:t>”)</w:t>
      </w:r>
    </w:p>
    <w:p>
      <w:pPr>
        <w:tabs>
          <w:tab w:val="left" w:pos="1440"/>
          <w:tab w:val="left" w:pos="2160"/>
          <w:tab w:val="left" w:pos="2880"/>
        </w:tabs>
        <w:spacing w:after="0" w:line="240" w:lineRule="auto"/>
        <w:jc w:val="both"/>
        <w:rPr>
          <w:rFonts w:eastAsia="宋体"/>
          <w:color w:val="000000"/>
          <w:sz w:val="22"/>
          <w:szCs w:val="22"/>
          <w:lang w:eastAsia="zh-CN"/>
        </w:rPr>
      </w:pPr>
    </w:p>
    <w:p>
      <w:pPr>
        <w:tabs>
          <w:tab w:val="left" w:pos="1440"/>
          <w:tab w:val="left" w:pos="2160"/>
          <w:tab w:val="left" w:pos="2880"/>
        </w:tabs>
        <w:spacing w:after="0" w:line="240" w:lineRule="auto"/>
        <w:ind w:left="2158" w:hanging="2158" w:hangingChars="981"/>
        <w:jc w:val="both"/>
        <w:rPr>
          <w:rFonts w:eastAsia="宋体"/>
          <w:color w:val="000000"/>
          <w:sz w:val="22"/>
          <w:szCs w:val="22"/>
          <w:lang w:eastAsia="zh-CN"/>
        </w:rPr>
      </w:pPr>
      <w:r>
        <w:rPr>
          <w:color w:val="000000"/>
          <w:sz w:val="22"/>
          <w:szCs w:val="22"/>
        </w:rPr>
        <w:t>Office address</w:t>
      </w:r>
      <w:r>
        <w:rPr>
          <w:rFonts w:eastAsia="宋体"/>
          <w:color w:val="000000"/>
          <w:sz w:val="22"/>
          <w:szCs w:val="22"/>
          <w:lang w:eastAsia="zh-CN"/>
        </w:rPr>
        <w:t xml:space="preserve">: </w:t>
      </w:r>
      <w:r>
        <w:rPr>
          <w:rFonts w:eastAsia="宋体"/>
          <w:color w:val="000000"/>
          <w:sz w:val="22"/>
          <w:szCs w:val="22"/>
          <w:lang w:eastAsia="zh-CN"/>
        </w:rPr>
        <w:tab/>
      </w:r>
      <w:r>
        <w:rPr>
          <w:rFonts w:eastAsia="宋体"/>
          <w:color w:val="000000"/>
          <w:sz w:val="22"/>
          <w:szCs w:val="22"/>
          <w:lang w:eastAsia="zh-CN"/>
        </w:rPr>
        <w:tab/>
      </w:r>
      <w:r>
        <w:rPr>
          <w:rFonts w:eastAsia="宋体"/>
          <w:color w:val="000000"/>
          <w:sz w:val="22"/>
          <w:szCs w:val="22"/>
          <w:lang w:eastAsia="zh-CN"/>
        </w:rPr>
        <w:tab/>
      </w:r>
      <w:r>
        <w:rPr>
          <w:rFonts w:eastAsia="宋体"/>
          <w:color w:val="000000"/>
          <w:sz w:val="22"/>
          <w:szCs w:val="22"/>
          <w:lang w:eastAsia="zh-CN"/>
        </w:rPr>
        <w:tab/>
      </w:r>
      <w:r>
        <w:rPr>
          <w:rFonts w:eastAsia="宋体"/>
          <w:color w:val="000000"/>
          <w:sz w:val="22"/>
          <w:szCs w:val="22"/>
          <w:lang w:eastAsia="zh-CN"/>
        </w:rPr>
        <w:t xml:space="preserve">No. 1 Lutai Ave., Hi-tech Industry Development Zone, Zibo City,   </w:t>
      </w:r>
    </w:p>
    <w:p>
      <w:pPr>
        <w:tabs>
          <w:tab w:val="left" w:pos="1440"/>
          <w:tab w:val="left" w:pos="2160"/>
          <w:tab w:val="left" w:pos="2880"/>
        </w:tabs>
        <w:spacing w:after="0" w:line="240" w:lineRule="auto"/>
        <w:ind w:left="2158" w:hanging="2158" w:hangingChars="981"/>
        <w:jc w:val="both"/>
        <w:rPr>
          <w:rFonts w:eastAsia="宋体"/>
          <w:color w:val="000000"/>
          <w:sz w:val="22"/>
          <w:szCs w:val="22"/>
          <w:lang w:eastAsia="zh-CN"/>
        </w:rPr>
      </w:pPr>
      <w:r>
        <w:rPr>
          <w:rFonts w:eastAsia="宋体"/>
          <w:color w:val="000000"/>
          <w:sz w:val="22"/>
          <w:szCs w:val="22"/>
          <w:lang w:eastAsia="zh-CN"/>
        </w:rPr>
        <w:tab/>
      </w:r>
      <w:r>
        <w:rPr>
          <w:rFonts w:eastAsia="宋体"/>
          <w:color w:val="000000"/>
          <w:sz w:val="22"/>
          <w:szCs w:val="22"/>
          <w:lang w:eastAsia="zh-CN"/>
        </w:rPr>
        <w:tab/>
      </w:r>
      <w:r>
        <w:rPr>
          <w:rFonts w:eastAsia="宋体"/>
          <w:color w:val="000000"/>
          <w:sz w:val="22"/>
          <w:szCs w:val="22"/>
          <w:lang w:eastAsia="zh-CN"/>
        </w:rPr>
        <w:tab/>
      </w:r>
      <w:r>
        <w:rPr>
          <w:rFonts w:eastAsia="宋体"/>
          <w:color w:val="000000"/>
          <w:sz w:val="22"/>
          <w:szCs w:val="22"/>
          <w:lang w:eastAsia="zh-CN"/>
        </w:rPr>
        <w:tab/>
      </w:r>
      <w:r>
        <w:rPr>
          <w:rFonts w:eastAsia="宋体"/>
          <w:color w:val="000000"/>
          <w:sz w:val="22"/>
          <w:szCs w:val="22"/>
          <w:lang w:eastAsia="zh-CN"/>
        </w:rPr>
        <w:tab/>
      </w:r>
      <w:r>
        <w:rPr>
          <w:rFonts w:eastAsia="宋体"/>
          <w:color w:val="000000"/>
          <w:sz w:val="22"/>
          <w:szCs w:val="22"/>
          <w:lang w:eastAsia="zh-CN"/>
        </w:rPr>
        <w:t>Shandong Province, the PRC</w:t>
      </w:r>
    </w:p>
    <w:p>
      <w:pPr>
        <w:tabs>
          <w:tab w:val="left" w:pos="1440"/>
          <w:tab w:val="left" w:pos="2160"/>
          <w:tab w:val="left" w:pos="2880"/>
        </w:tabs>
        <w:spacing w:after="0" w:line="240" w:lineRule="auto"/>
        <w:ind w:left="1650" w:hanging="1650" w:hangingChars="750"/>
        <w:jc w:val="both"/>
        <w:rPr>
          <w:rFonts w:eastAsia="宋体"/>
          <w:color w:val="000000"/>
          <w:sz w:val="22"/>
          <w:szCs w:val="22"/>
          <w:lang w:eastAsia="zh-CN"/>
        </w:rPr>
      </w:pPr>
    </w:p>
    <w:p>
      <w:pPr>
        <w:tabs>
          <w:tab w:val="left" w:pos="1440"/>
          <w:tab w:val="left" w:pos="1710"/>
          <w:tab w:val="left" w:pos="2880"/>
        </w:tabs>
        <w:spacing w:after="0" w:line="240" w:lineRule="auto"/>
        <w:jc w:val="both"/>
        <w:rPr>
          <w:rFonts w:eastAsia="宋体"/>
          <w:color w:val="000000"/>
          <w:sz w:val="22"/>
          <w:szCs w:val="22"/>
          <w:lang w:eastAsia="zh-CN"/>
        </w:rPr>
      </w:pPr>
      <w:r>
        <w:rPr>
          <w:color w:val="000000"/>
          <w:sz w:val="22"/>
          <w:szCs w:val="22"/>
        </w:rPr>
        <w:t xml:space="preserve">Postal code: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2550</w:t>
      </w:r>
      <w:r>
        <w:rPr>
          <w:rFonts w:eastAsia="宋体"/>
          <w:color w:val="000000"/>
          <w:sz w:val="22"/>
          <w:szCs w:val="22"/>
          <w:lang w:eastAsia="zh-CN"/>
        </w:rPr>
        <w:t>86</w:t>
      </w:r>
    </w:p>
    <w:p>
      <w:pPr>
        <w:tabs>
          <w:tab w:val="left" w:pos="1440"/>
          <w:tab w:val="left" w:pos="2160"/>
          <w:tab w:val="left" w:pos="2880"/>
        </w:tabs>
        <w:spacing w:after="0" w:line="240" w:lineRule="auto"/>
        <w:jc w:val="both"/>
        <w:rPr>
          <w:color w:val="000000"/>
          <w:sz w:val="22"/>
          <w:szCs w:val="22"/>
        </w:rPr>
      </w:pPr>
    </w:p>
    <w:p>
      <w:pPr>
        <w:tabs>
          <w:tab w:val="left" w:pos="1440"/>
          <w:tab w:val="left" w:pos="2160"/>
          <w:tab w:val="left" w:pos="2880"/>
        </w:tabs>
        <w:autoSpaceDE w:val="0"/>
        <w:spacing w:after="0" w:line="240" w:lineRule="auto"/>
        <w:jc w:val="both"/>
        <w:rPr>
          <w:color w:val="000000"/>
          <w:sz w:val="22"/>
          <w:szCs w:val="22"/>
        </w:rPr>
      </w:pPr>
      <w:r>
        <w:rPr>
          <w:color w:val="000000"/>
          <w:sz w:val="22"/>
          <w:szCs w:val="22"/>
        </w:rPr>
        <w:t xml:space="preserve">Website: </w:t>
      </w:r>
      <w:r>
        <w:rPr>
          <w:color w:val="000000"/>
          <w:sz w:val="22"/>
          <w:szCs w:val="22"/>
        </w:rPr>
        <w:tab/>
      </w:r>
      <w:r>
        <w:rPr>
          <w:color w:val="000000"/>
          <w:sz w:val="22"/>
          <w:szCs w:val="22"/>
        </w:rPr>
        <w:tab/>
      </w:r>
      <w:r>
        <w:rPr>
          <w:color w:val="000000"/>
          <w:sz w:val="22"/>
          <w:szCs w:val="22"/>
        </w:rPr>
        <w:tab/>
      </w:r>
      <w:r>
        <w:fldChar w:fldCharType="begin"/>
      </w:r>
      <w:r>
        <w:instrText xml:space="preserve"> HYPERLINK "http://www.xhzy.com/" </w:instrText>
      </w:r>
      <w:r>
        <w:fldChar w:fldCharType="separate"/>
      </w:r>
      <w:r>
        <w:rPr>
          <w:color w:val="000000"/>
          <w:sz w:val="22"/>
          <w:szCs w:val="22"/>
          <w:u w:val="single"/>
        </w:rPr>
        <w:t>http://www.xhzy.com</w:t>
      </w:r>
      <w:r>
        <w:rPr>
          <w:color w:val="000000"/>
          <w:sz w:val="22"/>
          <w:szCs w:val="22"/>
          <w:u w:val="single"/>
        </w:rPr>
        <w:fldChar w:fldCharType="end"/>
      </w:r>
    </w:p>
    <w:p>
      <w:pPr>
        <w:tabs>
          <w:tab w:val="left" w:pos="1440"/>
          <w:tab w:val="left" w:pos="2160"/>
          <w:tab w:val="left" w:pos="2880"/>
        </w:tabs>
        <w:spacing w:after="0" w:line="240" w:lineRule="auto"/>
        <w:jc w:val="both"/>
        <w:rPr>
          <w:color w:val="000000"/>
          <w:sz w:val="22"/>
          <w:szCs w:val="22"/>
        </w:rPr>
      </w:pPr>
    </w:p>
    <w:p>
      <w:pPr>
        <w:tabs>
          <w:tab w:val="left" w:pos="1440"/>
          <w:tab w:val="left" w:pos="2160"/>
          <w:tab w:val="left" w:pos="2880"/>
        </w:tabs>
        <w:autoSpaceDE w:val="0"/>
        <w:spacing w:after="0" w:line="240" w:lineRule="auto"/>
        <w:jc w:val="both"/>
        <w:rPr>
          <w:rFonts w:eastAsia="宋体"/>
          <w:color w:val="000000"/>
          <w:sz w:val="22"/>
          <w:szCs w:val="22"/>
          <w:lang w:eastAsia="zh-CN"/>
        </w:rPr>
      </w:pPr>
      <w:r>
        <w:rPr>
          <w:color w:val="000000"/>
          <w:sz w:val="22"/>
          <w:szCs w:val="22"/>
        </w:rPr>
        <w:t xml:space="preserve">E-mail address: </w:t>
      </w:r>
      <w:r>
        <w:rPr>
          <w:color w:val="000000"/>
          <w:sz w:val="22"/>
          <w:szCs w:val="22"/>
        </w:rPr>
        <w:tab/>
      </w:r>
      <w:r>
        <w:rPr>
          <w:color w:val="000000"/>
          <w:sz w:val="22"/>
          <w:szCs w:val="22"/>
        </w:rPr>
        <w:tab/>
      </w:r>
      <w:r>
        <w:rPr>
          <w:color w:val="000000"/>
          <w:sz w:val="22"/>
          <w:szCs w:val="22"/>
          <w:u w:val="single"/>
        </w:rPr>
        <w:t>xhzy@xhzy.com</w:t>
      </w:r>
    </w:p>
    <w:p>
      <w:pPr>
        <w:tabs>
          <w:tab w:val="left" w:pos="1440"/>
          <w:tab w:val="left" w:pos="2160"/>
          <w:tab w:val="left" w:pos="2880"/>
        </w:tabs>
        <w:spacing w:after="0" w:line="240" w:lineRule="auto"/>
        <w:jc w:val="both"/>
        <w:rPr>
          <w:rFonts w:eastAsia="宋体"/>
          <w:color w:val="000000"/>
          <w:sz w:val="22"/>
          <w:szCs w:val="22"/>
          <w:lang w:eastAsia="zh-CN"/>
        </w:rPr>
      </w:pPr>
    </w:p>
    <w:p>
      <w:pPr>
        <w:tabs>
          <w:tab w:val="left" w:pos="1440"/>
          <w:tab w:val="left" w:pos="2160"/>
          <w:tab w:val="left" w:pos="2880"/>
        </w:tabs>
        <w:spacing w:after="0" w:line="240" w:lineRule="auto"/>
        <w:jc w:val="both"/>
        <w:rPr>
          <w:color w:val="000000"/>
          <w:sz w:val="22"/>
          <w:szCs w:val="22"/>
        </w:rPr>
      </w:pPr>
      <w:r>
        <w:rPr>
          <w:color w:val="000000"/>
          <w:sz w:val="22"/>
          <w:szCs w:val="22"/>
        </w:rPr>
        <w:t xml:space="preserve">PRC newspaper for information disclosure: </w:t>
      </w:r>
      <w:r>
        <w:rPr>
          <w:color w:val="000000"/>
          <w:sz w:val="22"/>
          <w:szCs w:val="22"/>
        </w:rPr>
        <w:tab/>
      </w:r>
      <w:r>
        <w:rPr>
          <w:color w:val="000000"/>
          <w:sz w:val="22"/>
          <w:szCs w:val="22"/>
        </w:rPr>
        <w:tab/>
      </w:r>
      <w:r>
        <w:rPr>
          <w:color w:val="000000"/>
          <w:sz w:val="22"/>
          <w:szCs w:val="22"/>
        </w:rPr>
        <w:t>Securities Times</w:t>
      </w:r>
    </w:p>
    <w:p>
      <w:pPr>
        <w:tabs>
          <w:tab w:val="left" w:pos="1440"/>
          <w:tab w:val="left" w:pos="2160"/>
          <w:tab w:val="left" w:pos="2880"/>
        </w:tabs>
        <w:spacing w:after="0" w:line="240" w:lineRule="auto"/>
        <w:jc w:val="both"/>
        <w:rPr>
          <w:color w:val="000000"/>
          <w:sz w:val="22"/>
          <w:szCs w:val="22"/>
        </w:rPr>
      </w:pPr>
    </w:p>
    <w:p>
      <w:pPr>
        <w:tabs>
          <w:tab w:val="left" w:pos="1440"/>
          <w:tab w:val="left" w:pos="2160"/>
          <w:tab w:val="left" w:pos="2880"/>
        </w:tabs>
        <w:autoSpaceDE w:val="0"/>
        <w:spacing w:after="0" w:line="240" w:lineRule="auto"/>
        <w:jc w:val="both"/>
        <w:rPr>
          <w:color w:val="000000"/>
          <w:sz w:val="22"/>
          <w:szCs w:val="22"/>
          <w:u w:val="single"/>
        </w:rPr>
      </w:pPr>
      <w:r>
        <w:rPr>
          <w:color w:val="000000"/>
          <w:sz w:val="22"/>
          <w:szCs w:val="22"/>
        </w:rPr>
        <w:t>PRC</w:t>
      </w:r>
      <w:r>
        <w:rPr>
          <w:rFonts w:hint="eastAsia" w:eastAsia="宋体"/>
          <w:color w:val="000000"/>
          <w:sz w:val="22"/>
          <w:szCs w:val="22"/>
          <w:lang w:eastAsia="zh-CN"/>
        </w:rPr>
        <w:t xml:space="preserve"> </w:t>
      </w:r>
      <w:r>
        <w:rPr>
          <w:color w:val="000000"/>
          <w:sz w:val="22"/>
          <w:szCs w:val="22"/>
        </w:rPr>
        <w:t>website</w:t>
      </w:r>
      <w:r>
        <w:rPr>
          <w:rFonts w:eastAsia="宋体"/>
          <w:color w:val="000000"/>
          <w:sz w:val="22"/>
          <w:szCs w:val="22"/>
          <w:lang w:eastAsia="zh-CN"/>
        </w:rPr>
        <w:t xml:space="preserve"> </w:t>
      </w:r>
      <w:r>
        <w:rPr>
          <w:color w:val="000000"/>
          <w:sz w:val="22"/>
          <w:szCs w:val="22"/>
        </w:rPr>
        <w:t xml:space="preserve">for the publication of </w:t>
      </w:r>
      <w:r>
        <w:rPr>
          <w:rFonts w:eastAsia="宋体"/>
          <w:color w:val="000000"/>
          <w:sz w:val="22"/>
          <w:szCs w:val="22"/>
          <w:lang w:eastAsia="zh-CN"/>
        </w:rPr>
        <w:t xml:space="preserve">the </w:t>
      </w:r>
      <w:r>
        <w:rPr>
          <w:color w:val="000000"/>
          <w:sz w:val="22"/>
          <w:szCs w:val="22"/>
        </w:rPr>
        <w:t xml:space="preserve">interim report: </w:t>
      </w:r>
      <w:r>
        <w:rPr>
          <w:color w:val="000000"/>
          <w:sz w:val="22"/>
          <w:szCs w:val="22"/>
        </w:rPr>
        <w:tab/>
      </w:r>
      <w:r>
        <w:fldChar w:fldCharType="begin"/>
      </w:r>
      <w:r>
        <w:instrText xml:space="preserve"> HYPERLINK "http://www.cninfo.com.cn/" </w:instrText>
      </w:r>
      <w:r>
        <w:fldChar w:fldCharType="separate"/>
      </w:r>
      <w:r>
        <w:rPr>
          <w:color w:val="000000"/>
          <w:sz w:val="22"/>
          <w:szCs w:val="22"/>
          <w:u w:val="single"/>
        </w:rPr>
        <w:t>http://www.cninfo.com.cn</w:t>
      </w:r>
      <w:r>
        <w:rPr>
          <w:color w:val="000000"/>
          <w:sz w:val="22"/>
          <w:szCs w:val="22"/>
          <w:u w:val="single"/>
        </w:rPr>
        <w:fldChar w:fldCharType="end"/>
      </w:r>
    </w:p>
    <w:p>
      <w:pPr>
        <w:tabs>
          <w:tab w:val="left" w:pos="1440"/>
          <w:tab w:val="left" w:pos="2160"/>
          <w:tab w:val="left" w:pos="2880"/>
        </w:tabs>
        <w:spacing w:after="0" w:line="240" w:lineRule="auto"/>
        <w:jc w:val="both"/>
        <w:rPr>
          <w:color w:val="000000"/>
          <w:sz w:val="22"/>
          <w:szCs w:val="22"/>
        </w:rPr>
      </w:pPr>
    </w:p>
    <w:p>
      <w:pPr>
        <w:tabs>
          <w:tab w:val="left" w:pos="1440"/>
          <w:tab w:val="left" w:pos="2160"/>
          <w:tab w:val="left" w:pos="2880"/>
        </w:tabs>
        <w:spacing w:after="0" w:line="240" w:lineRule="auto"/>
        <w:jc w:val="both"/>
        <w:rPr>
          <w:color w:val="000000"/>
          <w:sz w:val="22"/>
          <w:szCs w:val="22"/>
        </w:rPr>
      </w:pPr>
      <w:r>
        <w:rPr>
          <w:color w:val="000000"/>
          <w:sz w:val="22"/>
          <w:szCs w:val="22"/>
        </w:rPr>
        <w:t>Listing information:</w:t>
      </w:r>
    </w:p>
    <w:p>
      <w:pPr>
        <w:tabs>
          <w:tab w:val="left" w:pos="1440"/>
          <w:tab w:val="left" w:pos="2160"/>
          <w:tab w:val="left" w:pos="2880"/>
        </w:tabs>
        <w:spacing w:after="0" w:line="240" w:lineRule="auto"/>
        <w:jc w:val="both"/>
        <w:rPr>
          <w:color w:val="000000"/>
          <w:sz w:val="22"/>
          <w:szCs w:val="22"/>
        </w:rPr>
      </w:pPr>
    </w:p>
    <w:p>
      <w:pPr>
        <w:tabs>
          <w:tab w:val="left" w:pos="1440"/>
          <w:tab w:val="left" w:pos="2160"/>
          <w:tab w:val="left" w:pos="2880"/>
        </w:tabs>
        <w:spacing w:after="0" w:line="240" w:lineRule="auto"/>
        <w:jc w:val="both"/>
        <w:rPr>
          <w:color w:val="000000"/>
          <w:sz w:val="22"/>
          <w:szCs w:val="22"/>
        </w:rPr>
      </w:pPr>
      <w:r>
        <w:rPr>
          <w:color w:val="000000"/>
          <w:sz w:val="22"/>
          <w:szCs w:val="22"/>
        </w:rPr>
        <w:t xml:space="preserve">H Shares: </w:t>
      </w:r>
      <w:r>
        <w:rPr>
          <w:color w:val="000000"/>
          <w:sz w:val="22"/>
          <w:szCs w:val="22"/>
        </w:rPr>
        <w:tab/>
      </w:r>
      <w:r>
        <w:rPr>
          <w:color w:val="000000"/>
          <w:sz w:val="22"/>
          <w:szCs w:val="22"/>
        </w:rPr>
        <w:tab/>
      </w:r>
      <w:r>
        <w:rPr>
          <w:color w:val="000000"/>
          <w:sz w:val="22"/>
          <w:szCs w:val="22"/>
        </w:rPr>
        <w:t>Listed on The Stock Exchange of Hong Kong Limited (the “</w:t>
      </w:r>
      <w:r>
        <w:rPr>
          <w:b/>
          <w:bCs/>
          <w:color w:val="000000"/>
          <w:sz w:val="22"/>
          <w:szCs w:val="22"/>
        </w:rPr>
        <w:t>SEHK</w:t>
      </w:r>
      <w:r>
        <w:rPr>
          <w:color w:val="000000"/>
          <w:sz w:val="22"/>
          <w:szCs w:val="22"/>
        </w:rPr>
        <w:t>”)</w:t>
      </w:r>
    </w:p>
    <w:p>
      <w:pPr>
        <w:tabs>
          <w:tab w:val="left" w:pos="1440"/>
          <w:tab w:val="left" w:pos="2160"/>
          <w:tab w:val="left" w:pos="2880"/>
        </w:tabs>
        <w:spacing w:after="0" w:line="240" w:lineRule="auto"/>
        <w:jc w:val="both"/>
        <w:rPr>
          <w:color w:val="000000"/>
          <w:sz w:val="22"/>
          <w:szCs w:val="22"/>
        </w:rPr>
      </w:pPr>
      <w:r>
        <w:rPr>
          <w:color w:val="000000"/>
          <w:sz w:val="22"/>
          <w:szCs w:val="22"/>
        </w:rPr>
        <w:tab/>
      </w:r>
      <w:r>
        <w:rPr>
          <w:color w:val="000000"/>
          <w:sz w:val="22"/>
          <w:szCs w:val="22"/>
        </w:rPr>
        <w:tab/>
      </w:r>
      <w:r>
        <w:rPr>
          <w:color w:val="000000"/>
          <w:sz w:val="22"/>
          <w:szCs w:val="22"/>
        </w:rPr>
        <w:t xml:space="preserve">Stock short name: </w:t>
      </w:r>
      <w:r>
        <w:rPr>
          <w:color w:val="000000"/>
          <w:sz w:val="22"/>
          <w:szCs w:val="22"/>
        </w:rPr>
        <w:tab/>
      </w:r>
      <w:r>
        <w:rPr>
          <w:color w:val="000000"/>
          <w:sz w:val="22"/>
          <w:szCs w:val="22"/>
        </w:rPr>
        <w:t>Shandong Xinhua</w:t>
      </w:r>
    </w:p>
    <w:p>
      <w:pPr>
        <w:tabs>
          <w:tab w:val="left" w:pos="1440"/>
          <w:tab w:val="left" w:pos="2160"/>
          <w:tab w:val="left" w:pos="2880"/>
        </w:tabs>
        <w:spacing w:after="0" w:line="240" w:lineRule="auto"/>
        <w:jc w:val="both"/>
        <w:rPr>
          <w:color w:val="000000"/>
          <w:sz w:val="22"/>
          <w:szCs w:val="22"/>
        </w:rPr>
      </w:pPr>
      <w:r>
        <w:rPr>
          <w:color w:val="000000"/>
          <w:sz w:val="22"/>
          <w:szCs w:val="22"/>
        </w:rPr>
        <w:tab/>
      </w:r>
      <w:r>
        <w:rPr>
          <w:color w:val="000000"/>
          <w:sz w:val="22"/>
          <w:szCs w:val="22"/>
        </w:rPr>
        <w:tab/>
      </w:r>
      <w:r>
        <w:rPr>
          <w:color w:val="000000"/>
          <w:sz w:val="22"/>
          <w:szCs w:val="22"/>
        </w:rPr>
        <w:t xml:space="preserve">Stock code: </w:t>
      </w:r>
      <w:r>
        <w:rPr>
          <w:color w:val="000000"/>
          <w:sz w:val="22"/>
          <w:szCs w:val="22"/>
        </w:rPr>
        <w:tab/>
      </w:r>
      <w:r>
        <w:rPr>
          <w:color w:val="000000"/>
          <w:sz w:val="22"/>
          <w:szCs w:val="22"/>
        </w:rPr>
        <w:tab/>
      </w:r>
      <w:r>
        <w:rPr>
          <w:rFonts w:eastAsia="宋体"/>
          <w:color w:val="000000"/>
          <w:sz w:val="22"/>
          <w:szCs w:val="22"/>
          <w:lang w:eastAsia="zh-CN"/>
        </w:rPr>
        <w:t>0</w:t>
      </w:r>
      <w:r>
        <w:rPr>
          <w:color w:val="000000"/>
          <w:sz w:val="22"/>
          <w:szCs w:val="22"/>
        </w:rPr>
        <w:t>0719</w:t>
      </w:r>
    </w:p>
    <w:p>
      <w:pPr>
        <w:tabs>
          <w:tab w:val="left" w:pos="1440"/>
          <w:tab w:val="left" w:pos="2160"/>
          <w:tab w:val="left" w:pos="2880"/>
        </w:tabs>
        <w:spacing w:after="0" w:line="240" w:lineRule="auto"/>
        <w:jc w:val="both"/>
        <w:rPr>
          <w:color w:val="000000"/>
          <w:sz w:val="22"/>
          <w:szCs w:val="22"/>
        </w:rPr>
      </w:pPr>
    </w:p>
    <w:p>
      <w:pPr>
        <w:tabs>
          <w:tab w:val="left" w:pos="1440"/>
          <w:tab w:val="left" w:pos="2160"/>
          <w:tab w:val="left" w:pos="2880"/>
        </w:tabs>
        <w:spacing w:after="0" w:line="240" w:lineRule="auto"/>
        <w:jc w:val="both"/>
        <w:rPr>
          <w:rFonts w:eastAsia="宋体"/>
          <w:color w:val="000000"/>
          <w:sz w:val="22"/>
          <w:szCs w:val="22"/>
          <w:lang w:eastAsia="zh-CN"/>
        </w:rPr>
      </w:pPr>
      <w:r>
        <w:rPr>
          <w:color w:val="000000"/>
          <w:sz w:val="22"/>
          <w:szCs w:val="22"/>
        </w:rPr>
        <w:t xml:space="preserve">A Shares: </w:t>
      </w:r>
      <w:r>
        <w:rPr>
          <w:color w:val="000000"/>
          <w:sz w:val="22"/>
          <w:szCs w:val="22"/>
        </w:rPr>
        <w:tab/>
      </w:r>
      <w:r>
        <w:rPr>
          <w:color w:val="000000"/>
          <w:sz w:val="22"/>
          <w:szCs w:val="22"/>
        </w:rPr>
        <w:tab/>
      </w:r>
      <w:r>
        <w:rPr>
          <w:color w:val="000000"/>
          <w:sz w:val="22"/>
          <w:szCs w:val="22"/>
        </w:rPr>
        <w:t>Shenzhen Stock Exchange</w:t>
      </w:r>
    </w:p>
    <w:p>
      <w:pPr>
        <w:tabs>
          <w:tab w:val="left" w:pos="1440"/>
          <w:tab w:val="left" w:pos="2160"/>
          <w:tab w:val="left" w:pos="2880"/>
        </w:tabs>
        <w:spacing w:after="0" w:line="240" w:lineRule="auto"/>
        <w:jc w:val="both"/>
        <w:rPr>
          <w:color w:val="000000"/>
          <w:sz w:val="22"/>
          <w:szCs w:val="22"/>
        </w:rPr>
      </w:pPr>
      <w:r>
        <w:rPr>
          <w:color w:val="000000"/>
          <w:sz w:val="22"/>
          <w:szCs w:val="22"/>
        </w:rPr>
        <w:tab/>
      </w:r>
      <w:r>
        <w:rPr>
          <w:color w:val="000000"/>
          <w:sz w:val="22"/>
          <w:szCs w:val="22"/>
        </w:rPr>
        <w:tab/>
      </w:r>
      <w:r>
        <w:rPr>
          <w:color w:val="000000"/>
          <w:sz w:val="22"/>
          <w:szCs w:val="22"/>
        </w:rPr>
        <w:t xml:space="preserve">Stock short name: </w:t>
      </w:r>
      <w:r>
        <w:rPr>
          <w:color w:val="000000"/>
          <w:sz w:val="22"/>
          <w:szCs w:val="22"/>
        </w:rPr>
        <w:tab/>
      </w:r>
      <w:r>
        <w:rPr>
          <w:color w:val="000000"/>
          <w:sz w:val="22"/>
          <w:szCs w:val="22"/>
        </w:rPr>
        <w:t>Xinhua Pharm</w:t>
      </w:r>
    </w:p>
    <w:p>
      <w:pPr>
        <w:spacing w:after="0" w:line="240" w:lineRule="auto"/>
        <w:ind w:left="1440" w:firstLine="720"/>
        <w:rPr>
          <w:color w:val="000000"/>
          <w:sz w:val="22"/>
          <w:szCs w:val="22"/>
        </w:rPr>
      </w:pPr>
      <w:bookmarkStart w:id="0" w:name="OLE_LINK16"/>
      <w:bookmarkStart w:id="1" w:name="OLE_LINK17"/>
      <w:r>
        <w:rPr>
          <w:color w:val="000000"/>
          <w:sz w:val="22"/>
          <w:szCs w:val="22"/>
        </w:rPr>
        <w:t xml:space="preserve">Stock code: </w:t>
      </w:r>
      <w:r>
        <w:rPr>
          <w:color w:val="000000"/>
          <w:sz w:val="22"/>
          <w:szCs w:val="22"/>
        </w:rPr>
        <w:tab/>
      </w:r>
      <w:r>
        <w:rPr>
          <w:color w:val="000000"/>
          <w:sz w:val="22"/>
          <w:szCs w:val="22"/>
        </w:rPr>
        <w:tab/>
      </w:r>
      <w:r>
        <w:rPr>
          <w:color w:val="000000"/>
          <w:sz w:val="22"/>
          <w:szCs w:val="22"/>
        </w:rPr>
        <w:t>000756</w:t>
      </w:r>
      <w:bookmarkEnd w:id="0"/>
      <w:bookmarkEnd w:id="1"/>
    </w:p>
    <w:p>
      <w:pPr>
        <w:pStyle w:val="25"/>
        <w:spacing w:after="0" w:line="240" w:lineRule="auto"/>
        <w:ind w:firstLine="440"/>
        <w:rPr>
          <w:color w:val="000000"/>
          <w:sz w:val="22"/>
          <w:szCs w:val="22"/>
        </w:rPr>
      </w:pPr>
    </w:p>
    <w:p>
      <w:pPr>
        <w:pStyle w:val="25"/>
        <w:spacing w:after="0" w:line="240" w:lineRule="auto"/>
        <w:ind w:firstLine="440"/>
        <w:rPr>
          <w:color w:val="000000"/>
          <w:sz w:val="22"/>
          <w:szCs w:val="22"/>
        </w:rPr>
      </w:pPr>
    </w:p>
    <w:p>
      <w:pPr>
        <w:pStyle w:val="25"/>
        <w:spacing w:after="0" w:line="240" w:lineRule="auto"/>
        <w:ind w:firstLine="440"/>
        <w:rPr>
          <w:color w:val="000000"/>
          <w:sz w:val="22"/>
          <w:szCs w:val="22"/>
        </w:rPr>
      </w:pPr>
    </w:p>
    <w:p>
      <w:pPr>
        <w:pStyle w:val="25"/>
        <w:spacing w:after="0" w:line="240" w:lineRule="auto"/>
        <w:ind w:firstLine="440"/>
        <w:rPr>
          <w:color w:val="000000"/>
          <w:sz w:val="22"/>
          <w:szCs w:val="22"/>
        </w:rPr>
      </w:pPr>
    </w:p>
    <w:p>
      <w:pPr>
        <w:pStyle w:val="25"/>
        <w:spacing w:after="0" w:line="240" w:lineRule="auto"/>
        <w:ind w:firstLine="440"/>
        <w:rPr>
          <w:color w:val="000000"/>
          <w:sz w:val="22"/>
          <w:szCs w:val="22"/>
        </w:rPr>
      </w:pPr>
    </w:p>
    <w:p>
      <w:pPr>
        <w:pStyle w:val="25"/>
        <w:spacing w:after="0" w:line="240" w:lineRule="auto"/>
        <w:ind w:firstLine="440"/>
        <w:rPr>
          <w:color w:val="000000"/>
          <w:sz w:val="22"/>
          <w:szCs w:val="22"/>
        </w:rPr>
      </w:pPr>
    </w:p>
    <w:p>
      <w:pPr>
        <w:pStyle w:val="25"/>
        <w:spacing w:after="0" w:line="240" w:lineRule="auto"/>
        <w:ind w:firstLine="440"/>
        <w:rPr>
          <w:color w:val="000000"/>
          <w:sz w:val="22"/>
          <w:szCs w:val="22"/>
        </w:rPr>
      </w:pPr>
    </w:p>
    <w:p>
      <w:pPr>
        <w:pStyle w:val="25"/>
        <w:spacing w:after="0" w:line="240" w:lineRule="auto"/>
        <w:ind w:firstLine="440"/>
        <w:rPr>
          <w:color w:val="000000"/>
          <w:sz w:val="22"/>
          <w:szCs w:val="22"/>
        </w:rPr>
      </w:pPr>
    </w:p>
    <w:p>
      <w:pPr>
        <w:pStyle w:val="25"/>
        <w:spacing w:after="0" w:line="240" w:lineRule="auto"/>
        <w:ind w:firstLine="440"/>
        <w:rPr>
          <w:color w:val="000000"/>
          <w:sz w:val="22"/>
          <w:szCs w:val="22"/>
        </w:rPr>
      </w:pPr>
    </w:p>
    <w:p>
      <w:pPr>
        <w:pStyle w:val="25"/>
        <w:spacing w:after="0" w:line="240" w:lineRule="auto"/>
        <w:ind w:firstLine="440"/>
        <w:rPr>
          <w:color w:val="000000"/>
          <w:sz w:val="22"/>
          <w:szCs w:val="22"/>
        </w:rPr>
      </w:pPr>
    </w:p>
    <w:p>
      <w:pPr>
        <w:pStyle w:val="25"/>
        <w:spacing w:after="0" w:line="240" w:lineRule="auto"/>
        <w:ind w:firstLine="440"/>
        <w:rPr>
          <w:color w:val="000000"/>
          <w:sz w:val="22"/>
          <w:szCs w:val="22"/>
        </w:rPr>
      </w:pPr>
    </w:p>
    <w:p>
      <w:pPr>
        <w:pStyle w:val="25"/>
        <w:spacing w:after="0" w:line="240" w:lineRule="auto"/>
        <w:ind w:firstLine="440"/>
        <w:rPr>
          <w:color w:val="000000"/>
          <w:sz w:val="22"/>
          <w:szCs w:val="22"/>
        </w:rPr>
      </w:pPr>
    </w:p>
    <w:p>
      <w:pPr>
        <w:pStyle w:val="25"/>
        <w:spacing w:after="0" w:line="240" w:lineRule="auto"/>
        <w:ind w:firstLine="440"/>
        <w:rPr>
          <w:color w:val="000000"/>
          <w:sz w:val="22"/>
          <w:szCs w:val="22"/>
        </w:rPr>
      </w:pPr>
    </w:p>
    <w:p>
      <w:pPr>
        <w:pStyle w:val="25"/>
        <w:spacing w:after="0" w:line="240" w:lineRule="auto"/>
        <w:ind w:firstLine="440"/>
        <w:rPr>
          <w:color w:val="000000"/>
          <w:sz w:val="22"/>
          <w:szCs w:val="22"/>
        </w:rPr>
      </w:pPr>
    </w:p>
    <w:p>
      <w:pPr>
        <w:pStyle w:val="25"/>
        <w:spacing w:after="0" w:line="240" w:lineRule="auto"/>
        <w:ind w:firstLine="440"/>
        <w:rPr>
          <w:color w:val="000000"/>
          <w:sz w:val="22"/>
          <w:szCs w:val="22"/>
        </w:rPr>
      </w:pPr>
    </w:p>
    <w:p>
      <w:pPr>
        <w:pStyle w:val="25"/>
        <w:spacing w:after="0" w:line="240" w:lineRule="auto"/>
        <w:ind w:firstLine="440"/>
        <w:rPr>
          <w:color w:val="000000"/>
          <w:sz w:val="22"/>
          <w:szCs w:val="22"/>
        </w:rPr>
      </w:pPr>
    </w:p>
    <w:p>
      <w:pPr>
        <w:pStyle w:val="25"/>
        <w:spacing w:after="0" w:line="240" w:lineRule="auto"/>
        <w:ind w:firstLine="440"/>
        <w:rPr>
          <w:color w:val="000000"/>
          <w:sz w:val="22"/>
          <w:szCs w:val="22"/>
        </w:rPr>
      </w:pPr>
    </w:p>
    <w:p>
      <w:pPr>
        <w:pStyle w:val="25"/>
        <w:spacing w:after="0" w:line="240" w:lineRule="auto"/>
        <w:ind w:firstLine="440"/>
        <w:rPr>
          <w:color w:val="000000"/>
          <w:sz w:val="22"/>
          <w:szCs w:val="22"/>
        </w:rPr>
      </w:pPr>
    </w:p>
    <w:p>
      <w:pPr>
        <w:pStyle w:val="25"/>
        <w:spacing w:after="0" w:line="240" w:lineRule="auto"/>
        <w:ind w:firstLine="440"/>
        <w:rPr>
          <w:color w:val="000000"/>
          <w:sz w:val="22"/>
          <w:szCs w:val="22"/>
        </w:rPr>
      </w:pPr>
    </w:p>
    <w:p>
      <w:pPr>
        <w:pStyle w:val="25"/>
        <w:spacing w:after="0" w:line="240" w:lineRule="auto"/>
        <w:ind w:firstLine="440"/>
        <w:rPr>
          <w:color w:val="000000"/>
          <w:sz w:val="22"/>
          <w:szCs w:val="22"/>
        </w:rPr>
      </w:pPr>
    </w:p>
    <w:p>
      <w:pPr>
        <w:pStyle w:val="25"/>
        <w:spacing w:after="0" w:line="240" w:lineRule="auto"/>
        <w:ind w:firstLine="440"/>
        <w:rPr>
          <w:color w:val="000000"/>
          <w:sz w:val="22"/>
          <w:szCs w:val="22"/>
        </w:rPr>
      </w:pPr>
    </w:p>
    <w:p>
      <w:pPr>
        <w:pStyle w:val="25"/>
        <w:spacing w:after="0" w:line="240" w:lineRule="auto"/>
        <w:ind w:firstLine="440"/>
        <w:rPr>
          <w:color w:val="000000"/>
          <w:sz w:val="22"/>
          <w:szCs w:val="22"/>
        </w:rPr>
      </w:pPr>
    </w:p>
    <w:p>
      <w:pPr>
        <w:pStyle w:val="25"/>
        <w:spacing w:after="0" w:line="240" w:lineRule="auto"/>
        <w:ind w:firstLine="440"/>
        <w:rPr>
          <w:color w:val="000000"/>
          <w:sz w:val="22"/>
          <w:szCs w:val="22"/>
        </w:rPr>
      </w:pPr>
    </w:p>
    <w:p>
      <w:pPr>
        <w:pStyle w:val="25"/>
        <w:spacing w:after="0" w:line="240" w:lineRule="auto"/>
        <w:ind w:firstLine="440"/>
        <w:rPr>
          <w:color w:val="000000"/>
          <w:sz w:val="22"/>
          <w:szCs w:val="22"/>
        </w:rPr>
      </w:pPr>
    </w:p>
    <w:p>
      <w:pPr>
        <w:pStyle w:val="25"/>
        <w:spacing w:after="0" w:line="240" w:lineRule="auto"/>
        <w:ind w:firstLine="440"/>
        <w:rPr>
          <w:color w:val="000000"/>
          <w:sz w:val="22"/>
          <w:szCs w:val="22"/>
        </w:rPr>
      </w:pPr>
    </w:p>
    <w:p>
      <w:pPr>
        <w:pStyle w:val="25"/>
        <w:spacing w:after="0" w:line="240" w:lineRule="auto"/>
        <w:ind w:firstLine="440"/>
        <w:rPr>
          <w:color w:val="000000"/>
          <w:sz w:val="22"/>
          <w:szCs w:val="22"/>
        </w:rPr>
      </w:pPr>
    </w:p>
    <w:p>
      <w:pPr>
        <w:pStyle w:val="25"/>
        <w:spacing w:after="0" w:line="240" w:lineRule="auto"/>
        <w:ind w:firstLine="440"/>
        <w:rPr>
          <w:color w:val="000000"/>
          <w:sz w:val="22"/>
          <w:szCs w:val="22"/>
        </w:rPr>
      </w:pPr>
    </w:p>
    <w:p>
      <w:pPr>
        <w:pStyle w:val="25"/>
        <w:spacing w:after="0" w:line="240" w:lineRule="auto"/>
        <w:ind w:firstLine="440"/>
        <w:rPr>
          <w:color w:val="000000"/>
          <w:sz w:val="22"/>
          <w:szCs w:val="22"/>
        </w:rPr>
      </w:pPr>
    </w:p>
    <w:p>
      <w:pPr>
        <w:pStyle w:val="25"/>
        <w:spacing w:after="0" w:line="240" w:lineRule="auto"/>
        <w:ind w:firstLine="440"/>
        <w:rPr>
          <w:color w:val="000000"/>
          <w:sz w:val="22"/>
          <w:szCs w:val="22"/>
        </w:rPr>
      </w:pPr>
    </w:p>
    <w:p>
      <w:pPr>
        <w:pStyle w:val="25"/>
        <w:spacing w:after="0" w:line="240" w:lineRule="auto"/>
        <w:ind w:firstLine="440"/>
        <w:rPr>
          <w:color w:val="000000"/>
          <w:sz w:val="22"/>
          <w:szCs w:val="22"/>
        </w:rPr>
      </w:pPr>
    </w:p>
    <w:p>
      <w:pPr>
        <w:pStyle w:val="25"/>
        <w:spacing w:after="0" w:line="240" w:lineRule="auto"/>
        <w:ind w:firstLine="440"/>
        <w:rPr>
          <w:color w:val="000000"/>
          <w:sz w:val="22"/>
          <w:szCs w:val="22"/>
        </w:rPr>
      </w:pPr>
    </w:p>
    <w:p>
      <w:pPr>
        <w:pStyle w:val="25"/>
        <w:spacing w:after="0" w:line="240" w:lineRule="auto"/>
        <w:ind w:firstLine="440"/>
        <w:rPr>
          <w:color w:val="000000"/>
          <w:sz w:val="22"/>
          <w:szCs w:val="22"/>
        </w:rPr>
      </w:pPr>
    </w:p>
    <w:p>
      <w:pPr>
        <w:pStyle w:val="25"/>
        <w:spacing w:after="0" w:line="240" w:lineRule="auto"/>
        <w:ind w:firstLine="440"/>
        <w:rPr>
          <w:color w:val="000000"/>
          <w:sz w:val="22"/>
          <w:szCs w:val="22"/>
        </w:rPr>
      </w:pPr>
    </w:p>
    <w:p>
      <w:pPr>
        <w:pStyle w:val="25"/>
        <w:spacing w:after="0" w:line="240" w:lineRule="auto"/>
        <w:ind w:firstLine="440"/>
        <w:rPr>
          <w:color w:val="000000"/>
          <w:sz w:val="22"/>
          <w:szCs w:val="22"/>
        </w:rPr>
      </w:pPr>
    </w:p>
    <w:p>
      <w:pPr>
        <w:pStyle w:val="25"/>
        <w:spacing w:after="0" w:line="240" w:lineRule="auto"/>
        <w:ind w:firstLine="440"/>
        <w:rPr>
          <w:color w:val="000000"/>
          <w:sz w:val="22"/>
          <w:szCs w:val="22"/>
        </w:rPr>
      </w:pPr>
    </w:p>
    <w:p>
      <w:pPr>
        <w:pStyle w:val="25"/>
        <w:spacing w:after="0" w:line="240" w:lineRule="auto"/>
        <w:ind w:firstLine="440"/>
        <w:rPr>
          <w:color w:val="000000"/>
          <w:sz w:val="22"/>
          <w:szCs w:val="22"/>
        </w:rPr>
      </w:pPr>
    </w:p>
    <w:p>
      <w:pPr>
        <w:pStyle w:val="110"/>
        <w:numPr>
          <w:ilvl w:val="0"/>
          <w:numId w:val="11"/>
        </w:numPr>
        <w:tabs>
          <w:tab w:val="left" w:pos="1020"/>
        </w:tabs>
        <w:spacing w:after="0" w:line="240" w:lineRule="auto"/>
        <w:outlineLvl w:val="0"/>
        <w:rPr>
          <w:rFonts w:ascii="Times New Roman" w:hAnsi="Times New Roman"/>
          <w:color w:val="000000"/>
          <w:sz w:val="22"/>
          <w:szCs w:val="22"/>
        </w:rPr>
      </w:pPr>
      <w:r>
        <w:rPr>
          <w:rFonts w:ascii="Times New Roman" w:hAnsi="Times New Roman"/>
          <w:color w:val="000000"/>
          <w:sz w:val="22"/>
          <w:szCs w:val="22"/>
        </w:rPr>
        <w:t>SUMMARY OF Principal Financial Data (prepared in accordance with CASBE)</w:t>
      </w:r>
    </w:p>
    <w:p>
      <w:pPr>
        <w:pStyle w:val="109"/>
        <w:spacing w:after="0" w:line="240" w:lineRule="auto"/>
        <w:ind w:left="0" w:right="360"/>
        <w:jc w:val="right"/>
        <w:outlineLvl w:val="0"/>
        <w:rPr>
          <w:rFonts w:ascii="Times New Roman" w:hAnsi="Times New Roman"/>
          <w:bCs/>
          <w:sz w:val="20"/>
          <w:szCs w:val="22"/>
        </w:rPr>
      </w:pPr>
      <w:r>
        <w:rPr>
          <w:rFonts w:ascii="Times New Roman" w:hAnsi="Times New Roman"/>
          <w:bCs/>
          <w:sz w:val="20"/>
          <w:szCs w:val="22"/>
        </w:rPr>
        <w:t>Unit: Renminbi Yuan (“</w:t>
      </w:r>
      <w:r>
        <w:rPr>
          <w:rFonts w:ascii="Times New Roman" w:hAnsi="Times New Roman"/>
          <w:b/>
          <w:bCs/>
          <w:sz w:val="20"/>
          <w:szCs w:val="22"/>
        </w:rPr>
        <w:t>RMB</w:t>
      </w:r>
      <w:r>
        <w:rPr>
          <w:rFonts w:ascii="Times New Roman" w:hAnsi="Times New Roman"/>
          <w:bCs/>
          <w:sz w:val="20"/>
          <w:szCs w:val="22"/>
        </w:rPr>
        <w:t>”)</w:t>
      </w:r>
    </w:p>
    <w:p>
      <w:pPr>
        <w:pStyle w:val="109"/>
        <w:spacing w:after="0" w:line="240" w:lineRule="auto"/>
        <w:ind w:left="0" w:right="360"/>
        <w:jc w:val="right"/>
        <w:outlineLvl w:val="0"/>
        <w:rPr>
          <w:rFonts w:ascii="Times New Roman" w:hAnsi="Times New Roman"/>
          <w:b/>
          <w:bCs/>
          <w:sz w:val="22"/>
          <w:szCs w:val="22"/>
        </w:rPr>
      </w:pPr>
    </w:p>
    <w:tbl>
      <w:tblPr>
        <w:tblStyle w:val="95"/>
        <w:tblW w:w="9919" w:type="dxa"/>
        <w:tblInd w:w="191" w:type="dxa"/>
        <w:tblLayout w:type="fixed"/>
        <w:tblCellMar>
          <w:top w:w="0" w:type="dxa"/>
          <w:left w:w="108" w:type="dxa"/>
          <w:bottom w:w="0" w:type="dxa"/>
          <w:right w:w="108" w:type="dxa"/>
        </w:tblCellMar>
      </w:tblPr>
      <w:tblGrid>
        <w:gridCol w:w="3054"/>
        <w:gridCol w:w="2204"/>
        <w:gridCol w:w="2398"/>
        <w:gridCol w:w="2263"/>
      </w:tblGrid>
      <w:tr>
        <w:tblPrEx>
          <w:tblLayout w:type="fixed"/>
          <w:tblCellMar>
            <w:top w:w="0" w:type="dxa"/>
            <w:left w:w="108" w:type="dxa"/>
            <w:bottom w:w="0" w:type="dxa"/>
            <w:right w:w="108" w:type="dxa"/>
          </w:tblCellMar>
        </w:tblPrEx>
        <w:trPr>
          <w:trHeight w:val="846" w:hRule="atLeast"/>
        </w:trPr>
        <w:tc>
          <w:tcPr>
            <w:tcW w:w="3054" w:type="dxa"/>
            <w:vAlign w:val="center"/>
          </w:tcPr>
          <w:p>
            <w:pPr>
              <w:widowControl/>
              <w:spacing w:after="0" w:line="240" w:lineRule="auto"/>
              <w:jc w:val="both"/>
              <w:rPr>
                <w:color w:val="000000"/>
                <w:kern w:val="0"/>
                <w:sz w:val="20"/>
                <w:szCs w:val="20"/>
              </w:rPr>
            </w:pPr>
            <w:r>
              <w:rPr>
                <w:rFonts w:eastAsia="宋体"/>
                <w:b/>
                <w:color w:val="000000"/>
                <w:kern w:val="0"/>
                <w:sz w:val="20"/>
                <w:szCs w:val="20"/>
                <w:lang w:eastAsia="zh-CN"/>
              </w:rPr>
              <w:t>Item</w:t>
            </w:r>
          </w:p>
        </w:tc>
        <w:tc>
          <w:tcPr>
            <w:tcW w:w="2204" w:type="dxa"/>
            <w:vAlign w:val="center"/>
          </w:tcPr>
          <w:p>
            <w:pPr>
              <w:spacing w:after="0" w:line="240" w:lineRule="auto"/>
              <w:jc w:val="center"/>
              <w:rPr>
                <w:rFonts w:eastAsia="宋体"/>
                <w:b/>
                <w:bCs/>
                <w:color w:val="000000"/>
                <w:kern w:val="0"/>
                <w:sz w:val="20"/>
                <w:szCs w:val="20"/>
                <w:lang w:eastAsia="zh-CN"/>
              </w:rPr>
            </w:pPr>
            <w:r>
              <w:rPr>
                <w:rFonts w:eastAsia="宋体"/>
                <w:b/>
                <w:bCs/>
                <w:color w:val="000000"/>
                <w:kern w:val="0"/>
                <w:sz w:val="20"/>
                <w:szCs w:val="20"/>
                <w:lang w:eastAsia="zh-CN"/>
              </w:rPr>
              <w:t>Six months ended 30 June 2021</w:t>
            </w:r>
          </w:p>
          <w:p>
            <w:pPr>
              <w:spacing w:after="0" w:line="240" w:lineRule="auto"/>
              <w:jc w:val="center"/>
              <w:rPr>
                <w:rFonts w:eastAsia="宋体"/>
                <w:b/>
                <w:color w:val="000000"/>
                <w:sz w:val="20"/>
                <w:szCs w:val="20"/>
                <w:lang w:eastAsia="zh-CN"/>
              </w:rPr>
            </w:pPr>
            <w:r>
              <w:rPr>
                <w:rFonts w:eastAsia="宋体"/>
                <w:b/>
                <w:bCs/>
                <w:color w:val="000000"/>
                <w:kern w:val="0"/>
                <w:sz w:val="20"/>
                <w:szCs w:val="20"/>
                <w:lang w:eastAsia="zh-CN"/>
              </w:rPr>
              <w:t>(unaudited)</w:t>
            </w:r>
          </w:p>
        </w:tc>
        <w:tc>
          <w:tcPr>
            <w:tcW w:w="2398" w:type="dxa"/>
            <w:vAlign w:val="center"/>
          </w:tcPr>
          <w:p>
            <w:pPr>
              <w:spacing w:after="0" w:line="240" w:lineRule="auto"/>
              <w:jc w:val="center"/>
              <w:rPr>
                <w:rFonts w:eastAsia="宋体"/>
                <w:b/>
                <w:bCs/>
                <w:color w:val="000000"/>
                <w:kern w:val="0"/>
                <w:sz w:val="20"/>
                <w:szCs w:val="20"/>
                <w:lang w:eastAsia="zh-CN"/>
              </w:rPr>
            </w:pPr>
            <w:r>
              <w:rPr>
                <w:rFonts w:eastAsia="宋体"/>
                <w:b/>
                <w:bCs/>
                <w:color w:val="000000"/>
                <w:kern w:val="0"/>
                <w:sz w:val="20"/>
                <w:szCs w:val="20"/>
                <w:lang w:eastAsia="zh-CN"/>
              </w:rPr>
              <w:t>Six months ended 30 June 2020</w:t>
            </w:r>
          </w:p>
          <w:p>
            <w:pPr>
              <w:spacing w:after="0" w:line="240" w:lineRule="auto"/>
              <w:jc w:val="center"/>
              <w:rPr>
                <w:rFonts w:eastAsia="宋体"/>
                <w:b/>
                <w:color w:val="000000"/>
                <w:sz w:val="20"/>
                <w:szCs w:val="20"/>
                <w:lang w:eastAsia="zh-CN"/>
              </w:rPr>
            </w:pPr>
            <w:r>
              <w:rPr>
                <w:rFonts w:eastAsia="宋体"/>
                <w:b/>
                <w:bCs/>
                <w:color w:val="000000"/>
                <w:kern w:val="0"/>
                <w:sz w:val="20"/>
                <w:szCs w:val="20"/>
                <w:lang w:eastAsia="zh-CN"/>
              </w:rPr>
              <w:t>(unaudited)</w:t>
            </w:r>
          </w:p>
        </w:tc>
        <w:tc>
          <w:tcPr>
            <w:tcW w:w="2263" w:type="dxa"/>
            <w:vAlign w:val="center"/>
          </w:tcPr>
          <w:p>
            <w:pPr>
              <w:spacing w:after="0" w:line="240" w:lineRule="auto"/>
              <w:jc w:val="center"/>
              <w:rPr>
                <w:rFonts w:eastAsia="宋体"/>
                <w:b/>
                <w:color w:val="000000"/>
                <w:sz w:val="20"/>
                <w:szCs w:val="20"/>
                <w:lang w:eastAsia="zh-CN"/>
              </w:rPr>
            </w:pPr>
            <w:r>
              <w:rPr>
                <w:b/>
                <w:color w:val="000000"/>
                <w:kern w:val="0"/>
                <w:sz w:val="20"/>
                <w:szCs w:val="20"/>
              </w:rPr>
              <w:t xml:space="preserve">Change as compared to </w:t>
            </w:r>
            <w:r>
              <w:rPr>
                <w:rFonts w:eastAsia="宋体"/>
                <w:b/>
                <w:color w:val="000000"/>
                <w:kern w:val="0"/>
                <w:sz w:val="20"/>
                <w:szCs w:val="20"/>
                <w:lang w:eastAsia="zh-CN"/>
              </w:rPr>
              <w:t xml:space="preserve">the same period </w:t>
            </w:r>
            <w:r>
              <w:rPr>
                <w:b/>
                <w:color w:val="000000"/>
                <w:kern w:val="0"/>
                <w:sz w:val="20"/>
                <w:szCs w:val="20"/>
              </w:rPr>
              <w:t>last year</w:t>
            </w:r>
          </w:p>
        </w:tc>
      </w:tr>
      <w:tr>
        <w:tblPrEx>
          <w:tblLayout w:type="fixed"/>
          <w:tblCellMar>
            <w:top w:w="0" w:type="dxa"/>
            <w:left w:w="108" w:type="dxa"/>
            <w:bottom w:w="0" w:type="dxa"/>
            <w:right w:w="108" w:type="dxa"/>
          </w:tblCellMar>
        </w:tblPrEx>
        <w:trPr>
          <w:trHeight w:val="402" w:hRule="atLeast"/>
        </w:trPr>
        <w:tc>
          <w:tcPr>
            <w:tcW w:w="3054" w:type="dxa"/>
            <w:vAlign w:val="center"/>
          </w:tcPr>
          <w:p>
            <w:pPr>
              <w:widowControl/>
              <w:spacing w:after="0" w:line="240" w:lineRule="auto"/>
              <w:jc w:val="both"/>
              <w:rPr>
                <w:color w:val="000000"/>
                <w:kern w:val="0"/>
                <w:sz w:val="20"/>
                <w:szCs w:val="20"/>
              </w:rPr>
            </w:pPr>
            <w:r>
              <w:rPr>
                <w:rFonts w:eastAsia="宋体"/>
                <w:color w:val="000000"/>
                <w:kern w:val="0"/>
                <w:sz w:val="20"/>
                <w:szCs w:val="20"/>
                <w:lang w:eastAsia="zh-CN"/>
              </w:rPr>
              <w:t>Operating income</w:t>
            </w:r>
          </w:p>
        </w:tc>
        <w:tc>
          <w:tcPr>
            <w:tcW w:w="2204" w:type="dxa"/>
            <w:vAlign w:val="center"/>
          </w:tcPr>
          <w:p>
            <w:pPr>
              <w:widowControl/>
              <w:spacing w:after="0" w:line="240" w:lineRule="auto"/>
              <w:jc w:val="right"/>
              <w:textAlignment w:val="center"/>
              <w:rPr>
                <w:sz w:val="20"/>
                <w:szCs w:val="20"/>
              </w:rPr>
            </w:pPr>
            <w:r>
              <w:rPr>
                <w:rFonts w:eastAsiaTheme="minorEastAsia"/>
                <w:color w:val="000000"/>
                <w:kern w:val="0"/>
                <w:sz w:val="20"/>
                <w:szCs w:val="20"/>
                <w:lang w:eastAsia="zh-CN" w:bidi="ar"/>
              </w:rPr>
              <w:t xml:space="preserve"> 3,551,043,752.95 </w:t>
            </w:r>
          </w:p>
        </w:tc>
        <w:tc>
          <w:tcPr>
            <w:tcW w:w="2398" w:type="dxa"/>
            <w:vAlign w:val="center"/>
          </w:tcPr>
          <w:p>
            <w:pPr>
              <w:spacing w:after="0" w:line="240" w:lineRule="auto"/>
              <w:jc w:val="right"/>
              <w:rPr>
                <w:sz w:val="20"/>
                <w:szCs w:val="20"/>
              </w:rPr>
            </w:pPr>
            <w:r>
              <w:rPr>
                <w:rFonts w:eastAsiaTheme="minorEastAsia"/>
                <w:sz w:val="20"/>
                <w:szCs w:val="20"/>
              </w:rPr>
              <w:t>3,285,772,716.57</w:t>
            </w:r>
          </w:p>
        </w:tc>
        <w:tc>
          <w:tcPr>
            <w:tcW w:w="2263" w:type="dxa"/>
            <w:vAlign w:val="center"/>
          </w:tcPr>
          <w:p>
            <w:pPr>
              <w:widowControl/>
              <w:spacing w:after="0" w:line="240" w:lineRule="auto"/>
              <w:jc w:val="right"/>
              <w:textAlignment w:val="center"/>
              <w:rPr>
                <w:sz w:val="20"/>
                <w:szCs w:val="20"/>
              </w:rPr>
            </w:pPr>
            <w:r>
              <w:rPr>
                <w:rFonts w:eastAsiaTheme="minorEastAsia"/>
                <w:color w:val="000000"/>
                <w:kern w:val="0"/>
                <w:sz w:val="20"/>
                <w:szCs w:val="20"/>
                <w:lang w:eastAsia="zh-CN" w:bidi="ar"/>
              </w:rPr>
              <w:t>8.07%</w:t>
            </w:r>
          </w:p>
        </w:tc>
      </w:tr>
      <w:tr>
        <w:tblPrEx>
          <w:tblLayout w:type="fixed"/>
          <w:tblCellMar>
            <w:top w:w="0" w:type="dxa"/>
            <w:left w:w="108" w:type="dxa"/>
            <w:bottom w:w="0" w:type="dxa"/>
            <w:right w:w="108" w:type="dxa"/>
          </w:tblCellMar>
        </w:tblPrEx>
        <w:trPr>
          <w:trHeight w:val="402" w:hRule="atLeast"/>
        </w:trPr>
        <w:tc>
          <w:tcPr>
            <w:tcW w:w="3054" w:type="dxa"/>
            <w:vAlign w:val="center"/>
          </w:tcPr>
          <w:p>
            <w:pPr>
              <w:widowControl/>
              <w:spacing w:after="0" w:line="240" w:lineRule="auto"/>
              <w:jc w:val="both"/>
              <w:rPr>
                <w:rFonts w:eastAsia="宋体"/>
                <w:color w:val="000000"/>
                <w:kern w:val="0"/>
                <w:sz w:val="20"/>
                <w:szCs w:val="20"/>
                <w:lang w:eastAsia="zh-CN"/>
              </w:rPr>
            </w:pPr>
            <w:r>
              <w:rPr>
                <w:rFonts w:eastAsia="宋体"/>
                <w:color w:val="000000"/>
                <w:kern w:val="0"/>
                <w:sz w:val="20"/>
                <w:szCs w:val="20"/>
                <w:lang w:eastAsia="zh-CN"/>
              </w:rPr>
              <w:t>Total profits</w:t>
            </w:r>
          </w:p>
        </w:tc>
        <w:tc>
          <w:tcPr>
            <w:tcW w:w="2204" w:type="dxa"/>
            <w:vAlign w:val="center"/>
          </w:tcPr>
          <w:p>
            <w:pPr>
              <w:widowControl/>
              <w:spacing w:after="0" w:line="240" w:lineRule="auto"/>
              <w:jc w:val="right"/>
              <w:textAlignment w:val="center"/>
              <w:rPr>
                <w:sz w:val="20"/>
                <w:szCs w:val="20"/>
              </w:rPr>
            </w:pPr>
            <w:r>
              <w:rPr>
                <w:rFonts w:eastAsiaTheme="minorEastAsia"/>
                <w:color w:val="000000"/>
                <w:kern w:val="0"/>
                <w:sz w:val="20"/>
                <w:szCs w:val="20"/>
                <w:lang w:eastAsia="zh-CN" w:bidi="ar"/>
              </w:rPr>
              <w:t xml:space="preserve"> 260,359,756.30 </w:t>
            </w:r>
          </w:p>
        </w:tc>
        <w:tc>
          <w:tcPr>
            <w:tcW w:w="2398" w:type="dxa"/>
            <w:vAlign w:val="center"/>
          </w:tcPr>
          <w:p>
            <w:pPr>
              <w:widowControl/>
              <w:spacing w:after="0" w:line="240" w:lineRule="auto"/>
              <w:jc w:val="right"/>
              <w:textAlignment w:val="center"/>
              <w:rPr>
                <w:sz w:val="20"/>
                <w:szCs w:val="20"/>
              </w:rPr>
            </w:pPr>
            <w:r>
              <w:rPr>
                <w:rFonts w:eastAsiaTheme="minorEastAsia"/>
                <w:color w:val="000000"/>
                <w:kern w:val="0"/>
                <w:sz w:val="20"/>
                <w:szCs w:val="20"/>
                <w:lang w:eastAsia="zh-CN" w:bidi="ar"/>
              </w:rPr>
              <w:t xml:space="preserve"> 231,016,986.90 </w:t>
            </w:r>
          </w:p>
        </w:tc>
        <w:tc>
          <w:tcPr>
            <w:tcW w:w="2263" w:type="dxa"/>
            <w:vAlign w:val="center"/>
          </w:tcPr>
          <w:p>
            <w:pPr>
              <w:widowControl/>
              <w:spacing w:after="0" w:line="240" w:lineRule="auto"/>
              <w:jc w:val="right"/>
              <w:textAlignment w:val="center"/>
              <w:rPr>
                <w:sz w:val="20"/>
                <w:szCs w:val="20"/>
              </w:rPr>
            </w:pPr>
            <w:r>
              <w:rPr>
                <w:rFonts w:eastAsiaTheme="minorEastAsia"/>
                <w:color w:val="000000"/>
                <w:kern w:val="0"/>
                <w:sz w:val="20"/>
                <w:szCs w:val="20"/>
                <w:lang w:eastAsia="zh-CN" w:bidi="ar"/>
              </w:rPr>
              <w:t>12.70%</w:t>
            </w:r>
          </w:p>
        </w:tc>
      </w:tr>
      <w:tr>
        <w:tblPrEx>
          <w:tblLayout w:type="fixed"/>
          <w:tblCellMar>
            <w:top w:w="0" w:type="dxa"/>
            <w:left w:w="108" w:type="dxa"/>
            <w:bottom w:w="0" w:type="dxa"/>
            <w:right w:w="108" w:type="dxa"/>
          </w:tblCellMar>
        </w:tblPrEx>
        <w:trPr>
          <w:trHeight w:val="402" w:hRule="atLeast"/>
        </w:trPr>
        <w:tc>
          <w:tcPr>
            <w:tcW w:w="3054" w:type="dxa"/>
            <w:vAlign w:val="center"/>
          </w:tcPr>
          <w:p>
            <w:pPr>
              <w:widowControl/>
              <w:spacing w:after="0" w:line="240" w:lineRule="auto"/>
              <w:jc w:val="both"/>
              <w:rPr>
                <w:rFonts w:eastAsia="宋体"/>
                <w:color w:val="000000"/>
                <w:kern w:val="0"/>
                <w:sz w:val="20"/>
                <w:szCs w:val="20"/>
                <w:lang w:eastAsia="zh-CN"/>
              </w:rPr>
            </w:pPr>
            <w:r>
              <w:rPr>
                <w:rFonts w:eastAsia="宋体"/>
                <w:color w:val="000000"/>
                <w:kern w:val="0"/>
                <w:sz w:val="20"/>
                <w:szCs w:val="20"/>
                <w:lang w:eastAsia="zh-CN"/>
              </w:rPr>
              <w:t>Income tax expense</w:t>
            </w:r>
          </w:p>
        </w:tc>
        <w:tc>
          <w:tcPr>
            <w:tcW w:w="2204" w:type="dxa"/>
            <w:vAlign w:val="center"/>
          </w:tcPr>
          <w:p>
            <w:pPr>
              <w:widowControl/>
              <w:spacing w:after="0" w:line="240" w:lineRule="auto"/>
              <w:jc w:val="right"/>
              <w:textAlignment w:val="center"/>
              <w:rPr>
                <w:sz w:val="20"/>
                <w:szCs w:val="20"/>
              </w:rPr>
            </w:pPr>
            <w:r>
              <w:rPr>
                <w:rFonts w:eastAsiaTheme="minorEastAsia"/>
                <w:color w:val="000000"/>
                <w:kern w:val="0"/>
                <w:sz w:val="20"/>
                <w:szCs w:val="20"/>
                <w:lang w:eastAsia="zh-CN" w:bidi="ar"/>
              </w:rPr>
              <w:t xml:space="preserve"> 51,043,087.07 </w:t>
            </w:r>
          </w:p>
        </w:tc>
        <w:tc>
          <w:tcPr>
            <w:tcW w:w="2398" w:type="dxa"/>
            <w:vAlign w:val="center"/>
          </w:tcPr>
          <w:p>
            <w:pPr>
              <w:widowControl/>
              <w:spacing w:after="0" w:line="240" w:lineRule="auto"/>
              <w:jc w:val="right"/>
              <w:textAlignment w:val="center"/>
              <w:rPr>
                <w:sz w:val="20"/>
                <w:szCs w:val="20"/>
              </w:rPr>
            </w:pPr>
            <w:r>
              <w:rPr>
                <w:rFonts w:eastAsiaTheme="minorEastAsia"/>
                <w:color w:val="000000"/>
                <w:kern w:val="0"/>
                <w:sz w:val="20"/>
                <w:szCs w:val="20"/>
                <w:lang w:eastAsia="zh-CN" w:bidi="ar"/>
              </w:rPr>
              <w:t xml:space="preserve"> 42,980,002.53 </w:t>
            </w:r>
          </w:p>
        </w:tc>
        <w:tc>
          <w:tcPr>
            <w:tcW w:w="2263" w:type="dxa"/>
            <w:vAlign w:val="center"/>
          </w:tcPr>
          <w:p>
            <w:pPr>
              <w:widowControl/>
              <w:spacing w:after="0" w:line="240" w:lineRule="auto"/>
              <w:jc w:val="right"/>
              <w:textAlignment w:val="center"/>
              <w:rPr>
                <w:sz w:val="20"/>
                <w:szCs w:val="20"/>
              </w:rPr>
            </w:pPr>
            <w:r>
              <w:rPr>
                <w:rFonts w:eastAsiaTheme="minorEastAsia"/>
                <w:color w:val="000000"/>
                <w:kern w:val="0"/>
                <w:sz w:val="20"/>
                <w:szCs w:val="20"/>
                <w:lang w:eastAsia="zh-CN" w:bidi="ar"/>
              </w:rPr>
              <w:t>18.76%</w:t>
            </w:r>
          </w:p>
        </w:tc>
      </w:tr>
      <w:tr>
        <w:tblPrEx>
          <w:tblLayout w:type="fixed"/>
          <w:tblCellMar>
            <w:top w:w="0" w:type="dxa"/>
            <w:left w:w="108" w:type="dxa"/>
            <w:bottom w:w="0" w:type="dxa"/>
            <w:right w:w="108" w:type="dxa"/>
          </w:tblCellMar>
        </w:tblPrEx>
        <w:trPr>
          <w:trHeight w:val="402" w:hRule="atLeast"/>
        </w:trPr>
        <w:tc>
          <w:tcPr>
            <w:tcW w:w="3054" w:type="dxa"/>
            <w:vAlign w:val="center"/>
          </w:tcPr>
          <w:p>
            <w:pPr>
              <w:widowControl/>
              <w:spacing w:after="0" w:line="240" w:lineRule="auto"/>
              <w:jc w:val="both"/>
              <w:rPr>
                <w:rFonts w:eastAsia="宋体"/>
                <w:color w:val="000000"/>
                <w:kern w:val="0"/>
                <w:sz w:val="20"/>
                <w:szCs w:val="20"/>
                <w:lang w:eastAsia="zh-CN"/>
              </w:rPr>
            </w:pPr>
            <w:r>
              <w:rPr>
                <w:rFonts w:eastAsia="宋体"/>
                <w:color w:val="000000"/>
                <w:kern w:val="0"/>
                <w:sz w:val="20"/>
                <w:szCs w:val="20"/>
                <w:lang w:eastAsia="zh-CN"/>
              </w:rPr>
              <w:t>Net profits</w:t>
            </w:r>
          </w:p>
        </w:tc>
        <w:tc>
          <w:tcPr>
            <w:tcW w:w="2204" w:type="dxa"/>
            <w:vAlign w:val="center"/>
          </w:tcPr>
          <w:p>
            <w:pPr>
              <w:widowControl/>
              <w:spacing w:after="0" w:line="240" w:lineRule="auto"/>
              <w:jc w:val="right"/>
              <w:textAlignment w:val="center"/>
              <w:rPr>
                <w:sz w:val="20"/>
                <w:szCs w:val="20"/>
              </w:rPr>
            </w:pPr>
            <w:r>
              <w:rPr>
                <w:rFonts w:eastAsiaTheme="minorEastAsia"/>
                <w:color w:val="000000"/>
                <w:kern w:val="0"/>
                <w:sz w:val="20"/>
                <w:szCs w:val="20"/>
                <w:lang w:eastAsia="zh-CN" w:bidi="ar"/>
              </w:rPr>
              <w:t xml:space="preserve"> 209,316,669.23 </w:t>
            </w:r>
          </w:p>
        </w:tc>
        <w:tc>
          <w:tcPr>
            <w:tcW w:w="2398" w:type="dxa"/>
            <w:vAlign w:val="center"/>
          </w:tcPr>
          <w:p>
            <w:pPr>
              <w:widowControl/>
              <w:spacing w:after="0" w:line="240" w:lineRule="auto"/>
              <w:jc w:val="right"/>
              <w:textAlignment w:val="center"/>
              <w:rPr>
                <w:sz w:val="20"/>
                <w:szCs w:val="20"/>
              </w:rPr>
            </w:pPr>
            <w:r>
              <w:rPr>
                <w:rFonts w:eastAsiaTheme="minorEastAsia"/>
                <w:color w:val="000000"/>
                <w:kern w:val="0"/>
                <w:sz w:val="20"/>
                <w:szCs w:val="20"/>
                <w:lang w:eastAsia="zh-CN" w:bidi="ar"/>
              </w:rPr>
              <w:t xml:space="preserve"> 188,036,984.37 </w:t>
            </w:r>
          </w:p>
        </w:tc>
        <w:tc>
          <w:tcPr>
            <w:tcW w:w="2263" w:type="dxa"/>
            <w:vAlign w:val="center"/>
          </w:tcPr>
          <w:p>
            <w:pPr>
              <w:widowControl/>
              <w:spacing w:after="0" w:line="240" w:lineRule="auto"/>
              <w:jc w:val="right"/>
              <w:textAlignment w:val="center"/>
              <w:rPr>
                <w:sz w:val="20"/>
                <w:szCs w:val="20"/>
              </w:rPr>
            </w:pPr>
            <w:r>
              <w:rPr>
                <w:rFonts w:eastAsiaTheme="minorEastAsia"/>
                <w:color w:val="000000"/>
                <w:kern w:val="0"/>
                <w:sz w:val="20"/>
                <w:szCs w:val="20"/>
                <w:lang w:eastAsia="zh-CN" w:bidi="ar"/>
              </w:rPr>
              <w:t>11.32%</w:t>
            </w:r>
          </w:p>
        </w:tc>
      </w:tr>
      <w:tr>
        <w:tblPrEx>
          <w:tblLayout w:type="fixed"/>
          <w:tblCellMar>
            <w:top w:w="0" w:type="dxa"/>
            <w:left w:w="108" w:type="dxa"/>
            <w:bottom w:w="0" w:type="dxa"/>
            <w:right w:w="108" w:type="dxa"/>
          </w:tblCellMar>
        </w:tblPrEx>
        <w:trPr>
          <w:trHeight w:val="402" w:hRule="atLeast"/>
        </w:trPr>
        <w:tc>
          <w:tcPr>
            <w:tcW w:w="3054" w:type="dxa"/>
            <w:vAlign w:val="center"/>
          </w:tcPr>
          <w:p>
            <w:pPr>
              <w:widowControl/>
              <w:spacing w:after="0" w:line="240" w:lineRule="auto"/>
              <w:jc w:val="both"/>
              <w:rPr>
                <w:rFonts w:eastAsia="宋体"/>
                <w:color w:val="000000"/>
                <w:kern w:val="0"/>
                <w:sz w:val="20"/>
                <w:szCs w:val="20"/>
                <w:lang w:eastAsia="zh-CN"/>
              </w:rPr>
            </w:pPr>
            <w:r>
              <w:rPr>
                <w:rFonts w:eastAsia="宋体"/>
                <w:color w:val="000000"/>
                <w:kern w:val="0"/>
                <w:sz w:val="20"/>
                <w:szCs w:val="20"/>
                <w:lang w:eastAsia="zh-CN"/>
              </w:rPr>
              <w:t>Minority interest income</w:t>
            </w:r>
          </w:p>
        </w:tc>
        <w:tc>
          <w:tcPr>
            <w:tcW w:w="2204" w:type="dxa"/>
            <w:vAlign w:val="center"/>
          </w:tcPr>
          <w:p>
            <w:pPr>
              <w:widowControl/>
              <w:spacing w:after="0" w:line="240" w:lineRule="auto"/>
              <w:jc w:val="right"/>
              <w:textAlignment w:val="center"/>
              <w:rPr>
                <w:sz w:val="20"/>
                <w:szCs w:val="20"/>
              </w:rPr>
            </w:pPr>
            <w:r>
              <w:rPr>
                <w:rFonts w:eastAsiaTheme="minorEastAsia"/>
                <w:color w:val="000000"/>
                <w:kern w:val="0"/>
                <w:sz w:val="20"/>
                <w:szCs w:val="20"/>
                <w:lang w:eastAsia="zh-CN" w:bidi="ar"/>
              </w:rPr>
              <w:t xml:space="preserve"> 9,234,315.68 </w:t>
            </w:r>
          </w:p>
        </w:tc>
        <w:tc>
          <w:tcPr>
            <w:tcW w:w="2398" w:type="dxa"/>
            <w:vAlign w:val="center"/>
          </w:tcPr>
          <w:p>
            <w:pPr>
              <w:widowControl/>
              <w:spacing w:after="0" w:line="240" w:lineRule="auto"/>
              <w:jc w:val="right"/>
              <w:textAlignment w:val="center"/>
              <w:rPr>
                <w:sz w:val="20"/>
                <w:szCs w:val="20"/>
              </w:rPr>
            </w:pPr>
            <w:r>
              <w:rPr>
                <w:rFonts w:eastAsiaTheme="minorEastAsia"/>
                <w:color w:val="000000"/>
                <w:kern w:val="0"/>
                <w:sz w:val="20"/>
                <w:szCs w:val="20"/>
                <w:lang w:eastAsia="zh-CN" w:bidi="ar"/>
              </w:rPr>
              <w:t xml:space="preserve"> 15,725,122.80 </w:t>
            </w:r>
          </w:p>
        </w:tc>
        <w:tc>
          <w:tcPr>
            <w:tcW w:w="2263" w:type="dxa"/>
            <w:vAlign w:val="center"/>
          </w:tcPr>
          <w:p>
            <w:pPr>
              <w:widowControl/>
              <w:spacing w:after="0" w:line="240" w:lineRule="auto"/>
              <w:jc w:val="right"/>
              <w:textAlignment w:val="center"/>
              <w:rPr>
                <w:sz w:val="20"/>
                <w:szCs w:val="20"/>
              </w:rPr>
            </w:pPr>
            <w:r>
              <w:rPr>
                <w:rFonts w:eastAsiaTheme="minorEastAsia"/>
                <w:color w:val="000000"/>
                <w:kern w:val="0"/>
                <w:sz w:val="20"/>
                <w:szCs w:val="20"/>
                <w:lang w:eastAsia="zh-CN" w:bidi="ar"/>
              </w:rPr>
              <w:t>(41.28%)</w:t>
            </w:r>
          </w:p>
        </w:tc>
      </w:tr>
      <w:tr>
        <w:tblPrEx>
          <w:tblLayout w:type="fixed"/>
          <w:tblCellMar>
            <w:top w:w="0" w:type="dxa"/>
            <w:left w:w="108" w:type="dxa"/>
            <w:bottom w:w="0" w:type="dxa"/>
            <w:right w:w="108" w:type="dxa"/>
          </w:tblCellMar>
        </w:tblPrEx>
        <w:trPr>
          <w:trHeight w:val="604" w:hRule="atLeast"/>
        </w:trPr>
        <w:tc>
          <w:tcPr>
            <w:tcW w:w="3054" w:type="dxa"/>
            <w:vAlign w:val="center"/>
          </w:tcPr>
          <w:p>
            <w:pPr>
              <w:widowControl/>
              <w:spacing w:after="0" w:line="240" w:lineRule="auto"/>
              <w:rPr>
                <w:color w:val="000000"/>
                <w:kern w:val="0"/>
                <w:sz w:val="20"/>
                <w:szCs w:val="20"/>
              </w:rPr>
            </w:pPr>
            <w:r>
              <w:rPr>
                <w:rFonts w:eastAsia="宋体"/>
                <w:color w:val="000000"/>
                <w:kern w:val="0"/>
                <w:sz w:val="20"/>
                <w:szCs w:val="20"/>
                <w:lang w:eastAsia="zh-CN"/>
              </w:rPr>
              <w:t>Net profits attributable to shareholders of listed company</w:t>
            </w:r>
          </w:p>
        </w:tc>
        <w:tc>
          <w:tcPr>
            <w:tcW w:w="2204" w:type="dxa"/>
            <w:vAlign w:val="center"/>
          </w:tcPr>
          <w:p>
            <w:pPr>
              <w:widowControl/>
              <w:spacing w:after="0" w:line="240" w:lineRule="auto"/>
              <w:jc w:val="right"/>
              <w:textAlignment w:val="center"/>
              <w:rPr>
                <w:sz w:val="20"/>
                <w:szCs w:val="20"/>
              </w:rPr>
            </w:pPr>
            <w:r>
              <w:rPr>
                <w:rFonts w:eastAsiaTheme="minorEastAsia"/>
                <w:color w:val="000000"/>
                <w:kern w:val="0"/>
                <w:sz w:val="20"/>
                <w:szCs w:val="20"/>
                <w:lang w:eastAsia="zh-CN" w:bidi="ar"/>
              </w:rPr>
              <w:t xml:space="preserve"> 200,082,353.55 </w:t>
            </w:r>
          </w:p>
        </w:tc>
        <w:tc>
          <w:tcPr>
            <w:tcW w:w="2398" w:type="dxa"/>
            <w:vAlign w:val="center"/>
          </w:tcPr>
          <w:p>
            <w:pPr>
              <w:spacing w:after="0" w:line="240" w:lineRule="auto"/>
              <w:jc w:val="right"/>
              <w:rPr>
                <w:sz w:val="20"/>
                <w:szCs w:val="20"/>
              </w:rPr>
            </w:pPr>
            <w:r>
              <w:rPr>
                <w:rFonts w:eastAsiaTheme="minorEastAsia"/>
                <w:sz w:val="20"/>
                <w:szCs w:val="20"/>
              </w:rPr>
              <w:t>172,311,861.57</w:t>
            </w:r>
          </w:p>
        </w:tc>
        <w:tc>
          <w:tcPr>
            <w:tcW w:w="2263" w:type="dxa"/>
            <w:vAlign w:val="center"/>
          </w:tcPr>
          <w:p>
            <w:pPr>
              <w:widowControl/>
              <w:spacing w:after="0" w:line="240" w:lineRule="auto"/>
              <w:jc w:val="right"/>
              <w:textAlignment w:val="center"/>
              <w:rPr>
                <w:sz w:val="20"/>
                <w:szCs w:val="20"/>
              </w:rPr>
            </w:pPr>
            <w:r>
              <w:rPr>
                <w:rFonts w:eastAsiaTheme="minorEastAsia"/>
                <w:color w:val="000000"/>
                <w:kern w:val="0"/>
                <w:sz w:val="20"/>
                <w:szCs w:val="20"/>
                <w:lang w:eastAsia="zh-CN" w:bidi="ar"/>
              </w:rPr>
              <w:t>16.12%</w:t>
            </w:r>
          </w:p>
        </w:tc>
      </w:tr>
      <w:tr>
        <w:tblPrEx>
          <w:tblLayout w:type="fixed"/>
          <w:tblCellMar>
            <w:top w:w="0" w:type="dxa"/>
            <w:left w:w="108" w:type="dxa"/>
            <w:bottom w:w="0" w:type="dxa"/>
            <w:right w:w="108" w:type="dxa"/>
          </w:tblCellMar>
        </w:tblPrEx>
        <w:trPr>
          <w:trHeight w:val="1028" w:hRule="atLeast"/>
        </w:trPr>
        <w:tc>
          <w:tcPr>
            <w:tcW w:w="3054" w:type="dxa"/>
            <w:vAlign w:val="center"/>
          </w:tcPr>
          <w:p>
            <w:pPr>
              <w:widowControl/>
              <w:spacing w:after="0" w:line="240" w:lineRule="auto"/>
              <w:rPr>
                <w:rFonts w:eastAsia="宋体"/>
                <w:color w:val="000000"/>
                <w:kern w:val="0"/>
                <w:sz w:val="20"/>
                <w:szCs w:val="20"/>
                <w:lang w:eastAsia="zh-CN"/>
              </w:rPr>
            </w:pPr>
            <w:r>
              <w:rPr>
                <w:rFonts w:eastAsia="宋体"/>
                <w:color w:val="000000"/>
                <w:kern w:val="0"/>
                <w:sz w:val="20"/>
                <w:szCs w:val="20"/>
                <w:lang w:eastAsia="zh-CN"/>
              </w:rPr>
              <w:t>Net profits attributable to shareholders of listed company after deduction of non-recurring profit and loss</w:t>
            </w:r>
          </w:p>
        </w:tc>
        <w:tc>
          <w:tcPr>
            <w:tcW w:w="2204" w:type="dxa"/>
            <w:vAlign w:val="center"/>
          </w:tcPr>
          <w:p>
            <w:pPr>
              <w:widowControl/>
              <w:spacing w:after="0" w:line="240" w:lineRule="auto"/>
              <w:jc w:val="right"/>
              <w:textAlignment w:val="center"/>
              <w:rPr>
                <w:sz w:val="20"/>
                <w:szCs w:val="20"/>
              </w:rPr>
            </w:pPr>
            <w:r>
              <w:rPr>
                <w:rFonts w:eastAsiaTheme="minorEastAsia"/>
                <w:color w:val="000000"/>
                <w:kern w:val="0"/>
                <w:sz w:val="20"/>
                <w:szCs w:val="20"/>
                <w:lang w:eastAsia="zh-CN" w:bidi="ar"/>
              </w:rPr>
              <w:t xml:space="preserve"> 185,863,658.77 </w:t>
            </w:r>
          </w:p>
        </w:tc>
        <w:tc>
          <w:tcPr>
            <w:tcW w:w="2398" w:type="dxa"/>
            <w:vAlign w:val="center"/>
          </w:tcPr>
          <w:p>
            <w:pPr>
              <w:spacing w:after="0" w:line="240" w:lineRule="auto"/>
              <w:jc w:val="right"/>
              <w:rPr>
                <w:sz w:val="20"/>
                <w:szCs w:val="20"/>
              </w:rPr>
            </w:pPr>
            <w:r>
              <w:rPr>
                <w:rFonts w:eastAsiaTheme="minorEastAsia"/>
                <w:sz w:val="20"/>
                <w:szCs w:val="20"/>
              </w:rPr>
              <w:t>154,280,634.28</w:t>
            </w:r>
          </w:p>
        </w:tc>
        <w:tc>
          <w:tcPr>
            <w:tcW w:w="2263" w:type="dxa"/>
            <w:vAlign w:val="center"/>
          </w:tcPr>
          <w:p>
            <w:pPr>
              <w:widowControl/>
              <w:spacing w:after="0" w:line="240" w:lineRule="auto"/>
              <w:jc w:val="right"/>
              <w:textAlignment w:val="center"/>
              <w:rPr>
                <w:sz w:val="20"/>
                <w:szCs w:val="20"/>
              </w:rPr>
            </w:pPr>
            <w:r>
              <w:rPr>
                <w:rFonts w:eastAsiaTheme="minorEastAsia"/>
                <w:color w:val="000000"/>
                <w:kern w:val="0"/>
                <w:sz w:val="20"/>
                <w:szCs w:val="20"/>
                <w:lang w:eastAsia="zh-CN" w:bidi="ar"/>
              </w:rPr>
              <w:t>20.47%</w:t>
            </w:r>
          </w:p>
        </w:tc>
      </w:tr>
      <w:tr>
        <w:tblPrEx>
          <w:tblLayout w:type="fixed"/>
          <w:tblCellMar>
            <w:top w:w="0" w:type="dxa"/>
            <w:left w:w="108" w:type="dxa"/>
            <w:bottom w:w="0" w:type="dxa"/>
            <w:right w:w="108" w:type="dxa"/>
          </w:tblCellMar>
        </w:tblPrEx>
        <w:trPr>
          <w:trHeight w:val="645" w:hRule="atLeast"/>
        </w:trPr>
        <w:tc>
          <w:tcPr>
            <w:tcW w:w="3054" w:type="dxa"/>
            <w:vAlign w:val="center"/>
          </w:tcPr>
          <w:p>
            <w:pPr>
              <w:widowControl/>
              <w:spacing w:after="0" w:line="240" w:lineRule="auto"/>
              <w:rPr>
                <w:color w:val="000000"/>
                <w:kern w:val="0"/>
                <w:sz w:val="20"/>
                <w:szCs w:val="20"/>
              </w:rPr>
            </w:pPr>
            <w:r>
              <w:rPr>
                <w:rFonts w:eastAsia="宋体"/>
                <w:color w:val="000000"/>
                <w:kern w:val="0"/>
                <w:sz w:val="20"/>
                <w:szCs w:val="20"/>
                <w:lang w:eastAsia="zh-CN"/>
              </w:rPr>
              <w:t>Net cash flow from operating activities</w:t>
            </w:r>
          </w:p>
        </w:tc>
        <w:tc>
          <w:tcPr>
            <w:tcW w:w="2204" w:type="dxa"/>
            <w:vAlign w:val="center"/>
          </w:tcPr>
          <w:p>
            <w:pPr>
              <w:widowControl/>
              <w:spacing w:after="0" w:line="240" w:lineRule="auto"/>
              <w:jc w:val="right"/>
              <w:textAlignment w:val="center"/>
              <w:rPr>
                <w:sz w:val="20"/>
                <w:szCs w:val="20"/>
              </w:rPr>
            </w:pPr>
            <w:r>
              <w:rPr>
                <w:rFonts w:eastAsiaTheme="minorEastAsia"/>
                <w:color w:val="000000"/>
                <w:kern w:val="0"/>
                <w:sz w:val="20"/>
                <w:szCs w:val="20"/>
                <w:lang w:eastAsia="zh-CN" w:bidi="ar"/>
              </w:rPr>
              <w:t xml:space="preserve"> 165,101,447.08 </w:t>
            </w:r>
          </w:p>
        </w:tc>
        <w:tc>
          <w:tcPr>
            <w:tcW w:w="2398" w:type="dxa"/>
            <w:vAlign w:val="center"/>
          </w:tcPr>
          <w:p>
            <w:pPr>
              <w:spacing w:after="0" w:line="240" w:lineRule="auto"/>
              <w:jc w:val="right"/>
              <w:rPr>
                <w:sz w:val="20"/>
                <w:szCs w:val="20"/>
              </w:rPr>
            </w:pPr>
            <w:r>
              <w:rPr>
                <w:rFonts w:eastAsiaTheme="minorEastAsia"/>
                <w:sz w:val="20"/>
                <w:szCs w:val="20"/>
              </w:rPr>
              <w:t>200,601,673.34</w:t>
            </w:r>
          </w:p>
        </w:tc>
        <w:tc>
          <w:tcPr>
            <w:tcW w:w="2263" w:type="dxa"/>
            <w:vAlign w:val="center"/>
          </w:tcPr>
          <w:p>
            <w:pPr>
              <w:widowControl/>
              <w:spacing w:after="0" w:line="240" w:lineRule="auto"/>
              <w:jc w:val="right"/>
              <w:textAlignment w:val="center"/>
              <w:rPr>
                <w:sz w:val="20"/>
                <w:szCs w:val="20"/>
              </w:rPr>
            </w:pPr>
            <w:r>
              <w:rPr>
                <w:rFonts w:eastAsiaTheme="minorEastAsia"/>
                <w:color w:val="000000"/>
                <w:kern w:val="0"/>
                <w:sz w:val="20"/>
                <w:szCs w:val="20"/>
                <w:lang w:eastAsia="zh-CN" w:bidi="ar"/>
              </w:rPr>
              <w:t>(17.70%)</w:t>
            </w:r>
          </w:p>
        </w:tc>
      </w:tr>
      <w:tr>
        <w:tblPrEx>
          <w:tblLayout w:type="fixed"/>
          <w:tblCellMar>
            <w:top w:w="0" w:type="dxa"/>
            <w:left w:w="108" w:type="dxa"/>
            <w:bottom w:w="0" w:type="dxa"/>
            <w:right w:w="108" w:type="dxa"/>
          </w:tblCellMar>
        </w:tblPrEx>
        <w:trPr>
          <w:trHeight w:val="402" w:hRule="atLeast"/>
        </w:trPr>
        <w:tc>
          <w:tcPr>
            <w:tcW w:w="3054" w:type="dxa"/>
            <w:vAlign w:val="center"/>
          </w:tcPr>
          <w:p>
            <w:pPr>
              <w:widowControl/>
              <w:spacing w:after="0" w:line="240" w:lineRule="auto"/>
              <w:jc w:val="both"/>
              <w:rPr>
                <w:rFonts w:eastAsia="宋体"/>
                <w:color w:val="000000"/>
                <w:kern w:val="0"/>
                <w:sz w:val="20"/>
                <w:szCs w:val="20"/>
                <w:lang w:eastAsia="zh-CN"/>
              </w:rPr>
            </w:pPr>
            <w:r>
              <w:rPr>
                <w:rFonts w:eastAsia="宋体"/>
                <w:color w:val="000000"/>
                <w:kern w:val="0"/>
                <w:sz w:val="20"/>
                <w:szCs w:val="20"/>
                <w:lang w:eastAsia="zh-CN"/>
              </w:rPr>
              <w:t>Basic earnings per share</w:t>
            </w:r>
          </w:p>
        </w:tc>
        <w:tc>
          <w:tcPr>
            <w:tcW w:w="2204" w:type="dxa"/>
            <w:vAlign w:val="center"/>
          </w:tcPr>
          <w:p>
            <w:pPr>
              <w:widowControl/>
              <w:spacing w:after="0" w:line="240" w:lineRule="auto"/>
              <w:jc w:val="right"/>
              <w:textAlignment w:val="center"/>
              <w:rPr>
                <w:sz w:val="20"/>
                <w:szCs w:val="20"/>
              </w:rPr>
            </w:pPr>
            <w:r>
              <w:rPr>
                <w:rFonts w:eastAsiaTheme="minorEastAsia"/>
                <w:color w:val="000000"/>
                <w:kern w:val="0"/>
                <w:sz w:val="20"/>
                <w:szCs w:val="20"/>
                <w:lang w:eastAsia="zh-CN" w:bidi="ar"/>
              </w:rPr>
              <w:t xml:space="preserve"> 0.32 </w:t>
            </w:r>
          </w:p>
        </w:tc>
        <w:tc>
          <w:tcPr>
            <w:tcW w:w="2398" w:type="dxa"/>
            <w:vAlign w:val="center"/>
          </w:tcPr>
          <w:p>
            <w:pPr>
              <w:spacing w:after="0" w:line="240" w:lineRule="auto"/>
              <w:jc w:val="right"/>
              <w:rPr>
                <w:sz w:val="20"/>
                <w:szCs w:val="20"/>
                <w:lang w:eastAsia="zh-CN"/>
              </w:rPr>
            </w:pPr>
            <w:r>
              <w:rPr>
                <w:rFonts w:eastAsiaTheme="minorEastAsia"/>
                <w:sz w:val="20"/>
                <w:szCs w:val="20"/>
              </w:rPr>
              <w:t>0.28</w:t>
            </w:r>
          </w:p>
        </w:tc>
        <w:tc>
          <w:tcPr>
            <w:tcW w:w="2263" w:type="dxa"/>
            <w:vAlign w:val="center"/>
          </w:tcPr>
          <w:p>
            <w:pPr>
              <w:widowControl/>
              <w:spacing w:after="0" w:line="240" w:lineRule="auto"/>
              <w:jc w:val="right"/>
              <w:textAlignment w:val="center"/>
              <w:rPr>
                <w:sz w:val="20"/>
                <w:szCs w:val="20"/>
              </w:rPr>
            </w:pPr>
            <w:r>
              <w:rPr>
                <w:rFonts w:eastAsiaTheme="minorEastAsia"/>
                <w:kern w:val="0"/>
                <w:sz w:val="20"/>
                <w:szCs w:val="20"/>
                <w:lang w:eastAsia="zh-CN" w:bidi="ar"/>
              </w:rPr>
              <w:t>14.29%</w:t>
            </w:r>
          </w:p>
        </w:tc>
      </w:tr>
      <w:tr>
        <w:tblPrEx>
          <w:tblLayout w:type="fixed"/>
          <w:tblCellMar>
            <w:top w:w="0" w:type="dxa"/>
            <w:left w:w="108" w:type="dxa"/>
            <w:bottom w:w="0" w:type="dxa"/>
            <w:right w:w="108" w:type="dxa"/>
          </w:tblCellMar>
        </w:tblPrEx>
        <w:trPr>
          <w:trHeight w:val="402" w:hRule="atLeast"/>
        </w:trPr>
        <w:tc>
          <w:tcPr>
            <w:tcW w:w="3054" w:type="dxa"/>
            <w:vAlign w:val="center"/>
          </w:tcPr>
          <w:p>
            <w:pPr>
              <w:widowControl/>
              <w:spacing w:after="0" w:line="240" w:lineRule="auto"/>
              <w:jc w:val="both"/>
              <w:rPr>
                <w:rFonts w:eastAsia="宋体"/>
                <w:color w:val="000000"/>
                <w:kern w:val="0"/>
                <w:sz w:val="20"/>
                <w:szCs w:val="20"/>
                <w:lang w:eastAsia="zh-CN"/>
              </w:rPr>
            </w:pPr>
            <w:r>
              <w:rPr>
                <w:rFonts w:eastAsia="宋体"/>
                <w:color w:val="000000"/>
                <w:kern w:val="0"/>
                <w:sz w:val="20"/>
                <w:szCs w:val="20"/>
                <w:lang w:eastAsia="zh-CN"/>
              </w:rPr>
              <w:t>Diluted earnings per share</w:t>
            </w:r>
          </w:p>
        </w:tc>
        <w:tc>
          <w:tcPr>
            <w:tcW w:w="2204" w:type="dxa"/>
            <w:vAlign w:val="center"/>
          </w:tcPr>
          <w:p>
            <w:pPr>
              <w:widowControl/>
              <w:spacing w:after="0" w:line="240" w:lineRule="auto"/>
              <w:jc w:val="right"/>
              <w:textAlignment w:val="center"/>
              <w:rPr>
                <w:sz w:val="20"/>
                <w:szCs w:val="20"/>
              </w:rPr>
            </w:pPr>
            <w:r>
              <w:rPr>
                <w:rFonts w:eastAsiaTheme="minorEastAsia"/>
                <w:color w:val="000000"/>
                <w:kern w:val="0"/>
                <w:sz w:val="20"/>
                <w:szCs w:val="20"/>
                <w:lang w:eastAsia="zh-CN" w:bidi="ar"/>
              </w:rPr>
              <w:t xml:space="preserve"> 0.32 </w:t>
            </w:r>
          </w:p>
        </w:tc>
        <w:tc>
          <w:tcPr>
            <w:tcW w:w="2398" w:type="dxa"/>
            <w:vAlign w:val="center"/>
          </w:tcPr>
          <w:p>
            <w:pPr>
              <w:spacing w:after="0" w:line="240" w:lineRule="auto"/>
              <w:jc w:val="right"/>
              <w:rPr>
                <w:sz w:val="20"/>
                <w:szCs w:val="20"/>
                <w:lang w:eastAsia="zh-CN"/>
              </w:rPr>
            </w:pPr>
            <w:r>
              <w:rPr>
                <w:rFonts w:eastAsiaTheme="minorEastAsia"/>
                <w:sz w:val="20"/>
                <w:szCs w:val="20"/>
              </w:rPr>
              <w:t>0.28</w:t>
            </w:r>
          </w:p>
        </w:tc>
        <w:tc>
          <w:tcPr>
            <w:tcW w:w="2263" w:type="dxa"/>
            <w:vAlign w:val="center"/>
          </w:tcPr>
          <w:p>
            <w:pPr>
              <w:widowControl/>
              <w:spacing w:after="0" w:line="240" w:lineRule="auto"/>
              <w:jc w:val="right"/>
              <w:textAlignment w:val="center"/>
              <w:rPr>
                <w:sz w:val="20"/>
                <w:szCs w:val="20"/>
              </w:rPr>
            </w:pPr>
            <w:r>
              <w:rPr>
                <w:rFonts w:eastAsiaTheme="minorEastAsia"/>
                <w:kern w:val="0"/>
                <w:sz w:val="20"/>
                <w:szCs w:val="20"/>
                <w:lang w:eastAsia="zh-CN" w:bidi="ar"/>
              </w:rPr>
              <w:t>14.29%</w:t>
            </w:r>
          </w:p>
        </w:tc>
      </w:tr>
      <w:tr>
        <w:tblPrEx>
          <w:tblLayout w:type="fixed"/>
          <w:tblCellMar>
            <w:top w:w="0" w:type="dxa"/>
            <w:left w:w="108" w:type="dxa"/>
            <w:bottom w:w="0" w:type="dxa"/>
            <w:right w:w="108" w:type="dxa"/>
          </w:tblCellMar>
        </w:tblPrEx>
        <w:trPr>
          <w:trHeight w:val="525" w:hRule="atLeast"/>
        </w:trPr>
        <w:tc>
          <w:tcPr>
            <w:tcW w:w="3054" w:type="dxa"/>
            <w:vAlign w:val="center"/>
          </w:tcPr>
          <w:p>
            <w:pPr>
              <w:widowControl/>
              <w:spacing w:after="0" w:line="240" w:lineRule="auto"/>
              <w:jc w:val="both"/>
              <w:rPr>
                <w:rFonts w:eastAsia="宋体"/>
                <w:color w:val="000000"/>
                <w:kern w:val="0"/>
                <w:sz w:val="20"/>
                <w:szCs w:val="20"/>
                <w:lang w:eastAsia="zh-CN"/>
              </w:rPr>
            </w:pPr>
            <w:r>
              <w:rPr>
                <w:rFonts w:eastAsia="宋体"/>
                <w:color w:val="000000"/>
                <w:kern w:val="0"/>
                <w:sz w:val="20"/>
                <w:szCs w:val="20"/>
                <w:lang w:eastAsia="zh-CN"/>
              </w:rPr>
              <w:t xml:space="preserve">Return on equity </w:t>
            </w:r>
          </w:p>
        </w:tc>
        <w:tc>
          <w:tcPr>
            <w:tcW w:w="2204" w:type="dxa"/>
            <w:vAlign w:val="center"/>
          </w:tcPr>
          <w:p>
            <w:pPr>
              <w:widowControl/>
              <w:spacing w:after="0" w:line="240" w:lineRule="auto"/>
              <w:jc w:val="right"/>
              <w:textAlignment w:val="center"/>
              <w:rPr>
                <w:sz w:val="20"/>
                <w:szCs w:val="20"/>
              </w:rPr>
            </w:pPr>
            <w:r>
              <w:rPr>
                <w:rFonts w:eastAsiaTheme="minorEastAsia"/>
                <w:color w:val="000000"/>
                <w:kern w:val="0"/>
                <w:sz w:val="20"/>
                <w:szCs w:val="20"/>
                <w:lang w:eastAsia="zh-CN" w:bidi="ar"/>
              </w:rPr>
              <w:t>6.00%</w:t>
            </w:r>
          </w:p>
        </w:tc>
        <w:tc>
          <w:tcPr>
            <w:tcW w:w="2398" w:type="dxa"/>
            <w:vAlign w:val="center"/>
          </w:tcPr>
          <w:p>
            <w:pPr>
              <w:spacing w:after="0" w:line="240" w:lineRule="auto"/>
              <w:jc w:val="right"/>
              <w:rPr>
                <w:sz w:val="20"/>
                <w:szCs w:val="20"/>
                <w:lang w:eastAsia="zh-CN"/>
              </w:rPr>
            </w:pPr>
            <w:r>
              <w:rPr>
                <w:rFonts w:eastAsiaTheme="minorEastAsia"/>
                <w:sz w:val="20"/>
                <w:szCs w:val="20"/>
              </w:rPr>
              <w:t>5.6</w:t>
            </w:r>
            <w:r>
              <w:rPr>
                <w:rFonts w:eastAsiaTheme="minorEastAsia"/>
                <w:sz w:val="20"/>
                <w:szCs w:val="20"/>
                <w:lang w:eastAsia="zh-CN"/>
              </w:rPr>
              <w:t>8</w:t>
            </w:r>
            <w:r>
              <w:rPr>
                <w:rFonts w:eastAsiaTheme="minorEastAsia"/>
                <w:sz w:val="20"/>
                <w:szCs w:val="20"/>
              </w:rPr>
              <w:t>%</w:t>
            </w:r>
          </w:p>
        </w:tc>
        <w:tc>
          <w:tcPr>
            <w:tcW w:w="2263" w:type="dxa"/>
            <w:vAlign w:val="center"/>
          </w:tcPr>
          <w:p>
            <w:pPr>
              <w:widowControl/>
              <w:spacing w:after="0" w:line="240" w:lineRule="auto"/>
              <w:jc w:val="right"/>
              <w:rPr>
                <w:lang w:eastAsia="zh-CN"/>
              </w:rPr>
            </w:pPr>
            <w:r>
              <w:rPr>
                <w:sz w:val="20"/>
                <w:szCs w:val="20"/>
                <w:lang w:eastAsia="zh-CN"/>
              </w:rPr>
              <w:t>Increased by 0.32 percentage points</w:t>
            </w:r>
          </w:p>
        </w:tc>
      </w:tr>
      <w:tr>
        <w:tblPrEx>
          <w:tblLayout w:type="fixed"/>
          <w:tblCellMar>
            <w:top w:w="0" w:type="dxa"/>
            <w:left w:w="108" w:type="dxa"/>
            <w:bottom w:w="0" w:type="dxa"/>
            <w:right w:w="108" w:type="dxa"/>
          </w:tblCellMar>
        </w:tblPrEx>
        <w:trPr>
          <w:trHeight w:val="799" w:hRule="atLeast"/>
        </w:trPr>
        <w:tc>
          <w:tcPr>
            <w:tcW w:w="3054" w:type="dxa"/>
            <w:vAlign w:val="center"/>
          </w:tcPr>
          <w:p>
            <w:pPr>
              <w:widowControl/>
              <w:spacing w:after="0" w:line="240" w:lineRule="auto"/>
              <w:jc w:val="both"/>
              <w:rPr>
                <w:color w:val="000000"/>
                <w:kern w:val="0"/>
                <w:sz w:val="20"/>
                <w:szCs w:val="20"/>
              </w:rPr>
            </w:pPr>
            <w:r>
              <w:rPr>
                <w:rFonts w:eastAsia="宋体"/>
                <w:b/>
                <w:color w:val="000000"/>
                <w:kern w:val="0"/>
                <w:sz w:val="20"/>
                <w:szCs w:val="20"/>
                <w:lang w:eastAsia="zh-CN"/>
              </w:rPr>
              <w:t>Item</w:t>
            </w:r>
          </w:p>
        </w:tc>
        <w:tc>
          <w:tcPr>
            <w:tcW w:w="2204" w:type="dxa"/>
            <w:vAlign w:val="center"/>
          </w:tcPr>
          <w:p>
            <w:pPr>
              <w:spacing w:after="0" w:line="240" w:lineRule="auto"/>
              <w:jc w:val="center"/>
              <w:rPr>
                <w:rFonts w:eastAsia="宋体"/>
                <w:b/>
                <w:color w:val="000000"/>
                <w:sz w:val="20"/>
                <w:szCs w:val="20"/>
                <w:lang w:eastAsia="zh-CN"/>
              </w:rPr>
            </w:pPr>
            <w:r>
              <w:rPr>
                <w:rFonts w:eastAsia="宋体"/>
                <w:b/>
                <w:color w:val="000000"/>
                <w:sz w:val="20"/>
                <w:szCs w:val="20"/>
                <w:lang w:eastAsia="zh-CN"/>
              </w:rPr>
              <w:t>As at 30 June 2021</w:t>
            </w:r>
          </w:p>
          <w:p>
            <w:pPr>
              <w:spacing w:after="0" w:line="240" w:lineRule="auto"/>
              <w:jc w:val="center"/>
              <w:rPr>
                <w:rFonts w:eastAsia="宋体"/>
                <w:b/>
                <w:color w:val="000000"/>
                <w:sz w:val="20"/>
                <w:szCs w:val="20"/>
                <w:lang w:eastAsia="zh-CN"/>
              </w:rPr>
            </w:pPr>
            <w:r>
              <w:rPr>
                <w:rFonts w:eastAsia="宋体"/>
                <w:b/>
                <w:bCs/>
                <w:color w:val="000000"/>
                <w:kern w:val="0"/>
                <w:sz w:val="20"/>
                <w:szCs w:val="20"/>
                <w:lang w:eastAsia="zh-CN"/>
              </w:rPr>
              <w:t>(unaudited)</w:t>
            </w:r>
          </w:p>
        </w:tc>
        <w:tc>
          <w:tcPr>
            <w:tcW w:w="2398" w:type="dxa"/>
            <w:vAlign w:val="center"/>
          </w:tcPr>
          <w:p>
            <w:pPr>
              <w:spacing w:after="0" w:line="240" w:lineRule="auto"/>
              <w:jc w:val="center"/>
              <w:rPr>
                <w:rFonts w:eastAsia="宋体"/>
                <w:b/>
                <w:color w:val="000000"/>
                <w:sz w:val="20"/>
                <w:szCs w:val="20"/>
                <w:lang w:eastAsia="zh-CN"/>
              </w:rPr>
            </w:pPr>
            <w:r>
              <w:rPr>
                <w:rFonts w:eastAsia="宋体"/>
                <w:b/>
                <w:color w:val="000000"/>
                <w:sz w:val="20"/>
                <w:szCs w:val="20"/>
                <w:lang w:eastAsia="zh-CN"/>
              </w:rPr>
              <w:t>As at 31 December 2020 (the “End of Last Year”)</w:t>
            </w:r>
          </w:p>
          <w:p>
            <w:pPr>
              <w:spacing w:after="0" w:line="240" w:lineRule="auto"/>
              <w:jc w:val="center"/>
              <w:rPr>
                <w:rFonts w:eastAsia="宋体"/>
                <w:b/>
                <w:bCs/>
                <w:color w:val="000000"/>
                <w:kern w:val="0"/>
                <w:sz w:val="20"/>
                <w:szCs w:val="20"/>
                <w:lang w:eastAsia="zh-CN"/>
              </w:rPr>
            </w:pPr>
            <w:r>
              <w:rPr>
                <w:rFonts w:eastAsia="宋体"/>
                <w:b/>
                <w:bCs/>
                <w:color w:val="000000"/>
                <w:kern w:val="0"/>
                <w:sz w:val="20"/>
                <w:szCs w:val="20"/>
                <w:lang w:eastAsia="zh-CN"/>
              </w:rPr>
              <w:t>(audited)</w:t>
            </w:r>
          </w:p>
        </w:tc>
        <w:tc>
          <w:tcPr>
            <w:tcW w:w="2263" w:type="dxa"/>
            <w:vAlign w:val="center"/>
          </w:tcPr>
          <w:p>
            <w:pPr>
              <w:spacing w:after="0" w:line="240" w:lineRule="auto"/>
              <w:jc w:val="center"/>
              <w:rPr>
                <w:b/>
                <w:color w:val="000000"/>
                <w:kern w:val="0"/>
                <w:sz w:val="20"/>
                <w:szCs w:val="20"/>
              </w:rPr>
            </w:pPr>
            <w:r>
              <w:rPr>
                <w:b/>
                <w:color w:val="000000"/>
                <w:kern w:val="0"/>
                <w:sz w:val="20"/>
                <w:szCs w:val="20"/>
              </w:rPr>
              <w:t xml:space="preserve">Change as compared to </w:t>
            </w:r>
            <w:r>
              <w:rPr>
                <w:rFonts w:eastAsia="宋体"/>
                <w:b/>
                <w:color w:val="000000"/>
                <w:kern w:val="0"/>
                <w:sz w:val="20"/>
                <w:szCs w:val="20"/>
                <w:lang w:eastAsia="zh-CN"/>
              </w:rPr>
              <w:t>the</w:t>
            </w:r>
            <w:r>
              <w:rPr>
                <w:rFonts w:eastAsia="宋体"/>
                <w:b/>
                <w:color w:val="000000"/>
                <w:sz w:val="20"/>
                <w:szCs w:val="20"/>
                <w:lang w:eastAsia="zh-CN"/>
              </w:rPr>
              <w:t xml:space="preserve"> End of Last Year</w:t>
            </w:r>
          </w:p>
        </w:tc>
      </w:tr>
      <w:tr>
        <w:tblPrEx>
          <w:tblLayout w:type="fixed"/>
          <w:tblCellMar>
            <w:top w:w="0" w:type="dxa"/>
            <w:left w:w="108" w:type="dxa"/>
            <w:bottom w:w="0" w:type="dxa"/>
            <w:right w:w="108" w:type="dxa"/>
          </w:tblCellMar>
        </w:tblPrEx>
        <w:trPr>
          <w:trHeight w:val="402" w:hRule="atLeast"/>
        </w:trPr>
        <w:tc>
          <w:tcPr>
            <w:tcW w:w="3054" w:type="dxa"/>
            <w:vAlign w:val="center"/>
          </w:tcPr>
          <w:p>
            <w:pPr>
              <w:widowControl/>
              <w:spacing w:after="0" w:line="240" w:lineRule="auto"/>
              <w:jc w:val="both"/>
              <w:rPr>
                <w:color w:val="000000"/>
                <w:kern w:val="0"/>
                <w:sz w:val="18"/>
                <w:szCs w:val="20"/>
              </w:rPr>
            </w:pPr>
            <w:r>
              <w:rPr>
                <w:rFonts w:eastAsia="宋体"/>
                <w:color w:val="000000"/>
                <w:kern w:val="0"/>
                <w:sz w:val="18"/>
                <w:szCs w:val="20"/>
                <w:lang w:eastAsia="zh-CN"/>
              </w:rPr>
              <w:t>Total assets</w:t>
            </w:r>
          </w:p>
        </w:tc>
        <w:tc>
          <w:tcPr>
            <w:tcW w:w="2204" w:type="dxa"/>
            <w:vAlign w:val="center"/>
          </w:tcPr>
          <w:p>
            <w:pPr>
              <w:widowControl/>
              <w:spacing w:after="0" w:line="240" w:lineRule="auto"/>
              <w:jc w:val="right"/>
              <w:textAlignment w:val="center"/>
              <w:rPr>
                <w:sz w:val="20"/>
                <w:szCs w:val="20"/>
              </w:rPr>
            </w:pPr>
            <w:r>
              <w:rPr>
                <w:rFonts w:eastAsia="宋体"/>
                <w:color w:val="000000"/>
                <w:kern w:val="0"/>
                <w:sz w:val="20"/>
                <w:szCs w:val="20"/>
                <w:lang w:eastAsia="zh-CN" w:bidi="ar"/>
              </w:rPr>
              <w:t>7,271,501,429.27</w:t>
            </w:r>
          </w:p>
        </w:tc>
        <w:tc>
          <w:tcPr>
            <w:tcW w:w="2398" w:type="dxa"/>
            <w:vAlign w:val="center"/>
          </w:tcPr>
          <w:p>
            <w:pPr>
              <w:widowControl/>
              <w:spacing w:after="0" w:line="240" w:lineRule="auto"/>
              <w:jc w:val="right"/>
              <w:textAlignment w:val="center"/>
              <w:rPr>
                <w:sz w:val="20"/>
                <w:szCs w:val="20"/>
                <w:lang w:eastAsia="zh-CN"/>
              </w:rPr>
            </w:pPr>
            <w:r>
              <w:rPr>
                <w:rFonts w:eastAsia="宋体"/>
                <w:color w:val="000000"/>
                <w:kern w:val="0"/>
                <w:sz w:val="20"/>
                <w:szCs w:val="20"/>
                <w:lang w:eastAsia="zh-CN" w:bidi="ar"/>
              </w:rPr>
              <w:t>7,092,952,190.04</w:t>
            </w:r>
          </w:p>
        </w:tc>
        <w:tc>
          <w:tcPr>
            <w:tcW w:w="2263" w:type="dxa"/>
            <w:vAlign w:val="center"/>
          </w:tcPr>
          <w:p>
            <w:pPr>
              <w:widowControl/>
              <w:spacing w:after="0" w:line="240" w:lineRule="auto"/>
              <w:jc w:val="right"/>
              <w:textAlignment w:val="center"/>
              <w:rPr>
                <w:sz w:val="20"/>
                <w:szCs w:val="20"/>
              </w:rPr>
            </w:pPr>
            <w:r>
              <w:rPr>
                <w:rFonts w:eastAsia="宋体"/>
                <w:color w:val="000000"/>
                <w:kern w:val="0"/>
                <w:sz w:val="20"/>
                <w:szCs w:val="20"/>
                <w:lang w:eastAsia="zh-CN" w:bidi="ar"/>
              </w:rPr>
              <w:t>2.52%</w:t>
            </w:r>
          </w:p>
        </w:tc>
      </w:tr>
      <w:tr>
        <w:tblPrEx>
          <w:tblLayout w:type="fixed"/>
          <w:tblCellMar>
            <w:top w:w="0" w:type="dxa"/>
            <w:left w:w="108" w:type="dxa"/>
            <w:bottom w:w="0" w:type="dxa"/>
            <w:right w:w="108" w:type="dxa"/>
          </w:tblCellMar>
        </w:tblPrEx>
        <w:trPr>
          <w:trHeight w:val="402" w:hRule="atLeast"/>
        </w:trPr>
        <w:tc>
          <w:tcPr>
            <w:tcW w:w="3054" w:type="dxa"/>
            <w:vAlign w:val="center"/>
          </w:tcPr>
          <w:p>
            <w:pPr>
              <w:widowControl/>
              <w:spacing w:after="0" w:line="240" w:lineRule="auto"/>
              <w:jc w:val="both"/>
              <w:rPr>
                <w:rFonts w:eastAsia="宋体"/>
                <w:color w:val="000000"/>
                <w:kern w:val="0"/>
                <w:sz w:val="18"/>
                <w:szCs w:val="20"/>
                <w:lang w:eastAsia="zh-CN"/>
              </w:rPr>
            </w:pPr>
            <w:r>
              <w:rPr>
                <w:rFonts w:eastAsia="宋体"/>
                <w:color w:val="000000"/>
                <w:kern w:val="0"/>
                <w:sz w:val="18"/>
                <w:szCs w:val="20"/>
                <w:lang w:eastAsia="zh-CN"/>
              </w:rPr>
              <w:t>Total liabilities</w:t>
            </w:r>
          </w:p>
        </w:tc>
        <w:tc>
          <w:tcPr>
            <w:tcW w:w="2204" w:type="dxa"/>
            <w:vAlign w:val="center"/>
          </w:tcPr>
          <w:p>
            <w:pPr>
              <w:widowControl/>
              <w:spacing w:after="0" w:line="240" w:lineRule="auto"/>
              <w:jc w:val="right"/>
              <w:textAlignment w:val="center"/>
              <w:rPr>
                <w:sz w:val="20"/>
                <w:szCs w:val="20"/>
              </w:rPr>
            </w:pPr>
            <w:r>
              <w:rPr>
                <w:rFonts w:eastAsia="宋体"/>
                <w:color w:val="000000"/>
                <w:kern w:val="0"/>
                <w:sz w:val="20"/>
                <w:szCs w:val="20"/>
                <w:lang w:eastAsia="zh-CN" w:bidi="ar"/>
              </w:rPr>
              <w:t>3,747,286,649.76</w:t>
            </w:r>
          </w:p>
        </w:tc>
        <w:tc>
          <w:tcPr>
            <w:tcW w:w="2398" w:type="dxa"/>
            <w:vAlign w:val="center"/>
          </w:tcPr>
          <w:p>
            <w:pPr>
              <w:widowControl/>
              <w:spacing w:after="0" w:line="240" w:lineRule="auto"/>
              <w:jc w:val="right"/>
              <w:textAlignment w:val="center"/>
              <w:rPr>
                <w:sz w:val="20"/>
                <w:szCs w:val="20"/>
                <w:lang w:eastAsia="zh-CN"/>
              </w:rPr>
            </w:pPr>
            <w:r>
              <w:rPr>
                <w:rFonts w:eastAsia="宋体"/>
                <w:color w:val="000000"/>
                <w:kern w:val="0"/>
                <w:sz w:val="20"/>
                <w:szCs w:val="20"/>
                <w:lang w:eastAsia="zh-CN" w:bidi="ar"/>
              </w:rPr>
              <w:t>3,701,662,448.12</w:t>
            </w:r>
          </w:p>
        </w:tc>
        <w:tc>
          <w:tcPr>
            <w:tcW w:w="2263" w:type="dxa"/>
            <w:vAlign w:val="center"/>
          </w:tcPr>
          <w:p>
            <w:pPr>
              <w:widowControl/>
              <w:spacing w:after="0" w:line="240" w:lineRule="auto"/>
              <w:jc w:val="right"/>
              <w:textAlignment w:val="center"/>
              <w:rPr>
                <w:sz w:val="20"/>
                <w:szCs w:val="20"/>
              </w:rPr>
            </w:pPr>
            <w:r>
              <w:rPr>
                <w:rFonts w:eastAsia="宋体"/>
                <w:color w:val="000000"/>
                <w:kern w:val="0"/>
                <w:sz w:val="20"/>
                <w:szCs w:val="20"/>
                <w:lang w:eastAsia="zh-CN" w:bidi="ar"/>
              </w:rPr>
              <w:t>1.23%</w:t>
            </w:r>
          </w:p>
        </w:tc>
      </w:tr>
      <w:tr>
        <w:tblPrEx>
          <w:tblLayout w:type="fixed"/>
          <w:tblCellMar>
            <w:top w:w="0" w:type="dxa"/>
            <w:left w:w="108" w:type="dxa"/>
            <w:bottom w:w="0" w:type="dxa"/>
            <w:right w:w="108" w:type="dxa"/>
          </w:tblCellMar>
        </w:tblPrEx>
        <w:trPr>
          <w:trHeight w:val="410" w:hRule="atLeast"/>
        </w:trPr>
        <w:tc>
          <w:tcPr>
            <w:tcW w:w="3054" w:type="dxa"/>
            <w:vAlign w:val="center"/>
          </w:tcPr>
          <w:p>
            <w:pPr>
              <w:widowControl/>
              <w:spacing w:after="0" w:line="240" w:lineRule="auto"/>
              <w:jc w:val="both"/>
              <w:rPr>
                <w:rFonts w:eastAsia="宋体"/>
                <w:color w:val="000000"/>
                <w:kern w:val="0"/>
                <w:sz w:val="20"/>
                <w:szCs w:val="20"/>
                <w:lang w:eastAsia="zh-CN"/>
              </w:rPr>
            </w:pPr>
            <w:r>
              <w:rPr>
                <w:rFonts w:eastAsia="宋体"/>
                <w:color w:val="000000"/>
                <w:kern w:val="0"/>
                <w:sz w:val="20"/>
                <w:szCs w:val="20"/>
                <w:lang w:eastAsia="zh-CN"/>
              </w:rPr>
              <w:t>Minority shareholders’ equity</w:t>
            </w:r>
          </w:p>
        </w:tc>
        <w:tc>
          <w:tcPr>
            <w:tcW w:w="2204" w:type="dxa"/>
            <w:vAlign w:val="center"/>
          </w:tcPr>
          <w:p>
            <w:pPr>
              <w:widowControl/>
              <w:spacing w:after="0" w:line="240" w:lineRule="auto"/>
              <w:jc w:val="right"/>
              <w:textAlignment w:val="center"/>
              <w:rPr>
                <w:sz w:val="20"/>
                <w:szCs w:val="20"/>
              </w:rPr>
            </w:pPr>
            <w:r>
              <w:rPr>
                <w:rFonts w:eastAsia="宋体"/>
                <w:color w:val="000000"/>
                <w:kern w:val="0"/>
                <w:sz w:val="20"/>
                <w:szCs w:val="20"/>
                <w:lang w:eastAsia="zh-CN" w:bidi="ar"/>
              </w:rPr>
              <w:t xml:space="preserve"> 194,021,885.73 </w:t>
            </w:r>
          </w:p>
        </w:tc>
        <w:tc>
          <w:tcPr>
            <w:tcW w:w="2398" w:type="dxa"/>
            <w:vAlign w:val="center"/>
          </w:tcPr>
          <w:p>
            <w:pPr>
              <w:widowControl/>
              <w:spacing w:after="0" w:line="240" w:lineRule="auto"/>
              <w:jc w:val="right"/>
              <w:textAlignment w:val="center"/>
              <w:rPr>
                <w:sz w:val="20"/>
                <w:szCs w:val="20"/>
                <w:lang w:eastAsia="zh-CN"/>
              </w:rPr>
            </w:pPr>
            <w:r>
              <w:rPr>
                <w:rFonts w:eastAsia="宋体"/>
                <w:color w:val="000000"/>
                <w:kern w:val="0"/>
                <w:sz w:val="20"/>
                <w:szCs w:val="20"/>
                <w:lang w:eastAsia="zh-CN" w:bidi="ar"/>
              </w:rPr>
              <w:t>167,495,922.67</w:t>
            </w:r>
          </w:p>
        </w:tc>
        <w:tc>
          <w:tcPr>
            <w:tcW w:w="2263" w:type="dxa"/>
            <w:vAlign w:val="center"/>
          </w:tcPr>
          <w:p>
            <w:pPr>
              <w:widowControl/>
              <w:spacing w:after="0" w:line="240" w:lineRule="auto"/>
              <w:jc w:val="right"/>
              <w:textAlignment w:val="center"/>
              <w:rPr>
                <w:sz w:val="20"/>
                <w:szCs w:val="20"/>
              </w:rPr>
            </w:pPr>
            <w:r>
              <w:rPr>
                <w:rFonts w:eastAsia="宋体"/>
                <w:color w:val="000000"/>
                <w:kern w:val="0"/>
                <w:sz w:val="20"/>
                <w:szCs w:val="20"/>
                <w:lang w:eastAsia="zh-CN" w:bidi="ar"/>
              </w:rPr>
              <w:t>15.84%</w:t>
            </w:r>
          </w:p>
        </w:tc>
      </w:tr>
      <w:tr>
        <w:tblPrEx>
          <w:tblLayout w:type="fixed"/>
          <w:tblCellMar>
            <w:top w:w="0" w:type="dxa"/>
            <w:left w:w="108" w:type="dxa"/>
            <w:bottom w:w="0" w:type="dxa"/>
            <w:right w:w="108" w:type="dxa"/>
          </w:tblCellMar>
        </w:tblPrEx>
        <w:trPr>
          <w:trHeight w:val="580" w:hRule="atLeast"/>
        </w:trPr>
        <w:tc>
          <w:tcPr>
            <w:tcW w:w="3054" w:type="dxa"/>
            <w:vAlign w:val="center"/>
          </w:tcPr>
          <w:p>
            <w:pPr>
              <w:widowControl/>
              <w:spacing w:after="0" w:line="240" w:lineRule="auto"/>
              <w:jc w:val="both"/>
              <w:rPr>
                <w:rFonts w:eastAsia="宋体"/>
                <w:color w:val="000000"/>
                <w:kern w:val="0"/>
                <w:sz w:val="20"/>
                <w:szCs w:val="20"/>
                <w:lang w:eastAsia="zh-CN"/>
              </w:rPr>
            </w:pPr>
            <w:r>
              <w:rPr>
                <w:rFonts w:eastAsia="宋体"/>
                <w:color w:val="000000"/>
                <w:kern w:val="0"/>
                <w:sz w:val="20"/>
                <w:szCs w:val="20"/>
                <w:lang w:eastAsia="zh-CN"/>
              </w:rPr>
              <w:t>Total net assets attributable to the shareholders of listed company</w:t>
            </w:r>
          </w:p>
        </w:tc>
        <w:tc>
          <w:tcPr>
            <w:tcW w:w="2204" w:type="dxa"/>
            <w:vAlign w:val="center"/>
          </w:tcPr>
          <w:p>
            <w:pPr>
              <w:widowControl/>
              <w:spacing w:after="0" w:line="240" w:lineRule="auto"/>
              <w:jc w:val="right"/>
              <w:textAlignment w:val="center"/>
              <w:rPr>
                <w:sz w:val="20"/>
                <w:szCs w:val="20"/>
              </w:rPr>
            </w:pPr>
            <w:r>
              <w:rPr>
                <w:rFonts w:eastAsia="宋体"/>
                <w:color w:val="000000"/>
                <w:kern w:val="0"/>
                <w:sz w:val="20"/>
                <w:szCs w:val="20"/>
                <w:lang w:eastAsia="zh-CN" w:bidi="ar"/>
              </w:rPr>
              <w:t xml:space="preserve"> 3,330,192,893.78 </w:t>
            </w:r>
          </w:p>
        </w:tc>
        <w:tc>
          <w:tcPr>
            <w:tcW w:w="2398" w:type="dxa"/>
            <w:vAlign w:val="center"/>
          </w:tcPr>
          <w:p>
            <w:pPr>
              <w:widowControl/>
              <w:spacing w:after="0" w:line="240" w:lineRule="auto"/>
              <w:jc w:val="right"/>
              <w:textAlignment w:val="center"/>
              <w:rPr>
                <w:sz w:val="20"/>
                <w:szCs w:val="20"/>
                <w:lang w:eastAsia="zh-CN"/>
              </w:rPr>
            </w:pPr>
            <w:r>
              <w:rPr>
                <w:rFonts w:eastAsia="宋体"/>
                <w:color w:val="000000"/>
                <w:kern w:val="0"/>
                <w:sz w:val="20"/>
                <w:szCs w:val="20"/>
                <w:lang w:eastAsia="zh-CN" w:bidi="ar"/>
              </w:rPr>
              <w:t>3,223,793,819.25</w:t>
            </w:r>
          </w:p>
        </w:tc>
        <w:tc>
          <w:tcPr>
            <w:tcW w:w="2263" w:type="dxa"/>
            <w:vAlign w:val="center"/>
          </w:tcPr>
          <w:p>
            <w:pPr>
              <w:widowControl/>
              <w:spacing w:after="0" w:line="240" w:lineRule="auto"/>
              <w:jc w:val="right"/>
              <w:textAlignment w:val="center"/>
              <w:rPr>
                <w:sz w:val="20"/>
                <w:szCs w:val="20"/>
              </w:rPr>
            </w:pPr>
            <w:r>
              <w:rPr>
                <w:rFonts w:eastAsia="宋体"/>
                <w:color w:val="000000"/>
                <w:kern w:val="0"/>
                <w:sz w:val="20"/>
                <w:szCs w:val="20"/>
                <w:lang w:eastAsia="zh-CN" w:bidi="ar"/>
              </w:rPr>
              <w:t>3.30%</w:t>
            </w:r>
          </w:p>
        </w:tc>
      </w:tr>
    </w:tbl>
    <w:p>
      <w:pPr>
        <w:pStyle w:val="109"/>
        <w:spacing w:after="0" w:line="240" w:lineRule="auto"/>
        <w:ind w:left="0"/>
        <w:outlineLvl w:val="0"/>
        <w:rPr>
          <w:rFonts w:ascii="Times New Roman" w:hAnsi="Times New Roman"/>
          <w:sz w:val="22"/>
          <w:szCs w:val="22"/>
        </w:rPr>
      </w:pPr>
    </w:p>
    <w:p>
      <w:pPr>
        <w:pStyle w:val="109"/>
        <w:spacing w:after="0" w:line="240" w:lineRule="auto"/>
        <w:ind w:left="0"/>
        <w:outlineLvl w:val="0"/>
        <w:rPr>
          <w:rFonts w:ascii="Times New Roman" w:hAnsi="Times New Roman"/>
          <w:sz w:val="22"/>
          <w:szCs w:val="22"/>
        </w:rPr>
      </w:pPr>
    </w:p>
    <w:p>
      <w:pPr>
        <w:pStyle w:val="109"/>
        <w:spacing w:after="0" w:line="240" w:lineRule="auto"/>
        <w:ind w:left="0"/>
        <w:outlineLvl w:val="0"/>
        <w:rPr>
          <w:rFonts w:ascii="Times New Roman" w:hAnsi="Times New Roman"/>
          <w:sz w:val="22"/>
          <w:szCs w:val="22"/>
        </w:rPr>
      </w:pPr>
    </w:p>
    <w:p>
      <w:pPr>
        <w:pStyle w:val="109"/>
        <w:spacing w:after="0" w:line="240" w:lineRule="auto"/>
        <w:ind w:left="0"/>
        <w:outlineLvl w:val="0"/>
        <w:rPr>
          <w:rFonts w:ascii="Times New Roman" w:hAnsi="Times New Roman"/>
          <w:sz w:val="22"/>
          <w:szCs w:val="22"/>
        </w:rPr>
      </w:pPr>
    </w:p>
    <w:p>
      <w:pPr>
        <w:pStyle w:val="109"/>
        <w:spacing w:after="0" w:line="240" w:lineRule="auto"/>
        <w:ind w:left="0"/>
        <w:outlineLvl w:val="0"/>
        <w:rPr>
          <w:rFonts w:ascii="Times New Roman" w:hAnsi="Times New Roman"/>
          <w:sz w:val="22"/>
          <w:szCs w:val="22"/>
        </w:rPr>
      </w:pPr>
    </w:p>
    <w:p>
      <w:pPr>
        <w:pStyle w:val="109"/>
        <w:spacing w:after="0" w:line="240" w:lineRule="auto"/>
        <w:ind w:left="0"/>
        <w:outlineLvl w:val="0"/>
        <w:rPr>
          <w:rFonts w:ascii="Times New Roman" w:hAnsi="Times New Roman"/>
          <w:sz w:val="22"/>
          <w:szCs w:val="22"/>
        </w:rPr>
      </w:pPr>
    </w:p>
    <w:p>
      <w:pPr>
        <w:pStyle w:val="109"/>
        <w:spacing w:after="0" w:line="240" w:lineRule="auto"/>
        <w:ind w:left="0"/>
        <w:outlineLvl w:val="0"/>
        <w:rPr>
          <w:rFonts w:ascii="Times New Roman" w:hAnsi="Times New Roman"/>
          <w:sz w:val="22"/>
          <w:szCs w:val="22"/>
        </w:rPr>
      </w:pPr>
    </w:p>
    <w:p>
      <w:pPr>
        <w:pStyle w:val="109"/>
        <w:spacing w:after="0" w:line="240" w:lineRule="auto"/>
        <w:ind w:left="0"/>
        <w:outlineLvl w:val="0"/>
        <w:rPr>
          <w:rFonts w:ascii="Times New Roman" w:hAnsi="Times New Roman"/>
          <w:sz w:val="22"/>
          <w:szCs w:val="22"/>
        </w:rPr>
      </w:pPr>
    </w:p>
    <w:p>
      <w:pPr>
        <w:pStyle w:val="109"/>
        <w:spacing w:after="0" w:line="240" w:lineRule="auto"/>
        <w:ind w:left="0"/>
        <w:outlineLvl w:val="0"/>
        <w:rPr>
          <w:rFonts w:ascii="Times New Roman" w:hAnsi="Times New Roman"/>
          <w:sz w:val="22"/>
          <w:szCs w:val="22"/>
        </w:rPr>
      </w:pPr>
    </w:p>
    <w:p>
      <w:pPr>
        <w:pStyle w:val="109"/>
        <w:spacing w:after="0" w:line="240" w:lineRule="auto"/>
        <w:ind w:left="0"/>
        <w:outlineLvl w:val="0"/>
        <w:rPr>
          <w:rFonts w:ascii="Times New Roman" w:hAnsi="Times New Roman"/>
          <w:sz w:val="22"/>
          <w:szCs w:val="22"/>
        </w:rPr>
      </w:pPr>
    </w:p>
    <w:p>
      <w:pPr>
        <w:pStyle w:val="109"/>
        <w:spacing w:after="0" w:line="240" w:lineRule="auto"/>
        <w:ind w:left="0"/>
        <w:outlineLvl w:val="0"/>
        <w:rPr>
          <w:rFonts w:ascii="Times New Roman" w:hAnsi="Times New Roman"/>
          <w:sz w:val="22"/>
          <w:szCs w:val="22"/>
        </w:rPr>
      </w:pPr>
    </w:p>
    <w:p>
      <w:pPr>
        <w:pStyle w:val="109"/>
        <w:spacing w:after="0" w:line="240" w:lineRule="auto"/>
        <w:ind w:left="0"/>
        <w:outlineLvl w:val="0"/>
        <w:rPr>
          <w:rFonts w:ascii="Times New Roman" w:hAnsi="Times New Roman"/>
          <w:sz w:val="22"/>
          <w:szCs w:val="22"/>
        </w:rPr>
      </w:pPr>
    </w:p>
    <w:p>
      <w:pPr>
        <w:pStyle w:val="109"/>
        <w:spacing w:after="0" w:line="240" w:lineRule="auto"/>
        <w:ind w:left="0"/>
        <w:outlineLvl w:val="0"/>
        <w:rPr>
          <w:rFonts w:ascii="Times New Roman" w:hAnsi="Times New Roman"/>
          <w:sz w:val="22"/>
          <w:szCs w:val="22"/>
        </w:rPr>
      </w:pPr>
    </w:p>
    <w:p>
      <w:pPr>
        <w:pStyle w:val="109"/>
        <w:spacing w:after="0" w:line="240" w:lineRule="auto"/>
        <w:ind w:left="0"/>
        <w:outlineLvl w:val="0"/>
        <w:rPr>
          <w:rFonts w:ascii="Times New Roman" w:hAnsi="Times New Roman"/>
          <w:sz w:val="22"/>
          <w:szCs w:val="22"/>
        </w:rPr>
      </w:pPr>
    </w:p>
    <w:p>
      <w:pPr>
        <w:pStyle w:val="110"/>
        <w:numPr>
          <w:ilvl w:val="0"/>
          <w:numId w:val="11"/>
        </w:numPr>
        <w:tabs>
          <w:tab w:val="left" w:pos="1020"/>
        </w:tabs>
        <w:spacing w:after="0" w:line="240" w:lineRule="auto"/>
        <w:ind w:left="360" w:hanging="360"/>
        <w:jc w:val="both"/>
        <w:outlineLvl w:val="0"/>
        <w:rPr>
          <w:rFonts w:ascii="Times New Roman" w:hAnsi="Times New Roman"/>
          <w:color w:val="000000"/>
          <w:sz w:val="22"/>
          <w:szCs w:val="22"/>
          <w:lang w:eastAsia="zh-TW"/>
        </w:rPr>
      </w:pPr>
      <w:r>
        <w:rPr>
          <w:rFonts w:ascii="Times New Roman" w:hAnsi="Times New Roman"/>
          <w:color w:val="000000"/>
          <w:sz w:val="22"/>
          <w:szCs w:val="22"/>
        </w:rPr>
        <w:t xml:space="preserve"> </w:t>
      </w:r>
      <w:r>
        <w:rPr>
          <w:rFonts w:ascii="Times New Roman" w:hAnsi="Times New Roman"/>
          <w:color w:val="000000"/>
          <w:sz w:val="22"/>
          <w:szCs w:val="22"/>
        </w:rPr>
        <w:tab/>
      </w:r>
      <w:r>
        <w:rPr>
          <w:rFonts w:ascii="Times New Roman" w:hAnsi="Times New Roman"/>
          <w:color w:val="000000"/>
          <w:sz w:val="22"/>
          <w:szCs w:val="22"/>
        </w:rPr>
        <w:t>CHANGES IN SHARE CAPITAL STRUCTURE AND INFORMATION ON SHAREHOLDERS</w:t>
      </w:r>
    </w:p>
    <w:p>
      <w:pPr>
        <w:pStyle w:val="110"/>
        <w:tabs>
          <w:tab w:val="left" w:pos="720"/>
          <w:tab w:val="left" w:pos="1020"/>
        </w:tabs>
        <w:spacing w:after="0" w:line="240" w:lineRule="auto"/>
        <w:ind w:left="360" w:firstLine="0"/>
        <w:jc w:val="both"/>
        <w:outlineLvl w:val="0"/>
        <w:rPr>
          <w:rFonts w:ascii="Times New Roman" w:hAnsi="Times New Roman"/>
          <w:color w:val="000000"/>
          <w:sz w:val="22"/>
          <w:szCs w:val="22"/>
          <w:lang w:eastAsia="zh-TW"/>
        </w:rPr>
      </w:pPr>
    </w:p>
    <w:p>
      <w:pPr>
        <w:spacing w:after="0" w:line="240" w:lineRule="auto"/>
        <w:jc w:val="both"/>
        <w:rPr>
          <w:b/>
          <w:color w:val="000000"/>
          <w:sz w:val="22"/>
          <w:szCs w:val="22"/>
        </w:rPr>
      </w:pPr>
      <w:r>
        <w:rPr>
          <w:b/>
          <w:color w:val="000000"/>
          <w:sz w:val="22"/>
          <w:szCs w:val="22"/>
        </w:rPr>
        <w:t xml:space="preserve">1.  </w:t>
      </w:r>
      <w:r>
        <w:rPr>
          <w:b/>
          <w:color w:val="000000"/>
          <w:sz w:val="22"/>
          <w:szCs w:val="22"/>
        </w:rPr>
        <w:tab/>
      </w:r>
      <w:r>
        <w:rPr>
          <w:b/>
          <w:color w:val="000000"/>
          <w:sz w:val="22"/>
          <w:szCs w:val="22"/>
        </w:rPr>
        <w:t>Share capital structure</w:t>
      </w:r>
    </w:p>
    <w:p>
      <w:pPr>
        <w:spacing w:after="0" w:line="240" w:lineRule="auto"/>
        <w:jc w:val="right"/>
      </w:pPr>
      <w:r>
        <w:rPr>
          <w:color w:val="000000"/>
          <w:sz w:val="22"/>
          <w:szCs w:val="22"/>
        </w:rPr>
        <w:t>Unit: shares</w:t>
      </w:r>
    </w:p>
    <w:tbl>
      <w:tblPr>
        <w:tblStyle w:val="95"/>
        <w:tblW w:w="9940" w:type="dxa"/>
        <w:tblInd w:w="101" w:type="dxa"/>
        <w:tblLayout w:type="fixed"/>
        <w:tblCellMar>
          <w:top w:w="0" w:type="dxa"/>
          <w:left w:w="108" w:type="dxa"/>
          <w:bottom w:w="0" w:type="dxa"/>
          <w:right w:w="108" w:type="dxa"/>
        </w:tblCellMar>
      </w:tblPr>
      <w:tblGrid>
        <w:gridCol w:w="3911"/>
        <w:gridCol w:w="1303"/>
        <w:gridCol w:w="1552"/>
        <w:gridCol w:w="1523"/>
        <w:gridCol w:w="1651"/>
      </w:tblGrid>
      <w:tr>
        <w:tblPrEx>
          <w:tblLayout w:type="fixed"/>
          <w:tblCellMar>
            <w:top w:w="0" w:type="dxa"/>
            <w:left w:w="108" w:type="dxa"/>
            <w:bottom w:w="0" w:type="dxa"/>
            <w:right w:w="108" w:type="dxa"/>
          </w:tblCellMar>
        </w:tblPrEx>
        <w:trPr>
          <w:trHeight w:val="516" w:hRule="atLeast"/>
        </w:trPr>
        <w:tc>
          <w:tcPr>
            <w:tcW w:w="3911" w:type="dxa"/>
          </w:tcPr>
          <w:p>
            <w:pPr>
              <w:spacing w:after="0" w:line="240" w:lineRule="auto"/>
              <w:jc w:val="both"/>
              <w:rPr>
                <w:b/>
                <w:color w:val="000000"/>
                <w:kern w:val="0"/>
                <w:sz w:val="20"/>
                <w:szCs w:val="20"/>
              </w:rPr>
            </w:pPr>
            <w:r>
              <w:rPr>
                <w:rFonts w:eastAsia="宋体"/>
                <w:b/>
                <w:color w:val="000000"/>
                <w:kern w:val="0"/>
                <w:sz w:val="20"/>
                <w:szCs w:val="20"/>
                <w:lang w:eastAsia="zh-CN"/>
              </w:rPr>
              <w:t>Item</w:t>
            </w:r>
          </w:p>
        </w:tc>
        <w:tc>
          <w:tcPr>
            <w:tcW w:w="2855" w:type="dxa"/>
            <w:gridSpan w:val="2"/>
          </w:tcPr>
          <w:p>
            <w:pPr>
              <w:spacing w:after="0" w:line="240" w:lineRule="auto"/>
              <w:jc w:val="center"/>
              <w:rPr>
                <w:rFonts w:eastAsia="宋体"/>
                <w:b/>
                <w:color w:val="000000"/>
                <w:kern w:val="0"/>
                <w:sz w:val="20"/>
                <w:szCs w:val="20"/>
              </w:rPr>
            </w:pPr>
            <w:r>
              <w:rPr>
                <w:rFonts w:eastAsia="宋体"/>
                <w:b/>
                <w:color w:val="000000"/>
                <w:sz w:val="20"/>
                <w:szCs w:val="20"/>
                <w:lang w:eastAsia="zh-CN"/>
              </w:rPr>
              <w:t>30</w:t>
            </w:r>
            <w:r>
              <w:rPr>
                <w:b/>
                <w:color w:val="000000"/>
                <w:sz w:val="20"/>
                <w:szCs w:val="20"/>
              </w:rPr>
              <w:t xml:space="preserve"> </w:t>
            </w:r>
            <w:r>
              <w:rPr>
                <w:rFonts w:eastAsia="宋体"/>
                <w:b/>
                <w:color w:val="000000"/>
                <w:sz w:val="20"/>
                <w:szCs w:val="20"/>
                <w:lang w:eastAsia="zh-CN"/>
              </w:rPr>
              <w:t>June</w:t>
            </w:r>
            <w:r>
              <w:rPr>
                <w:b/>
                <w:color w:val="000000"/>
                <w:sz w:val="20"/>
                <w:szCs w:val="20"/>
              </w:rPr>
              <w:t xml:space="preserve"> </w:t>
            </w:r>
            <w:r>
              <w:rPr>
                <w:rFonts w:eastAsia="宋体"/>
                <w:b/>
                <w:color w:val="000000"/>
                <w:sz w:val="20"/>
                <w:szCs w:val="20"/>
                <w:lang w:eastAsia="zh-CN"/>
              </w:rPr>
              <w:t>2021</w:t>
            </w:r>
          </w:p>
        </w:tc>
        <w:tc>
          <w:tcPr>
            <w:tcW w:w="3174" w:type="dxa"/>
            <w:gridSpan w:val="2"/>
          </w:tcPr>
          <w:p>
            <w:pPr>
              <w:spacing w:after="0" w:line="240" w:lineRule="auto"/>
              <w:jc w:val="center"/>
              <w:rPr>
                <w:rFonts w:eastAsia="宋体"/>
                <w:b/>
                <w:color w:val="000000"/>
                <w:kern w:val="0"/>
                <w:sz w:val="20"/>
                <w:szCs w:val="20"/>
                <w:lang w:eastAsia="zh-CN"/>
              </w:rPr>
            </w:pPr>
            <w:r>
              <w:rPr>
                <w:rFonts w:eastAsia="宋体"/>
                <w:b/>
                <w:color w:val="000000"/>
                <w:sz w:val="20"/>
                <w:szCs w:val="20"/>
                <w:lang w:eastAsia="zh-CN"/>
              </w:rPr>
              <w:t>1 January 2021</w:t>
            </w:r>
          </w:p>
        </w:tc>
      </w:tr>
      <w:tr>
        <w:tblPrEx>
          <w:tblLayout w:type="fixed"/>
          <w:tblCellMar>
            <w:top w:w="0" w:type="dxa"/>
            <w:left w:w="108" w:type="dxa"/>
            <w:bottom w:w="0" w:type="dxa"/>
            <w:right w:w="108" w:type="dxa"/>
          </w:tblCellMar>
        </w:tblPrEx>
        <w:trPr>
          <w:trHeight w:val="1123" w:hRule="atLeast"/>
        </w:trPr>
        <w:tc>
          <w:tcPr>
            <w:tcW w:w="3911" w:type="dxa"/>
          </w:tcPr>
          <w:p>
            <w:pPr>
              <w:spacing w:after="0" w:line="240" w:lineRule="auto"/>
              <w:rPr>
                <w:b/>
                <w:color w:val="000000"/>
                <w:kern w:val="0"/>
                <w:sz w:val="20"/>
                <w:szCs w:val="20"/>
              </w:rPr>
            </w:pPr>
            <w:r>
              <w:rPr>
                <w:b/>
                <w:color w:val="000000"/>
                <w:sz w:val="20"/>
                <w:szCs w:val="20"/>
              </w:rPr>
              <w:t>Class of shares</w:t>
            </w:r>
          </w:p>
        </w:tc>
        <w:tc>
          <w:tcPr>
            <w:tcW w:w="1303" w:type="dxa"/>
          </w:tcPr>
          <w:p>
            <w:pPr>
              <w:pStyle w:val="109"/>
              <w:spacing w:after="0" w:line="240" w:lineRule="auto"/>
              <w:ind w:left="0"/>
              <w:jc w:val="center"/>
              <w:rPr>
                <w:rFonts w:ascii="Times New Roman" w:hAnsi="Times New Roman"/>
                <w:b/>
                <w:sz w:val="20"/>
                <w:szCs w:val="20"/>
              </w:rPr>
            </w:pPr>
            <w:r>
              <w:rPr>
                <w:rFonts w:ascii="Times New Roman" w:hAnsi="Times New Roman"/>
                <w:b/>
                <w:sz w:val="20"/>
                <w:szCs w:val="20"/>
              </w:rPr>
              <w:t>Number of</w:t>
            </w:r>
          </w:p>
          <w:p>
            <w:pPr>
              <w:pStyle w:val="109"/>
              <w:spacing w:after="0" w:line="240" w:lineRule="auto"/>
              <w:ind w:left="0"/>
              <w:jc w:val="center"/>
              <w:rPr>
                <w:rFonts w:ascii="Times New Roman" w:hAnsi="Times New Roman"/>
                <w:b/>
                <w:sz w:val="20"/>
                <w:szCs w:val="20"/>
              </w:rPr>
            </w:pPr>
            <w:r>
              <w:rPr>
                <w:rFonts w:ascii="Times New Roman" w:hAnsi="Times New Roman"/>
                <w:b/>
                <w:sz w:val="20"/>
                <w:szCs w:val="20"/>
              </w:rPr>
              <w:t xml:space="preserve">shares </w:t>
            </w:r>
          </w:p>
        </w:tc>
        <w:tc>
          <w:tcPr>
            <w:tcW w:w="1552" w:type="dxa"/>
          </w:tcPr>
          <w:p>
            <w:pPr>
              <w:pStyle w:val="109"/>
              <w:spacing w:after="0" w:line="240" w:lineRule="auto"/>
              <w:ind w:left="0"/>
              <w:jc w:val="center"/>
              <w:rPr>
                <w:rFonts w:ascii="Times New Roman" w:hAnsi="Times New Roman"/>
                <w:b/>
                <w:sz w:val="20"/>
                <w:szCs w:val="20"/>
              </w:rPr>
            </w:pPr>
            <w:r>
              <w:rPr>
                <w:rFonts w:ascii="Times New Roman" w:hAnsi="Times New Roman"/>
                <w:b/>
                <w:sz w:val="20"/>
                <w:szCs w:val="20"/>
              </w:rPr>
              <w:t>Percentage of the total share capital(%)</w:t>
            </w:r>
          </w:p>
        </w:tc>
        <w:tc>
          <w:tcPr>
            <w:tcW w:w="1523" w:type="dxa"/>
          </w:tcPr>
          <w:p>
            <w:pPr>
              <w:pStyle w:val="109"/>
              <w:spacing w:after="0" w:line="240" w:lineRule="auto"/>
              <w:ind w:left="0"/>
              <w:jc w:val="center"/>
              <w:rPr>
                <w:rFonts w:ascii="Times New Roman" w:hAnsi="Times New Roman"/>
                <w:b/>
                <w:sz w:val="20"/>
                <w:szCs w:val="20"/>
              </w:rPr>
            </w:pPr>
            <w:r>
              <w:rPr>
                <w:rFonts w:ascii="Times New Roman" w:hAnsi="Times New Roman"/>
                <w:b/>
                <w:sz w:val="20"/>
                <w:szCs w:val="20"/>
              </w:rPr>
              <w:t xml:space="preserve">Number of shares </w:t>
            </w:r>
          </w:p>
        </w:tc>
        <w:tc>
          <w:tcPr>
            <w:tcW w:w="1651" w:type="dxa"/>
          </w:tcPr>
          <w:p>
            <w:pPr>
              <w:pStyle w:val="109"/>
              <w:spacing w:after="0" w:line="240" w:lineRule="auto"/>
              <w:ind w:left="0"/>
              <w:jc w:val="center"/>
              <w:rPr>
                <w:rFonts w:ascii="Times New Roman" w:hAnsi="Times New Roman"/>
                <w:b/>
                <w:sz w:val="20"/>
                <w:szCs w:val="20"/>
              </w:rPr>
            </w:pPr>
            <w:r>
              <w:rPr>
                <w:rFonts w:ascii="Times New Roman" w:hAnsi="Times New Roman"/>
                <w:b/>
                <w:sz w:val="20"/>
                <w:szCs w:val="20"/>
              </w:rPr>
              <w:t>Percentage of the total share capital(%)</w:t>
            </w:r>
          </w:p>
        </w:tc>
      </w:tr>
      <w:tr>
        <w:tblPrEx>
          <w:tblLayout w:type="fixed"/>
          <w:tblCellMar>
            <w:top w:w="0" w:type="dxa"/>
            <w:left w:w="108" w:type="dxa"/>
            <w:bottom w:w="0" w:type="dxa"/>
            <w:right w:w="108" w:type="dxa"/>
          </w:tblCellMar>
        </w:tblPrEx>
        <w:trPr>
          <w:trHeight w:val="588" w:hRule="atLeast"/>
        </w:trPr>
        <w:tc>
          <w:tcPr>
            <w:tcW w:w="3911" w:type="dxa"/>
            <w:vAlign w:val="center"/>
          </w:tcPr>
          <w:p>
            <w:pPr>
              <w:spacing w:after="0" w:line="240" w:lineRule="auto"/>
              <w:ind w:left="200" w:hanging="200" w:hangingChars="100"/>
              <w:jc w:val="both"/>
              <w:rPr>
                <w:rFonts w:eastAsia="宋体"/>
                <w:color w:val="000000"/>
                <w:kern w:val="0"/>
                <w:sz w:val="20"/>
                <w:szCs w:val="20"/>
                <w:lang w:eastAsia="zh-CN"/>
              </w:rPr>
            </w:pPr>
            <w:r>
              <w:rPr>
                <w:b/>
                <w:color w:val="000000"/>
                <w:sz w:val="20"/>
                <w:szCs w:val="20"/>
              </w:rPr>
              <w:t>1. Total number of conditional tradable shares</w:t>
            </w:r>
          </w:p>
        </w:tc>
        <w:tc>
          <w:tcPr>
            <w:tcW w:w="1303" w:type="dxa"/>
            <w:vAlign w:val="center"/>
          </w:tcPr>
          <w:p>
            <w:pPr>
              <w:spacing w:after="0" w:line="240" w:lineRule="auto"/>
              <w:jc w:val="right"/>
              <w:rPr>
                <w:b/>
                <w:bCs/>
                <w:sz w:val="20"/>
                <w:szCs w:val="20"/>
              </w:rPr>
            </w:pPr>
            <w:r>
              <w:rPr>
                <w:b/>
                <w:bCs/>
                <w:sz w:val="20"/>
                <w:szCs w:val="20"/>
                <w:lang w:eastAsia="zh-CN"/>
              </w:rPr>
              <w:t>615</w:t>
            </w:r>
            <w:r>
              <w:rPr>
                <w:rFonts w:eastAsia="宋体"/>
                <w:b/>
                <w:bCs/>
                <w:sz w:val="20"/>
                <w:szCs w:val="20"/>
              </w:rPr>
              <w:t>,</w:t>
            </w:r>
            <w:r>
              <w:rPr>
                <w:b/>
                <w:bCs/>
                <w:sz w:val="20"/>
                <w:szCs w:val="20"/>
                <w:lang w:eastAsia="zh-CN"/>
              </w:rPr>
              <w:t>952</w:t>
            </w:r>
          </w:p>
        </w:tc>
        <w:tc>
          <w:tcPr>
            <w:tcW w:w="1552" w:type="dxa"/>
            <w:vAlign w:val="center"/>
          </w:tcPr>
          <w:p>
            <w:pPr>
              <w:spacing w:after="0" w:line="240" w:lineRule="auto"/>
              <w:jc w:val="right"/>
              <w:rPr>
                <w:b/>
                <w:bCs/>
                <w:sz w:val="20"/>
                <w:szCs w:val="20"/>
              </w:rPr>
            </w:pPr>
            <w:r>
              <w:rPr>
                <w:rFonts w:eastAsia="宋体"/>
                <w:b/>
                <w:bCs/>
                <w:sz w:val="20"/>
                <w:szCs w:val="20"/>
              </w:rPr>
              <w:t>0.</w:t>
            </w:r>
            <w:r>
              <w:rPr>
                <w:b/>
                <w:bCs/>
                <w:sz w:val="20"/>
                <w:szCs w:val="20"/>
                <w:lang w:eastAsia="zh-CN"/>
              </w:rPr>
              <w:t>098</w:t>
            </w:r>
          </w:p>
        </w:tc>
        <w:tc>
          <w:tcPr>
            <w:tcW w:w="1523" w:type="dxa"/>
            <w:vAlign w:val="center"/>
          </w:tcPr>
          <w:p>
            <w:pPr>
              <w:spacing w:after="0" w:line="240" w:lineRule="auto"/>
              <w:jc w:val="right"/>
              <w:rPr>
                <w:b/>
                <w:bCs/>
                <w:sz w:val="20"/>
                <w:szCs w:val="20"/>
              </w:rPr>
            </w:pPr>
            <w:r>
              <w:rPr>
                <w:rFonts w:eastAsia="宋体"/>
                <w:b/>
                <w:bCs/>
                <w:sz w:val="20"/>
                <w:szCs w:val="20"/>
                <w:lang w:eastAsia="zh-CN"/>
              </w:rPr>
              <w:t>11,602</w:t>
            </w:r>
          </w:p>
        </w:tc>
        <w:tc>
          <w:tcPr>
            <w:tcW w:w="1651" w:type="dxa"/>
            <w:vAlign w:val="center"/>
          </w:tcPr>
          <w:p>
            <w:pPr>
              <w:spacing w:after="0" w:line="240" w:lineRule="auto"/>
              <w:jc w:val="right"/>
              <w:rPr>
                <w:b/>
                <w:bCs/>
                <w:sz w:val="20"/>
                <w:szCs w:val="20"/>
              </w:rPr>
            </w:pPr>
            <w:r>
              <w:rPr>
                <w:rFonts w:eastAsia="宋体"/>
                <w:b/>
                <w:bCs/>
                <w:sz w:val="20"/>
                <w:szCs w:val="20"/>
                <w:lang w:eastAsia="zh-CN"/>
              </w:rPr>
              <w:t>0.002</w:t>
            </w:r>
          </w:p>
        </w:tc>
      </w:tr>
      <w:tr>
        <w:tblPrEx>
          <w:tblLayout w:type="fixed"/>
          <w:tblCellMar>
            <w:top w:w="0" w:type="dxa"/>
            <w:left w:w="108" w:type="dxa"/>
            <w:bottom w:w="0" w:type="dxa"/>
            <w:right w:w="108" w:type="dxa"/>
          </w:tblCellMar>
        </w:tblPrEx>
        <w:trPr>
          <w:trHeight w:val="387" w:hRule="atLeast"/>
        </w:trPr>
        <w:tc>
          <w:tcPr>
            <w:tcW w:w="3911" w:type="dxa"/>
            <w:vAlign w:val="center"/>
          </w:tcPr>
          <w:p>
            <w:pPr>
              <w:pStyle w:val="20"/>
              <w:spacing w:after="0" w:line="240" w:lineRule="auto"/>
              <w:jc w:val="both"/>
              <w:rPr>
                <w:color w:val="000000"/>
                <w:sz w:val="20"/>
                <w:szCs w:val="20"/>
              </w:rPr>
            </w:pPr>
            <w:r>
              <w:rPr>
                <w:color w:val="000000"/>
                <w:sz w:val="20"/>
                <w:szCs w:val="20"/>
              </w:rPr>
              <w:t>State-owned shares</w:t>
            </w:r>
          </w:p>
        </w:tc>
        <w:tc>
          <w:tcPr>
            <w:tcW w:w="1303" w:type="dxa"/>
            <w:vAlign w:val="center"/>
          </w:tcPr>
          <w:p>
            <w:pPr>
              <w:spacing w:after="0" w:line="240" w:lineRule="auto"/>
              <w:jc w:val="right"/>
              <w:rPr>
                <w:sz w:val="20"/>
                <w:szCs w:val="20"/>
              </w:rPr>
            </w:pPr>
            <w:r>
              <w:rPr>
                <w:rFonts w:eastAsia="宋体"/>
                <w:sz w:val="20"/>
                <w:szCs w:val="20"/>
              </w:rPr>
              <w:t>-</w:t>
            </w:r>
          </w:p>
        </w:tc>
        <w:tc>
          <w:tcPr>
            <w:tcW w:w="1552" w:type="dxa"/>
            <w:vAlign w:val="center"/>
          </w:tcPr>
          <w:p>
            <w:pPr>
              <w:spacing w:after="0" w:line="240" w:lineRule="auto"/>
              <w:jc w:val="right"/>
              <w:rPr>
                <w:sz w:val="20"/>
                <w:szCs w:val="20"/>
              </w:rPr>
            </w:pPr>
            <w:r>
              <w:rPr>
                <w:rFonts w:eastAsia="宋体"/>
                <w:sz w:val="20"/>
                <w:szCs w:val="20"/>
              </w:rPr>
              <w:t>-</w:t>
            </w:r>
          </w:p>
        </w:tc>
        <w:tc>
          <w:tcPr>
            <w:tcW w:w="1523" w:type="dxa"/>
            <w:vAlign w:val="center"/>
          </w:tcPr>
          <w:p>
            <w:pPr>
              <w:spacing w:after="0" w:line="240" w:lineRule="auto"/>
              <w:jc w:val="right"/>
              <w:rPr>
                <w:sz w:val="20"/>
                <w:szCs w:val="20"/>
              </w:rPr>
            </w:pPr>
            <w:r>
              <w:rPr>
                <w:rFonts w:eastAsia="宋体"/>
                <w:sz w:val="20"/>
                <w:szCs w:val="20"/>
              </w:rPr>
              <w:t>-</w:t>
            </w:r>
          </w:p>
        </w:tc>
        <w:tc>
          <w:tcPr>
            <w:tcW w:w="1651" w:type="dxa"/>
            <w:vAlign w:val="center"/>
          </w:tcPr>
          <w:p>
            <w:pPr>
              <w:spacing w:after="0" w:line="240" w:lineRule="auto"/>
              <w:jc w:val="right"/>
              <w:rPr>
                <w:sz w:val="20"/>
                <w:szCs w:val="20"/>
              </w:rPr>
            </w:pPr>
            <w:r>
              <w:rPr>
                <w:rFonts w:eastAsia="宋体"/>
                <w:sz w:val="20"/>
                <w:szCs w:val="20"/>
              </w:rPr>
              <w:t>-</w:t>
            </w:r>
          </w:p>
        </w:tc>
      </w:tr>
      <w:tr>
        <w:tblPrEx>
          <w:tblLayout w:type="fixed"/>
          <w:tblCellMar>
            <w:top w:w="0" w:type="dxa"/>
            <w:left w:w="108" w:type="dxa"/>
            <w:bottom w:w="0" w:type="dxa"/>
            <w:right w:w="108" w:type="dxa"/>
          </w:tblCellMar>
        </w:tblPrEx>
        <w:trPr>
          <w:trHeight w:val="387" w:hRule="atLeast"/>
        </w:trPr>
        <w:tc>
          <w:tcPr>
            <w:tcW w:w="3911" w:type="dxa"/>
            <w:vAlign w:val="center"/>
          </w:tcPr>
          <w:p>
            <w:pPr>
              <w:pStyle w:val="20"/>
              <w:spacing w:after="0" w:line="240" w:lineRule="auto"/>
              <w:jc w:val="both"/>
              <w:rPr>
                <w:color w:val="000000"/>
                <w:sz w:val="20"/>
                <w:szCs w:val="20"/>
              </w:rPr>
            </w:pPr>
            <w:r>
              <w:rPr>
                <w:color w:val="000000"/>
                <w:sz w:val="20"/>
                <w:szCs w:val="20"/>
              </w:rPr>
              <w:t xml:space="preserve">Shares owned by domestic legal persons </w:t>
            </w:r>
          </w:p>
        </w:tc>
        <w:tc>
          <w:tcPr>
            <w:tcW w:w="1303" w:type="dxa"/>
            <w:vAlign w:val="center"/>
          </w:tcPr>
          <w:p>
            <w:pPr>
              <w:spacing w:after="0" w:line="240" w:lineRule="auto"/>
              <w:jc w:val="right"/>
              <w:rPr>
                <w:sz w:val="20"/>
                <w:szCs w:val="20"/>
              </w:rPr>
            </w:pPr>
            <w:r>
              <w:rPr>
                <w:sz w:val="20"/>
                <w:szCs w:val="20"/>
                <w:lang w:eastAsia="zh-CN"/>
              </w:rPr>
              <w:t>-</w:t>
            </w:r>
          </w:p>
        </w:tc>
        <w:tc>
          <w:tcPr>
            <w:tcW w:w="1552" w:type="dxa"/>
            <w:vAlign w:val="center"/>
          </w:tcPr>
          <w:p>
            <w:pPr>
              <w:spacing w:after="0" w:line="240" w:lineRule="auto"/>
              <w:jc w:val="right"/>
              <w:rPr>
                <w:sz w:val="20"/>
                <w:szCs w:val="20"/>
              </w:rPr>
            </w:pPr>
            <w:r>
              <w:rPr>
                <w:sz w:val="20"/>
                <w:szCs w:val="20"/>
                <w:lang w:eastAsia="zh-CN"/>
              </w:rPr>
              <w:t>-</w:t>
            </w:r>
          </w:p>
        </w:tc>
        <w:tc>
          <w:tcPr>
            <w:tcW w:w="1523" w:type="dxa"/>
            <w:vAlign w:val="center"/>
          </w:tcPr>
          <w:p>
            <w:pPr>
              <w:spacing w:after="0" w:line="240" w:lineRule="auto"/>
              <w:jc w:val="right"/>
              <w:rPr>
                <w:sz w:val="20"/>
                <w:szCs w:val="20"/>
              </w:rPr>
            </w:pPr>
            <w:r>
              <w:rPr>
                <w:rFonts w:eastAsia="宋体"/>
                <w:sz w:val="20"/>
                <w:szCs w:val="20"/>
                <w:lang w:eastAsia="zh-CN"/>
              </w:rPr>
              <w:t>-</w:t>
            </w:r>
          </w:p>
        </w:tc>
        <w:tc>
          <w:tcPr>
            <w:tcW w:w="1651" w:type="dxa"/>
            <w:vAlign w:val="center"/>
          </w:tcPr>
          <w:p>
            <w:pPr>
              <w:spacing w:after="0" w:line="240" w:lineRule="auto"/>
              <w:jc w:val="right"/>
              <w:rPr>
                <w:sz w:val="20"/>
                <w:szCs w:val="20"/>
              </w:rPr>
            </w:pPr>
            <w:r>
              <w:rPr>
                <w:rFonts w:eastAsia="宋体"/>
                <w:sz w:val="20"/>
                <w:szCs w:val="20"/>
                <w:lang w:eastAsia="zh-CN"/>
              </w:rPr>
              <w:t>-</w:t>
            </w:r>
          </w:p>
        </w:tc>
      </w:tr>
      <w:tr>
        <w:tblPrEx>
          <w:tblLayout w:type="fixed"/>
          <w:tblCellMar>
            <w:top w:w="0" w:type="dxa"/>
            <w:left w:w="108" w:type="dxa"/>
            <w:bottom w:w="0" w:type="dxa"/>
            <w:right w:w="108" w:type="dxa"/>
          </w:tblCellMar>
        </w:tblPrEx>
        <w:trPr>
          <w:trHeight w:val="622" w:hRule="atLeast"/>
        </w:trPr>
        <w:tc>
          <w:tcPr>
            <w:tcW w:w="3911" w:type="dxa"/>
            <w:vAlign w:val="center"/>
          </w:tcPr>
          <w:p>
            <w:pPr>
              <w:pStyle w:val="20"/>
              <w:snapToGrid w:val="0"/>
              <w:spacing w:after="0" w:line="240" w:lineRule="auto"/>
              <w:jc w:val="both"/>
              <w:rPr>
                <w:color w:val="000000"/>
                <w:sz w:val="20"/>
                <w:szCs w:val="20"/>
              </w:rPr>
            </w:pPr>
            <w:r>
              <w:rPr>
                <w:color w:val="000000"/>
                <w:sz w:val="20"/>
                <w:szCs w:val="20"/>
              </w:rPr>
              <w:t>Conditional tradable shares owned by senior management</w:t>
            </w:r>
            <w:r>
              <w:rPr>
                <w:rFonts w:eastAsia="宋体"/>
                <w:color w:val="000000"/>
                <w:sz w:val="20"/>
                <w:szCs w:val="20"/>
                <w:lang w:eastAsia="zh-CN"/>
              </w:rPr>
              <w:t xml:space="preserve"> </w:t>
            </w:r>
            <w:r>
              <w:rPr>
                <w:color w:val="000000"/>
                <w:sz w:val="20"/>
                <w:szCs w:val="20"/>
              </w:rPr>
              <w:t>(A Shares)</w:t>
            </w:r>
          </w:p>
        </w:tc>
        <w:tc>
          <w:tcPr>
            <w:tcW w:w="1303" w:type="dxa"/>
            <w:vAlign w:val="center"/>
          </w:tcPr>
          <w:p>
            <w:pPr>
              <w:spacing w:after="0" w:line="240" w:lineRule="auto"/>
              <w:jc w:val="right"/>
              <w:rPr>
                <w:sz w:val="20"/>
                <w:szCs w:val="20"/>
              </w:rPr>
            </w:pPr>
            <w:r>
              <w:rPr>
                <w:sz w:val="20"/>
                <w:szCs w:val="20"/>
                <w:lang w:eastAsia="zh-CN"/>
              </w:rPr>
              <w:t>615</w:t>
            </w:r>
            <w:r>
              <w:rPr>
                <w:rFonts w:eastAsia="宋体"/>
                <w:sz w:val="20"/>
                <w:szCs w:val="20"/>
              </w:rPr>
              <w:t>,</w:t>
            </w:r>
            <w:r>
              <w:rPr>
                <w:sz w:val="20"/>
                <w:szCs w:val="20"/>
                <w:lang w:eastAsia="zh-CN"/>
              </w:rPr>
              <w:t>952</w:t>
            </w:r>
          </w:p>
        </w:tc>
        <w:tc>
          <w:tcPr>
            <w:tcW w:w="1552" w:type="dxa"/>
            <w:vAlign w:val="center"/>
          </w:tcPr>
          <w:p>
            <w:pPr>
              <w:spacing w:after="0" w:line="240" w:lineRule="auto"/>
              <w:jc w:val="right"/>
              <w:rPr>
                <w:sz w:val="20"/>
                <w:szCs w:val="20"/>
              </w:rPr>
            </w:pPr>
            <w:r>
              <w:rPr>
                <w:rFonts w:eastAsia="宋体"/>
                <w:sz w:val="20"/>
                <w:szCs w:val="20"/>
              </w:rPr>
              <w:t>0.</w:t>
            </w:r>
            <w:r>
              <w:rPr>
                <w:sz w:val="20"/>
                <w:szCs w:val="20"/>
                <w:lang w:eastAsia="zh-CN"/>
              </w:rPr>
              <w:t>098</w:t>
            </w:r>
          </w:p>
        </w:tc>
        <w:tc>
          <w:tcPr>
            <w:tcW w:w="1523" w:type="dxa"/>
            <w:vAlign w:val="center"/>
          </w:tcPr>
          <w:p>
            <w:pPr>
              <w:spacing w:after="0" w:line="240" w:lineRule="auto"/>
              <w:jc w:val="right"/>
              <w:rPr>
                <w:sz w:val="20"/>
                <w:szCs w:val="20"/>
              </w:rPr>
            </w:pPr>
            <w:r>
              <w:rPr>
                <w:rFonts w:eastAsia="宋体"/>
                <w:sz w:val="20"/>
                <w:szCs w:val="20"/>
              </w:rPr>
              <w:t>11,602</w:t>
            </w:r>
          </w:p>
        </w:tc>
        <w:tc>
          <w:tcPr>
            <w:tcW w:w="1651" w:type="dxa"/>
            <w:vAlign w:val="center"/>
          </w:tcPr>
          <w:p>
            <w:pPr>
              <w:spacing w:after="0" w:line="240" w:lineRule="auto"/>
              <w:jc w:val="right"/>
              <w:rPr>
                <w:sz w:val="20"/>
                <w:szCs w:val="20"/>
              </w:rPr>
            </w:pPr>
            <w:r>
              <w:rPr>
                <w:rFonts w:eastAsia="宋体"/>
                <w:sz w:val="20"/>
                <w:szCs w:val="20"/>
              </w:rPr>
              <w:t>0.002</w:t>
            </w:r>
          </w:p>
        </w:tc>
      </w:tr>
      <w:tr>
        <w:tblPrEx>
          <w:tblLayout w:type="fixed"/>
          <w:tblCellMar>
            <w:top w:w="0" w:type="dxa"/>
            <w:left w:w="108" w:type="dxa"/>
            <w:bottom w:w="0" w:type="dxa"/>
            <w:right w:w="108" w:type="dxa"/>
          </w:tblCellMar>
        </w:tblPrEx>
        <w:trPr>
          <w:trHeight w:val="467" w:hRule="atLeast"/>
        </w:trPr>
        <w:tc>
          <w:tcPr>
            <w:tcW w:w="3911" w:type="dxa"/>
            <w:vAlign w:val="center"/>
          </w:tcPr>
          <w:p>
            <w:pPr>
              <w:spacing w:after="0" w:line="240" w:lineRule="auto"/>
              <w:jc w:val="both"/>
              <w:rPr>
                <w:color w:val="000000"/>
                <w:kern w:val="0"/>
                <w:sz w:val="20"/>
                <w:szCs w:val="20"/>
              </w:rPr>
            </w:pPr>
            <w:r>
              <w:rPr>
                <w:color w:val="000000"/>
                <w:sz w:val="20"/>
                <w:szCs w:val="20"/>
              </w:rPr>
              <w:t>Others</w:t>
            </w:r>
          </w:p>
        </w:tc>
        <w:tc>
          <w:tcPr>
            <w:tcW w:w="1303" w:type="dxa"/>
            <w:vAlign w:val="center"/>
          </w:tcPr>
          <w:p>
            <w:pPr>
              <w:spacing w:after="0" w:line="240" w:lineRule="auto"/>
              <w:jc w:val="right"/>
              <w:rPr>
                <w:sz w:val="20"/>
                <w:szCs w:val="20"/>
              </w:rPr>
            </w:pPr>
            <w:r>
              <w:rPr>
                <w:rFonts w:eastAsia="宋体"/>
                <w:sz w:val="20"/>
                <w:szCs w:val="20"/>
              </w:rPr>
              <w:t>-</w:t>
            </w:r>
          </w:p>
        </w:tc>
        <w:tc>
          <w:tcPr>
            <w:tcW w:w="1552" w:type="dxa"/>
            <w:vAlign w:val="center"/>
          </w:tcPr>
          <w:p>
            <w:pPr>
              <w:spacing w:after="0" w:line="240" w:lineRule="auto"/>
              <w:jc w:val="right"/>
              <w:rPr>
                <w:sz w:val="20"/>
                <w:szCs w:val="20"/>
              </w:rPr>
            </w:pPr>
            <w:r>
              <w:rPr>
                <w:rFonts w:eastAsia="宋体"/>
                <w:sz w:val="20"/>
                <w:szCs w:val="20"/>
              </w:rPr>
              <w:t>-</w:t>
            </w:r>
          </w:p>
        </w:tc>
        <w:tc>
          <w:tcPr>
            <w:tcW w:w="1523" w:type="dxa"/>
            <w:vAlign w:val="center"/>
          </w:tcPr>
          <w:p>
            <w:pPr>
              <w:spacing w:after="0" w:line="240" w:lineRule="auto"/>
              <w:jc w:val="right"/>
              <w:rPr>
                <w:sz w:val="20"/>
                <w:szCs w:val="20"/>
              </w:rPr>
            </w:pPr>
            <w:r>
              <w:rPr>
                <w:rFonts w:eastAsia="宋体"/>
                <w:sz w:val="20"/>
                <w:szCs w:val="20"/>
              </w:rPr>
              <w:t>-</w:t>
            </w:r>
          </w:p>
        </w:tc>
        <w:tc>
          <w:tcPr>
            <w:tcW w:w="1651" w:type="dxa"/>
            <w:vAlign w:val="center"/>
          </w:tcPr>
          <w:p>
            <w:pPr>
              <w:spacing w:after="0" w:line="240" w:lineRule="auto"/>
              <w:jc w:val="right"/>
              <w:rPr>
                <w:sz w:val="20"/>
                <w:szCs w:val="20"/>
              </w:rPr>
            </w:pPr>
            <w:r>
              <w:rPr>
                <w:rFonts w:eastAsia="宋体"/>
                <w:sz w:val="20"/>
                <w:szCs w:val="20"/>
              </w:rPr>
              <w:t>-</w:t>
            </w:r>
          </w:p>
        </w:tc>
      </w:tr>
      <w:tr>
        <w:tblPrEx>
          <w:tblLayout w:type="fixed"/>
          <w:tblCellMar>
            <w:top w:w="0" w:type="dxa"/>
            <w:left w:w="108" w:type="dxa"/>
            <w:bottom w:w="0" w:type="dxa"/>
            <w:right w:w="108" w:type="dxa"/>
          </w:tblCellMar>
        </w:tblPrEx>
        <w:trPr>
          <w:trHeight w:val="697" w:hRule="atLeast"/>
        </w:trPr>
        <w:tc>
          <w:tcPr>
            <w:tcW w:w="3911" w:type="dxa"/>
            <w:vAlign w:val="center"/>
          </w:tcPr>
          <w:p>
            <w:pPr>
              <w:spacing w:after="0" w:line="240" w:lineRule="auto"/>
              <w:jc w:val="both"/>
              <w:rPr>
                <w:color w:val="000000"/>
                <w:sz w:val="20"/>
                <w:szCs w:val="20"/>
              </w:rPr>
            </w:pPr>
            <w:r>
              <w:rPr>
                <w:b/>
                <w:color w:val="000000"/>
                <w:sz w:val="20"/>
                <w:szCs w:val="20"/>
              </w:rPr>
              <w:t>2. Total number of unconditional tradable shares</w:t>
            </w:r>
          </w:p>
        </w:tc>
        <w:tc>
          <w:tcPr>
            <w:tcW w:w="1303" w:type="dxa"/>
            <w:vAlign w:val="center"/>
          </w:tcPr>
          <w:p>
            <w:pPr>
              <w:spacing w:after="0" w:line="240" w:lineRule="auto"/>
              <w:jc w:val="right"/>
              <w:rPr>
                <w:b/>
                <w:bCs/>
                <w:sz w:val="20"/>
                <w:szCs w:val="20"/>
              </w:rPr>
            </w:pPr>
            <w:r>
              <w:rPr>
                <w:b/>
                <w:bCs/>
                <w:sz w:val="20"/>
                <w:szCs w:val="20"/>
                <w:lang w:eastAsia="zh-CN"/>
              </w:rPr>
              <w:t>626</w:t>
            </w:r>
            <w:r>
              <w:rPr>
                <w:rFonts w:eastAsia="宋体"/>
                <w:b/>
                <w:bCs/>
                <w:sz w:val="20"/>
                <w:szCs w:val="20"/>
              </w:rPr>
              <w:t>,</w:t>
            </w:r>
            <w:r>
              <w:rPr>
                <w:b/>
                <w:bCs/>
                <w:sz w:val="20"/>
                <w:szCs w:val="20"/>
                <w:lang w:eastAsia="zh-CN"/>
              </w:rPr>
              <w:t>751</w:t>
            </w:r>
            <w:r>
              <w:rPr>
                <w:rFonts w:eastAsia="宋体"/>
                <w:b/>
                <w:bCs/>
                <w:sz w:val="20"/>
                <w:szCs w:val="20"/>
              </w:rPr>
              <w:t>,</w:t>
            </w:r>
            <w:r>
              <w:rPr>
                <w:b/>
                <w:bCs/>
                <w:sz w:val="20"/>
                <w:szCs w:val="20"/>
                <w:lang w:eastAsia="zh-CN"/>
              </w:rPr>
              <w:t>495</w:t>
            </w:r>
          </w:p>
        </w:tc>
        <w:tc>
          <w:tcPr>
            <w:tcW w:w="1552" w:type="dxa"/>
            <w:vAlign w:val="center"/>
          </w:tcPr>
          <w:p>
            <w:pPr>
              <w:spacing w:after="0" w:line="240" w:lineRule="auto"/>
              <w:jc w:val="right"/>
              <w:rPr>
                <w:b/>
                <w:bCs/>
                <w:sz w:val="20"/>
                <w:szCs w:val="20"/>
              </w:rPr>
            </w:pPr>
            <w:r>
              <w:rPr>
                <w:b/>
                <w:bCs/>
                <w:sz w:val="20"/>
                <w:szCs w:val="20"/>
                <w:lang w:eastAsia="zh-CN"/>
              </w:rPr>
              <w:t>99.902</w:t>
            </w:r>
          </w:p>
        </w:tc>
        <w:tc>
          <w:tcPr>
            <w:tcW w:w="1523" w:type="dxa"/>
            <w:vAlign w:val="center"/>
          </w:tcPr>
          <w:p>
            <w:pPr>
              <w:spacing w:after="0" w:line="240" w:lineRule="auto"/>
              <w:jc w:val="right"/>
              <w:rPr>
                <w:b/>
                <w:bCs/>
                <w:sz w:val="20"/>
                <w:szCs w:val="20"/>
              </w:rPr>
            </w:pPr>
            <w:r>
              <w:rPr>
                <w:rFonts w:eastAsia="宋体"/>
                <w:b/>
                <w:bCs/>
                <w:sz w:val="20"/>
                <w:szCs w:val="20"/>
                <w:lang w:eastAsia="zh-CN"/>
              </w:rPr>
              <w:t>621,847,845</w:t>
            </w:r>
          </w:p>
        </w:tc>
        <w:tc>
          <w:tcPr>
            <w:tcW w:w="1651" w:type="dxa"/>
            <w:vAlign w:val="center"/>
          </w:tcPr>
          <w:p>
            <w:pPr>
              <w:spacing w:after="0" w:line="240" w:lineRule="auto"/>
              <w:jc w:val="right"/>
              <w:rPr>
                <w:b/>
                <w:bCs/>
                <w:sz w:val="20"/>
                <w:szCs w:val="20"/>
              </w:rPr>
            </w:pPr>
            <w:r>
              <w:rPr>
                <w:rFonts w:eastAsia="宋体"/>
                <w:b/>
                <w:bCs/>
                <w:sz w:val="20"/>
                <w:szCs w:val="20"/>
                <w:lang w:eastAsia="zh-CN"/>
              </w:rPr>
              <w:t>99</w:t>
            </w:r>
            <w:r>
              <w:rPr>
                <w:rFonts w:eastAsia="宋体"/>
                <w:b/>
                <w:bCs/>
                <w:sz w:val="20"/>
                <w:szCs w:val="20"/>
              </w:rPr>
              <w:t>.</w:t>
            </w:r>
            <w:r>
              <w:rPr>
                <w:rFonts w:eastAsia="宋体"/>
                <w:b/>
                <w:bCs/>
                <w:sz w:val="20"/>
                <w:szCs w:val="20"/>
                <w:lang w:eastAsia="zh-CN"/>
              </w:rPr>
              <w:t>998</w:t>
            </w:r>
          </w:p>
        </w:tc>
      </w:tr>
      <w:tr>
        <w:tblPrEx>
          <w:tblLayout w:type="fixed"/>
          <w:tblCellMar>
            <w:top w:w="0" w:type="dxa"/>
            <w:left w:w="108" w:type="dxa"/>
            <w:bottom w:w="0" w:type="dxa"/>
            <w:right w:w="108" w:type="dxa"/>
          </w:tblCellMar>
        </w:tblPrEx>
        <w:trPr>
          <w:trHeight w:val="697" w:hRule="atLeast"/>
        </w:trPr>
        <w:tc>
          <w:tcPr>
            <w:tcW w:w="3911" w:type="dxa"/>
            <w:vAlign w:val="center"/>
          </w:tcPr>
          <w:p>
            <w:pPr>
              <w:pStyle w:val="20"/>
              <w:spacing w:after="0" w:line="240" w:lineRule="auto"/>
              <w:jc w:val="both"/>
              <w:rPr>
                <w:color w:val="000000"/>
                <w:sz w:val="20"/>
                <w:szCs w:val="20"/>
              </w:rPr>
            </w:pPr>
            <w:r>
              <w:rPr>
                <w:color w:val="000000"/>
                <w:sz w:val="20"/>
                <w:szCs w:val="20"/>
              </w:rPr>
              <w:t xml:space="preserve">Renminbi-denominated </w:t>
            </w:r>
          </w:p>
          <w:p>
            <w:pPr>
              <w:spacing w:after="0" w:line="240" w:lineRule="auto"/>
              <w:jc w:val="both"/>
              <w:rPr>
                <w:b/>
                <w:color w:val="000000"/>
                <w:kern w:val="0"/>
                <w:sz w:val="20"/>
                <w:szCs w:val="20"/>
              </w:rPr>
            </w:pPr>
            <w:r>
              <w:rPr>
                <w:color w:val="000000"/>
                <w:sz w:val="20"/>
                <w:szCs w:val="20"/>
              </w:rPr>
              <w:t>ordinary shares (A Shares)</w:t>
            </w:r>
          </w:p>
        </w:tc>
        <w:tc>
          <w:tcPr>
            <w:tcW w:w="1303" w:type="dxa"/>
            <w:vAlign w:val="center"/>
          </w:tcPr>
          <w:p>
            <w:pPr>
              <w:spacing w:after="0" w:line="240" w:lineRule="auto"/>
              <w:jc w:val="right"/>
              <w:rPr>
                <w:sz w:val="20"/>
                <w:szCs w:val="20"/>
              </w:rPr>
            </w:pPr>
            <w:r>
              <w:rPr>
                <w:sz w:val="20"/>
                <w:szCs w:val="20"/>
                <w:lang w:eastAsia="zh-CN"/>
              </w:rPr>
              <w:t>431</w:t>
            </w:r>
            <w:r>
              <w:rPr>
                <w:rFonts w:eastAsia="宋体"/>
                <w:sz w:val="20"/>
                <w:szCs w:val="20"/>
              </w:rPr>
              <w:t>,</w:t>
            </w:r>
            <w:r>
              <w:rPr>
                <w:sz w:val="20"/>
                <w:szCs w:val="20"/>
                <w:lang w:eastAsia="zh-CN"/>
              </w:rPr>
              <w:t>751</w:t>
            </w:r>
            <w:r>
              <w:rPr>
                <w:rFonts w:eastAsia="宋体"/>
                <w:sz w:val="20"/>
                <w:szCs w:val="20"/>
              </w:rPr>
              <w:t>,</w:t>
            </w:r>
            <w:r>
              <w:rPr>
                <w:sz w:val="20"/>
                <w:szCs w:val="20"/>
                <w:lang w:eastAsia="zh-CN"/>
              </w:rPr>
              <w:t>495</w:t>
            </w:r>
          </w:p>
        </w:tc>
        <w:tc>
          <w:tcPr>
            <w:tcW w:w="1552" w:type="dxa"/>
            <w:vAlign w:val="center"/>
          </w:tcPr>
          <w:p>
            <w:pPr>
              <w:spacing w:after="0" w:line="240" w:lineRule="auto"/>
              <w:jc w:val="right"/>
              <w:rPr>
                <w:sz w:val="20"/>
                <w:szCs w:val="20"/>
              </w:rPr>
            </w:pPr>
            <w:r>
              <w:rPr>
                <w:rFonts w:eastAsia="宋体"/>
                <w:sz w:val="20"/>
                <w:szCs w:val="20"/>
              </w:rPr>
              <w:t>6</w:t>
            </w:r>
            <w:r>
              <w:rPr>
                <w:sz w:val="20"/>
                <w:szCs w:val="20"/>
                <w:lang w:eastAsia="zh-CN"/>
              </w:rPr>
              <w:t>8.820</w:t>
            </w:r>
          </w:p>
        </w:tc>
        <w:tc>
          <w:tcPr>
            <w:tcW w:w="1523" w:type="dxa"/>
            <w:vAlign w:val="center"/>
          </w:tcPr>
          <w:p>
            <w:pPr>
              <w:spacing w:after="0" w:line="240" w:lineRule="auto"/>
              <w:jc w:val="right"/>
              <w:rPr>
                <w:sz w:val="20"/>
                <w:szCs w:val="20"/>
              </w:rPr>
            </w:pPr>
            <w:r>
              <w:rPr>
                <w:rFonts w:eastAsia="宋体"/>
                <w:sz w:val="20"/>
                <w:szCs w:val="20"/>
                <w:lang w:eastAsia="zh-CN"/>
              </w:rPr>
              <w:t>426,847,845</w:t>
            </w:r>
          </w:p>
        </w:tc>
        <w:tc>
          <w:tcPr>
            <w:tcW w:w="1651" w:type="dxa"/>
            <w:vAlign w:val="center"/>
          </w:tcPr>
          <w:p>
            <w:pPr>
              <w:spacing w:after="0" w:line="240" w:lineRule="auto"/>
              <w:jc w:val="right"/>
              <w:rPr>
                <w:sz w:val="20"/>
                <w:szCs w:val="20"/>
              </w:rPr>
            </w:pPr>
            <w:r>
              <w:rPr>
                <w:rFonts w:eastAsia="宋体"/>
                <w:sz w:val="20"/>
                <w:szCs w:val="20"/>
              </w:rPr>
              <w:t>6</w:t>
            </w:r>
            <w:r>
              <w:rPr>
                <w:rFonts w:eastAsia="宋体"/>
                <w:sz w:val="20"/>
                <w:szCs w:val="20"/>
                <w:lang w:eastAsia="zh-CN"/>
              </w:rPr>
              <w:t>8</w:t>
            </w:r>
            <w:r>
              <w:rPr>
                <w:rFonts w:eastAsia="宋体"/>
                <w:sz w:val="20"/>
                <w:szCs w:val="20"/>
              </w:rPr>
              <w:t>.</w:t>
            </w:r>
            <w:r>
              <w:rPr>
                <w:rFonts w:eastAsia="宋体"/>
                <w:sz w:val="20"/>
                <w:szCs w:val="20"/>
                <w:lang w:eastAsia="zh-CN"/>
              </w:rPr>
              <w:t>640</w:t>
            </w:r>
          </w:p>
        </w:tc>
      </w:tr>
      <w:tr>
        <w:tblPrEx>
          <w:tblLayout w:type="fixed"/>
          <w:tblCellMar>
            <w:top w:w="0" w:type="dxa"/>
            <w:left w:w="108" w:type="dxa"/>
            <w:bottom w:w="0" w:type="dxa"/>
            <w:right w:w="108" w:type="dxa"/>
          </w:tblCellMar>
        </w:tblPrEx>
        <w:trPr>
          <w:trHeight w:val="387" w:hRule="atLeast"/>
        </w:trPr>
        <w:tc>
          <w:tcPr>
            <w:tcW w:w="3911" w:type="dxa"/>
            <w:vAlign w:val="center"/>
          </w:tcPr>
          <w:p>
            <w:pPr>
              <w:spacing w:after="0" w:line="240" w:lineRule="auto"/>
              <w:jc w:val="both"/>
              <w:rPr>
                <w:b/>
                <w:color w:val="000000"/>
                <w:sz w:val="20"/>
                <w:szCs w:val="20"/>
              </w:rPr>
            </w:pPr>
            <w:r>
              <w:rPr>
                <w:color w:val="000000"/>
                <w:sz w:val="20"/>
                <w:szCs w:val="20"/>
              </w:rPr>
              <w:t>Overseas listed foreign shares (H Shares)</w:t>
            </w:r>
          </w:p>
        </w:tc>
        <w:tc>
          <w:tcPr>
            <w:tcW w:w="1303" w:type="dxa"/>
            <w:vAlign w:val="center"/>
          </w:tcPr>
          <w:p>
            <w:pPr>
              <w:spacing w:after="0" w:line="240" w:lineRule="auto"/>
              <w:jc w:val="right"/>
              <w:rPr>
                <w:sz w:val="20"/>
                <w:szCs w:val="20"/>
              </w:rPr>
            </w:pPr>
            <w:r>
              <w:rPr>
                <w:rFonts w:eastAsia="宋体"/>
                <w:sz w:val="20"/>
                <w:szCs w:val="20"/>
              </w:rPr>
              <w:t>195,000,000</w:t>
            </w:r>
          </w:p>
        </w:tc>
        <w:tc>
          <w:tcPr>
            <w:tcW w:w="1552" w:type="dxa"/>
            <w:vAlign w:val="center"/>
          </w:tcPr>
          <w:p>
            <w:pPr>
              <w:spacing w:after="0" w:line="240" w:lineRule="auto"/>
              <w:jc w:val="right"/>
              <w:rPr>
                <w:sz w:val="20"/>
                <w:szCs w:val="20"/>
              </w:rPr>
            </w:pPr>
            <w:r>
              <w:rPr>
                <w:rFonts w:eastAsia="宋体"/>
                <w:sz w:val="20"/>
                <w:szCs w:val="20"/>
              </w:rPr>
              <w:t>31.</w:t>
            </w:r>
            <w:r>
              <w:rPr>
                <w:sz w:val="20"/>
                <w:szCs w:val="20"/>
                <w:lang w:eastAsia="zh-CN"/>
              </w:rPr>
              <w:t>0</w:t>
            </w:r>
            <w:r>
              <w:rPr>
                <w:rFonts w:eastAsia="宋体"/>
                <w:sz w:val="20"/>
                <w:szCs w:val="20"/>
              </w:rPr>
              <w:t>8</w:t>
            </w:r>
            <w:r>
              <w:rPr>
                <w:sz w:val="20"/>
                <w:szCs w:val="20"/>
                <w:lang w:eastAsia="zh-CN"/>
              </w:rPr>
              <w:t>2</w:t>
            </w:r>
          </w:p>
        </w:tc>
        <w:tc>
          <w:tcPr>
            <w:tcW w:w="1523" w:type="dxa"/>
            <w:vAlign w:val="center"/>
          </w:tcPr>
          <w:p>
            <w:pPr>
              <w:spacing w:after="0" w:line="240" w:lineRule="auto"/>
              <w:jc w:val="right"/>
              <w:rPr>
                <w:sz w:val="20"/>
                <w:szCs w:val="20"/>
              </w:rPr>
            </w:pPr>
            <w:r>
              <w:rPr>
                <w:rFonts w:eastAsia="宋体"/>
                <w:sz w:val="20"/>
                <w:szCs w:val="20"/>
              </w:rPr>
              <w:t>195,000,000</w:t>
            </w:r>
          </w:p>
        </w:tc>
        <w:tc>
          <w:tcPr>
            <w:tcW w:w="1651" w:type="dxa"/>
            <w:vAlign w:val="center"/>
          </w:tcPr>
          <w:p>
            <w:pPr>
              <w:spacing w:after="0" w:line="240" w:lineRule="auto"/>
              <w:jc w:val="right"/>
              <w:rPr>
                <w:sz w:val="20"/>
                <w:szCs w:val="20"/>
              </w:rPr>
            </w:pPr>
            <w:r>
              <w:rPr>
                <w:rFonts w:eastAsia="宋体"/>
                <w:sz w:val="20"/>
                <w:szCs w:val="20"/>
              </w:rPr>
              <w:t>31.358</w:t>
            </w:r>
          </w:p>
        </w:tc>
      </w:tr>
      <w:tr>
        <w:tblPrEx>
          <w:tblLayout w:type="fixed"/>
          <w:tblCellMar>
            <w:top w:w="0" w:type="dxa"/>
            <w:left w:w="108" w:type="dxa"/>
            <w:bottom w:w="0" w:type="dxa"/>
            <w:right w:w="108" w:type="dxa"/>
          </w:tblCellMar>
        </w:tblPrEx>
        <w:trPr>
          <w:trHeight w:val="660" w:hRule="atLeast"/>
        </w:trPr>
        <w:tc>
          <w:tcPr>
            <w:tcW w:w="3911" w:type="dxa"/>
            <w:vAlign w:val="center"/>
          </w:tcPr>
          <w:p>
            <w:pPr>
              <w:pStyle w:val="20"/>
              <w:spacing w:after="0" w:line="240" w:lineRule="auto"/>
              <w:jc w:val="both"/>
              <w:rPr>
                <w:color w:val="000000"/>
                <w:sz w:val="20"/>
                <w:szCs w:val="20"/>
              </w:rPr>
            </w:pPr>
            <w:r>
              <w:rPr>
                <w:b/>
                <w:color w:val="000000"/>
                <w:sz w:val="20"/>
                <w:szCs w:val="20"/>
              </w:rPr>
              <w:t>3. Total number of shares</w:t>
            </w:r>
            <w:r>
              <w:rPr>
                <w:color w:val="000000"/>
                <w:sz w:val="20"/>
                <w:szCs w:val="20"/>
              </w:rPr>
              <w:t xml:space="preserve"> </w:t>
            </w:r>
          </w:p>
        </w:tc>
        <w:tc>
          <w:tcPr>
            <w:tcW w:w="1303" w:type="dxa"/>
            <w:vAlign w:val="center"/>
          </w:tcPr>
          <w:p>
            <w:pPr>
              <w:spacing w:after="0" w:line="240" w:lineRule="auto"/>
              <w:jc w:val="right"/>
              <w:rPr>
                <w:b/>
                <w:bCs/>
                <w:sz w:val="20"/>
                <w:szCs w:val="20"/>
              </w:rPr>
            </w:pPr>
            <w:r>
              <w:rPr>
                <w:rFonts w:eastAsia="宋体"/>
                <w:b/>
                <w:bCs/>
                <w:sz w:val="20"/>
                <w:szCs w:val="20"/>
              </w:rPr>
              <w:t>62</w:t>
            </w:r>
            <w:r>
              <w:rPr>
                <w:b/>
                <w:bCs/>
                <w:sz w:val="20"/>
                <w:szCs w:val="20"/>
                <w:lang w:eastAsia="zh-CN"/>
              </w:rPr>
              <w:t>7</w:t>
            </w:r>
            <w:r>
              <w:rPr>
                <w:rFonts w:eastAsia="宋体"/>
                <w:b/>
                <w:bCs/>
                <w:sz w:val="20"/>
                <w:szCs w:val="20"/>
              </w:rPr>
              <w:t>,</w:t>
            </w:r>
            <w:r>
              <w:rPr>
                <w:b/>
                <w:bCs/>
                <w:sz w:val="20"/>
                <w:szCs w:val="20"/>
                <w:lang w:eastAsia="zh-CN"/>
              </w:rPr>
              <w:t>367</w:t>
            </w:r>
            <w:r>
              <w:rPr>
                <w:rFonts w:eastAsia="宋体"/>
                <w:b/>
                <w:bCs/>
                <w:sz w:val="20"/>
                <w:szCs w:val="20"/>
              </w:rPr>
              <w:t>,447</w:t>
            </w:r>
          </w:p>
        </w:tc>
        <w:tc>
          <w:tcPr>
            <w:tcW w:w="1552" w:type="dxa"/>
            <w:vAlign w:val="center"/>
          </w:tcPr>
          <w:p>
            <w:pPr>
              <w:spacing w:after="0" w:line="240" w:lineRule="auto"/>
              <w:jc w:val="right"/>
              <w:rPr>
                <w:b/>
                <w:bCs/>
                <w:sz w:val="20"/>
                <w:szCs w:val="20"/>
              </w:rPr>
            </w:pPr>
            <w:r>
              <w:rPr>
                <w:rFonts w:eastAsia="宋体"/>
                <w:b/>
                <w:bCs/>
                <w:sz w:val="20"/>
                <w:szCs w:val="20"/>
              </w:rPr>
              <w:t>100.00</w:t>
            </w:r>
          </w:p>
        </w:tc>
        <w:tc>
          <w:tcPr>
            <w:tcW w:w="1523" w:type="dxa"/>
            <w:vAlign w:val="center"/>
          </w:tcPr>
          <w:p>
            <w:pPr>
              <w:spacing w:after="0" w:line="240" w:lineRule="auto"/>
              <w:jc w:val="right"/>
              <w:rPr>
                <w:b/>
                <w:bCs/>
                <w:sz w:val="20"/>
                <w:szCs w:val="20"/>
              </w:rPr>
            </w:pPr>
            <w:r>
              <w:rPr>
                <w:rFonts w:eastAsia="宋体"/>
                <w:b/>
                <w:bCs/>
                <w:sz w:val="20"/>
                <w:szCs w:val="20"/>
              </w:rPr>
              <w:t>621,859,447</w:t>
            </w:r>
          </w:p>
        </w:tc>
        <w:tc>
          <w:tcPr>
            <w:tcW w:w="1651" w:type="dxa"/>
            <w:vAlign w:val="center"/>
          </w:tcPr>
          <w:p>
            <w:pPr>
              <w:spacing w:after="0" w:line="240" w:lineRule="auto"/>
              <w:jc w:val="right"/>
              <w:rPr>
                <w:b/>
                <w:bCs/>
                <w:sz w:val="20"/>
                <w:szCs w:val="20"/>
              </w:rPr>
            </w:pPr>
            <w:r>
              <w:rPr>
                <w:rFonts w:eastAsia="宋体"/>
                <w:b/>
                <w:bCs/>
                <w:sz w:val="20"/>
                <w:szCs w:val="20"/>
              </w:rPr>
              <w:t>100.00</w:t>
            </w:r>
          </w:p>
        </w:tc>
      </w:tr>
    </w:tbl>
    <w:p>
      <w:pPr>
        <w:pStyle w:val="109"/>
        <w:spacing w:after="0" w:line="240" w:lineRule="auto"/>
        <w:ind w:left="0"/>
        <w:rPr>
          <w:rFonts w:ascii="Times New Roman" w:hAnsi="Times New Roman"/>
          <w:sz w:val="22"/>
          <w:szCs w:val="22"/>
        </w:rPr>
      </w:pPr>
    </w:p>
    <w:p>
      <w:pPr>
        <w:pStyle w:val="109"/>
        <w:spacing w:after="0" w:line="240" w:lineRule="auto"/>
        <w:ind w:left="0"/>
        <w:rPr>
          <w:rFonts w:ascii="Times New Roman" w:hAnsi="Times New Roman"/>
          <w:sz w:val="22"/>
          <w:szCs w:val="22"/>
        </w:rPr>
      </w:pPr>
      <w:r>
        <w:rPr>
          <w:rFonts w:hint="eastAsia" w:ascii="Times New Roman" w:hAnsi="Times New Roman"/>
          <w:sz w:val="22"/>
          <w:szCs w:val="22"/>
        </w:rPr>
        <w:t>Note: The first exercise period of the 2018 A-share stock option Incentive plan was completed on January 19, 2021, and the number of exercised shares was 5.508 million.</w:t>
      </w:r>
    </w:p>
    <w:p>
      <w:pPr>
        <w:pStyle w:val="109"/>
        <w:spacing w:after="0" w:line="240" w:lineRule="auto"/>
        <w:ind w:left="0"/>
        <w:rPr>
          <w:rFonts w:ascii="Times New Roman" w:hAnsi="Times New Roman"/>
          <w:sz w:val="22"/>
          <w:szCs w:val="22"/>
        </w:rPr>
      </w:pPr>
    </w:p>
    <w:p>
      <w:pPr>
        <w:pStyle w:val="109"/>
        <w:spacing w:after="0" w:line="240" w:lineRule="auto"/>
        <w:ind w:left="0"/>
        <w:rPr>
          <w:rFonts w:ascii="Times New Roman" w:hAnsi="Times New Roman"/>
          <w:sz w:val="22"/>
          <w:szCs w:val="22"/>
        </w:rPr>
      </w:pPr>
    </w:p>
    <w:p>
      <w:pPr>
        <w:pStyle w:val="109"/>
        <w:spacing w:after="0" w:line="240" w:lineRule="auto"/>
        <w:ind w:left="0"/>
        <w:rPr>
          <w:rFonts w:ascii="Times New Roman" w:hAnsi="Times New Roman"/>
          <w:sz w:val="22"/>
          <w:szCs w:val="22"/>
        </w:rPr>
      </w:pPr>
    </w:p>
    <w:p>
      <w:pPr>
        <w:pStyle w:val="109"/>
        <w:spacing w:after="0" w:line="240" w:lineRule="auto"/>
        <w:ind w:left="0"/>
        <w:rPr>
          <w:rFonts w:ascii="Times New Roman" w:hAnsi="Times New Roman"/>
          <w:sz w:val="22"/>
          <w:szCs w:val="22"/>
        </w:rPr>
      </w:pPr>
    </w:p>
    <w:p>
      <w:pPr>
        <w:numPr>
          <w:ilvl w:val="0"/>
          <w:numId w:val="12"/>
        </w:numPr>
        <w:spacing w:after="0" w:line="240" w:lineRule="auto"/>
        <w:jc w:val="both"/>
        <w:rPr>
          <w:rFonts w:eastAsia="宋体"/>
          <w:b/>
          <w:color w:val="000000"/>
          <w:sz w:val="22"/>
          <w:szCs w:val="22"/>
          <w:lang w:eastAsia="zh-CN"/>
        </w:rPr>
      </w:pPr>
      <w:r>
        <w:rPr>
          <w:rFonts w:eastAsia="宋体"/>
          <w:b/>
          <w:color w:val="000000"/>
          <w:sz w:val="22"/>
          <w:szCs w:val="22"/>
          <w:lang w:eastAsia="zh-CN"/>
        </w:rPr>
        <w:t>Shareholders’ information</w:t>
      </w:r>
    </w:p>
    <w:p>
      <w:pPr>
        <w:tabs>
          <w:tab w:val="left" w:pos="360"/>
        </w:tabs>
        <w:spacing w:after="0" w:line="240" w:lineRule="auto"/>
        <w:ind w:left="360"/>
        <w:jc w:val="both"/>
        <w:rPr>
          <w:rFonts w:eastAsia="宋体"/>
          <w:color w:val="000000"/>
          <w:sz w:val="22"/>
          <w:szCs w:val="22"/>
          <w:lang w:eastAsia="zh-CN"/>
        </w:rPr>
      </w:pPr>
    </w:p>
    <w:p>
      <w:pPr>
        <w:numPr>
          <w:ilvl w:val="0"/>
          <w:numId w:val="13"/>
        </w:numPr>
        <w:spacing w:after="0" w:line="240" w:lineRule="auto"/>
        <w:jc w:val="both"/>
        <w:rPr>
          <w:rFonts w:eastAsia="宋体"/>
          <w:color w:val="000000"/>
          <w:sz w:val="22"/>
          <w:szCs w:val="22"/>
          <w:lang w:eastAsia="zh-CN"/>
        </w:rPr>
      </w:pPr>
      <w:r>
        <w:rPr>
          <w:color w:val="000000"/>
          <w:sz w:val="22"/>
          <w:szCs w:val="22"/>
        </w:rPr>
        <w:t>As at 30</w:t>
      </w:r>
      <w:r>
        <w:rPr>
          <w:rFonts w:eastAsia="宋体"/>
          <w:color w:val="000000"/>
          <w:sz w:val="22"/>
          <w:szCs w:val="22"/>
          <w:lang w:eastAsia="zh-CN"/>
        </w:rPr>
        <w:t xml:space="preserve"> June </w:t>
      </w:r>
      <w:r>
        <w:rPr>
          <w:rFonts w:hint="eastAsia" w:eastAsia="宋体"/>
          <w:color w:val="000000"/>
          <w:sz w:val="22"/>
          <w:szCs w:val="22"/>
          <w:lang w:eastAsia="zh-CN"/>
        </w:rPr>
        <w:t>2021</w:t>
      </w:r>
      <w:r>
        <w:rPr>
          <w:rFonts w:eastAsia="宋体"/>
          <w:color w:val="000000"/>
          <w:sz w:val="22"/>
          <w:szCs w:val="22"/>
          <w:lang w:eastAsia="zh-CN"/>
        </w:rPr>
        <w:t xml:space="preserve">，the Company had on record a total of </w:t>
      </w:r>
      <w:r>
        <w:rPr>
          <w:rFonts w:hint="eastAsia" w:eastAsia="宋体"/>
          <w:color w:val="000000"/>
          <w:sz w:val="22"/>
          <w:szCs w:val="22"/>
          <w:lang w:eastAsia="zh-CN"/>
        </w:rPr>
        <w:t>32,152</w:t>
      </w:r>
      <w:r>
        <w:rPr>
          <w:rFonts w:eastAsia="宋体"/>
          <w:color w:val="000000"/>
          <w:sz w:val="22"/>
          <w:szCs w:val="22"/>
          <w:lang w:eastAsia="zh-CN"/>
        </w:rPr>
        <w:t xml:space="preserve"> shareholders (the “</w:t>
      </w:r>
      <w:r>
        <w:rPr>
          <w:rFonts w:eastAsia="宋体"/>
          <w:b/>
          <w:color w:val="000000"/>
          <w:sz w:val="22"/>
          <w:szCs w:val="22"/>
          <w:lang w:eastAsia="zh-CN"/>
        </w:rPr>
        <w:t>Shareholders</w:t>
      </w:r>
      <w:r>
        <w:rPr>
          <w:rFonts w:eastAsia="宋体"/>
          <w:color w:val="000000"/>
          <w:sz w:val="22"/>
          <w:szCs w:val="22"/>
          <w:lang w:eastAsia="zh-CN"/>
        </w:rPr>
        <w:t>”), including 4</w:t>
      </w:r>
      <w:r>
        <w:rPr>
          <w:rFonts w:hint="eastAsia" w:eastAsia="宋体"/>
          <w:color w:val="000000"/>
          <w:sz w:val="22"/>
          <w:szCs w:val="22"/>
          <w:lang w:eastAsia="zh-CN"/>
        </w:rPr>
        <w:t>6</w:t>
      </w:r>
      <w:r>
        <w:rPr>
          <w:rFonts w:eastAsia="宋体"/>
          <w:color w:val="000000"/>
          <w:sz w:val="22"/>
          <w:szCs w:val="22"/>
          <w:lang w:eastAsia="zh-CN"/>
        </w:rPr>
        <w:t xml:space="preserve"> holders of H Shares and </w:t>
      </w:r>
      <w:r>
        <w:rPr>
          <w:rFonts w:hint="eastAsia" w:eastAsia="宋体"/>
          <w:color w:val="000000"/>
          <w:sz w:val="22"/>
          <w:szCs w:val="22"/>
          <w:lang w:eastAsia="zh-CN"/>
        </w:rPr>
        <w:t>32,106</w:t>
      </w:r>
      <w:r>
        <w:rPr>
          <w:rFonts w:eastAsia="宋体"/>
          <w:color w:val="000000"/>
          <w:sz w:val="22"/>
          <w:szCs w:val="22"/>
          <w:lang w:eastAsia="zh-CN"/>
        </w:rPr>
        <w:t xml:space="preserve"> </w:t>
      </w:r>
      <w:r>
        <w:rPr>
          <w:color w:val="000000"/>
          <w:sz w:val="22"/>
          <w:szCs w:val="22"/>
        </w:rPr>
        <w:t>holders of A Shares.</w:t>
      </w:r>
      <w:r>
        <w:rPr>
          <w:rFonts w:eastAsia="宋体"/>
          <w:color w:val="000000"/>
          <w:sz w:val="22"/>
          <w:szCs w:val="22"/>
          <w:lang w:eastAsia="zh-CN"/>
        </w:rPr>
        <w:t xml:space="preserve"> </w:t>
      </w:r>
    </w:p>
    <w:p>
      <w:pPr>
        <w:spacing w:after="0" w:line="240" w:lineRule="auto"/>
        <w:jc w:val="both"/>
        <w:rPr>
          <w:rFonts w:eastAsia="宋体"/>
          <w:color w:val="000000"/>
          <w:sz w:val="22"/>
          <w:szCs w:val="22"/>
          <w:lang w:eastAsia="zh-CN"/>
        </w:rPr>
      </w:pPr>
    </w:p>
    <w:p>
      <w:pPr>
        <w:numPr>
          <w:ilvl w:val="0"/>
          <w:numId w:val="13"/>
        </w:numPr>
        <w:spacing w:after="0" w:line="240" w:lineRule="auto"/>
        <w:jc w:val="both"/>
        <w:rPr>
          <w:rFonts w:eastAsia="宋体"/>
          <w:color w:val="000000"/>
          <w:sz w:val="22"/>
          <w:szCs w:val="22"/>
          <w:lang w:eastAsia="zh-CN"/>
        </w:rPr>
      </w:pPr>
      <w:r>
        <w:rPr>
          <w:color w:val="000000"/>
          <w:sz w:val="22"/>
          <w:szCs w:val="22"/>
        </w:rPr>
        <w:t>As at 30</w:t>
      </w:r>
      <w:r>
        <w:rPr>
          <w:rFonts w:eastAsia="宋体"/>
          <w:color w:val="000000"/>
          <w:sz w:val="22"/>
          <w:szCs w:val="22"/>
          <w:lang w:eastAsia="zh-CN"/>
        </w:rPr>
        <w:t xml:space="preserve"> June </w:t>
      </w:r>
      <w:r>
        <w:rPr>
          <w:rFonts w:hint="eastAsia" w:eastAsia="宋体"/>
          <w:color w:val="000000"/>
          <w:sz w:val="22"/>
          <w:szCs w:val="22"/>
          <w:lang w:eastAsia="zh-CN"/>
        </w:rPr>
        <w:t>2021</w:t>
      </w:r>
      <w:r>
        <w:rPr>
          <w:color w:val="000000"/>
          <w:sz w:val="22"/>
          <w:szCs w:val="22"/>
        </w:rPr>
        <w:t>, details of the ten largest Shareholders that held the Company’s shares were as follows:</w:t>
      </w:r>
    </w:p>
    <w:p>
      <w:pPr>
        <w:spacing w:after="0" w:line="240" w:lineRule="auto"/>
        <w:jc w:val="right"/>
        <w:rPr>
          <w:rFonts w:eastAsia="宋体"/>
          <w:color w:val="000000"/>
          <w:sz w:val="22"/>
          <w:szCs w:val="22"/>
          <w:lang w:eastAsia="zh-CN"/>
        </w:rPr>
      </w:pPr>
    </w:p>
    <w:p>
      <w:pPr>
        <w:spacing w:after="0" w:line="240" w:lineRule="auto"/>
        <w:jc w:val="right"/>
        <w:rPr>
          <w:rFonts w:eastAsia="宋体"/>
          <w:color w:val="000000"/>
          <w:sz w:val="22"/>
          <w:szCs w:val="22"/>
          <w:lang w:eastAsia="zh-CN"/>
        </w:rPr>
      </w:pPr>
    </w:p>
    <w:p>
      <w:pPr>
        <w:spacing w:after="0" w:line="240" w:lineRule="auto"/>
        <w:jc w:val="right"/>
        <w:rPr>
          <w:rFonts w:eastAsia="宋体"/>
          <w:color w:val="000000"/>
          <w:sz w:val="22"/>
          <w:szCs w:val="22"/>
          <w:lang w:eastAsia="zh-CN"/>
        </w:rPr>
      </w:pPr>
    </w:p>
    <w:p>
      <w:pPr>
        <w:spacing w:after="0" w:line="240" w:lineRule="auto"/>
        <w:jc w:val="right"/>
        <w:rPr>
          <w:rFonts w:eastAsia="宋体"/>
          <w:color w:val="000000"/>
          <w:sz w:val="22"/>
          <w:szCs w:val="22"/>
          <w:lang w:eastAsia="zh-CN"/>
        </w:rPr>
      </w:pPr>
    </w:p>
    <w:p>
      <w:pPr>
        <w:spacing w:after="0" w:line="240" w:lineRule="auto"/>
        <w:jc w:val="both"/>
        <w:rPr>
          <w:rFonts w:eastAsia="宋体"/>
          <w:color w:val="000000"/>
          <w:sz w:val="22"/>
          <w:szCs w:val="22"/>
          <w:lang w:eastAsia="zh-CN"/>
        </w:rPr>
      </w:pPr>
    </w:p>
    <w:p>
      <w:pPr>
        <w:spacing w:after="0" w:line="240" w:lineRule="auto"/>
        <w:jc w:val="both"/>
        <w:rPr>
          <w:rFonts w:eastAsia="宋体"/>
          <w:color w:val="000000"/>
          <w:sz w:val="22"/>
          <w:szCs w:val="22"/>
          <w:lang w:eastAsia="zh-CN"/>
        </w:rPr>
      </w:pPr>
    </w:p>
    <w:p>
      <w:pPr>
        <w:spacing w:after="0" w:line="240" w:lineRule="auto"/>
        <w:jc w:val="both"/>
        <w:rPr>
          <w:rFonts w:eastAsia="宋体"/>
          <w:color w:val="000000"/>
          <w:sz w:val="22"/>
          <w:szCs w:val="22"/>
          <w:lang w:eastAsia="zh-CN"/>
        </w:rPr>
      </w:pPr>
    </w:p>
    <w:p>
      <w:pPr>
        <w:spacing w:after="0" w:line="240" w:lineRule="auto"/>
        <w:jc w:val="right"/>
        <w:rPr>
          <w:rFonts w:eastAsia="宋体"/>
          <w:color w:val="000000"/>
          <w:sz w:val="22"/>
          <w:szCs w:val="22"/>
          <w:lang w:eastAsia="zh-CN"/>
        </w:rPr>
      </w:pPr>
    </w:p>
    <w:p>
      <w:pPr>
        <w:pStyle w:val="2"/>
        <w:rPr>
          <w:rFonts w:eastAsia="宋体"/>
          <w:color w:val="000000"/>
          <w:sz w:val="22"/>
          <w:szCs w:val="22"/>
          <w:lang w:eastAsia="zh-CN"/>
        </w:rPr>
      </w:pPr>
    </w:p>
    <w:p>
      <w:pPr>
        <w:spacing w:after="0" w:line="240" w:lineRule="auto"/>
        <w:jc w:val="right"/>
        <w:rPr>
          <w:rFonts w:eastAsia="宋体"/>
          <w:color w:val="000000"/>
          <w:sz w:val="22"/>
          <w:szCs w:val="22"/>
          <w:lang w:eastAsia="zh-CN"/>
        </w:rPr>
      </w:pPr>
    </w:p>
    <w:p>
      <w:pPr>
        <w:spacing w:after="0" w:line="240" w:lineRule="auto"/>
        <w:jc w:val="right"/>
        <w:rPr>
          <w:rFonts w:eastAsia="宋体"/>
          <w:color w:val="000000"/>
          <w:sz w:val="22"/>
          <w:szCs w:val="22"/>
          <w:lang w:eastAsia="zh-CN"/>
        </w:rPr>
      </w:pPr>
      <w:r>
        <w:rPr>
          <w:rFonts w:eastAsia="宋体"/>
          <w:color w:val="000000"/>
          <w:sz w:val="22"/>
          <w:szCs w:val="22"/>
          <w:lang w:eastAsia="zh-CN"/>
        </w:rPr>
        <w:t>Unit: share</w:t>
      </w:r>
    </w:p>
    <w:tbl>
      <w:tblPr>
        <w:tblStyle w:val="95"/>
        <w:tblW w:w="101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65"/>
        <w:gridCol w:w="1578"/>
        <w:gridCol w:w="1121"/>
        <w:gridCol w:w="1874"/>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trPr>
        <w:tc>
          <w:tcPr>
            <w:tcW w:w="3665" w:type="dxa"/>
          </w:tcPr>
          <w:p>
            <w:pPr>
              <w:spacing w:after="0" w:line="240" w:lineRule="auto"/>
              <w:rPr>
                <w:b/>
                <w:color w:val="000000"/>
                <w:sz w:val="20"/>
                <w:szCs w:val="20"/>
              </w:rPr>
            </w:pPr>
            <w:r>
              <w:rPr>
                <w:b/>
                <w:color w:val="000000"/>
                <w:sz w:val="20"/>
                <w:szCs w:val="20"/>
              </w:rPr>
              <w:t>Name of Shareholders</w:t>
            </w:r>
          </w:p>
        </w:tc>
        <w:tc>
          <w:tcPr>
            <w:tcW w:w="1578" w:type="dxa"/>
          </w:tcPr>
          <w:p>
            <w:pPr>
              <w:spacing w:after="0" w:line="240" w:lineRule="auto"/>
              <w:jc w:val="center"/>
              <w:rPr>
                <w:b/>
                <w:color w:val="000000"/>
                <w:sz w:val="20"/>
                <w:szCs w:val="20"/>
              </w:rPr>
            </w:pPr>
            <w:r>
              <w:rPr>
                <w:b/>
                <w:color w:val="000000"/>
                <w:sz w:val="20"/>
                <w:szCs w:val="20"/>
              </w:rPr>
              <w:t>Nature of Shareholders</w:t>
            </w:r>
          </w:p>
        </w:tc>
        <w:tc>
          <w:tcPr>
            <w:tcW w:w="1121" w:type="dxa"/>
          </w:tcPr>
          <w:p>
            <w:pPr>
              <w:spacing w:after="0" w:line="240" w:lineRule="auto"/>
              <w:jc w:val="center"/>
              <w:rPr>
                <w:b/>
                <w:color w:val="000000"/>
                <w:sz w:val="20"/>
                <w:szCs w:val="20"/>
              </w:rPr>
            </w:pPr>
            <w:r>
              <w:rPr>
                <w:b/>
                <w:color w:val="000000"/>
                <w:sz w:val="20"/>
                <w:szCs w:val="20"/>
              </w:rPr>
              <w:t xml:space="preserve">% of the total share capital </w:t>
            </w:r>
          </w:p>
        </w:tc>
        <w:tc>
          <w:tcPr>
            <w:tcW w:w="1874" w:type="dxa"/>
          </w:tcPr>
          <w:p>
            <w:pPr>
              <w:spacing w:after="0" w:line="240" w:lineRule="auto"/>
              <w:jc w:val="center"/>
              <w:rPr>
                <w:b/>
                <w:color w:val="000000"/>
                <w:sz w:val="20"/>
                <w:szCs w:val="20"/>
              </w:rPr>
            </w:pPr>
            <w:r>
              <w:rPr>
                <w:b/>
                <w:color w:val="000000"/>
                <w:sz w:val="20"/>
                <w:szCs w:val="20"/>
              </w:rPr>
              <w:t>Number of shares held as at the end of the Reporting Period</w:t>
            </w:r>
          </w:p>
        </w:tc>
        <w:tc>
          <w:tcPr>
            <w:tcW w:w="1874" w:type="dxa"/>
          </w:tcPr>
          <w:p>
            <w:pPr>
              <w:spacing w:after="0" w:line="240" w:lineRule="auto"/>
              <w:jc w:val="center"/>
              <w:rPr>
                <w:b/>
                <w:color w:val="000000"/>
                <w:sz w:val="20"/>
                <w:szCs w:val="20"/>
              </w:rPr>
            </w:pPr>
            <w:r>
              <w:rPr>
                <w:b/>
                <w:color w:val="000000"/>
                <w:sz w:val="20"/>
                <w:szCs w:val="20"/>
              </w:rPr>
              <w:t>Class of shares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3665" w:type="dxa"/>
          </w:tcPr>
          <w:p>
            <w:pPr>
              <w:widowControl/>
              <w:autoSpaceDE w:val="0"/>
              <w:autoSpaceDN w:val="0"/>
              <w:adjustRightInd w:val="0"/>
              <w:spacing w:after="0" w:line="240" w:lineRule="auto"/>
              <w:rPr>
                <w:rFonts w:eastAsia="宋体"/>
                <w:kern w:val="0"/>
                <w:sz w:val="20"/>
                <w:szCs w:val="20"/>
                <w:lang w:eastAsia="zh-CN"/>
              </w:rPr>
            </w:pPr>
            <w:bookmarkStart w:id="2" w:name="_Hlk458689097"/>
            <w:r>
              <w:rPr>
                <w:rFonts w:eastAsia="宋体"/>
                <w:kern w:val="0"/>
                <w:sz w:val="20"/>
                <w:szCs w:val="20"/>
                <w:lang w:eastAsia="zh-CN"/>
              </w:rPr>
              <w:t>華魯控股集團有限公司</w:t>
            </w:r>
          </w:p>
          <w:p>
            <w:pPr>
              <w:widowControl/>
              <w:autoSpaceDE w:val="0"/>
              <w:autoSpaceDN w:val="0"/>
              <w:adjustRightInd w:val="0"/>
              <w:spacing w:after="0" w:line="240" w:lineRule="auto"/>
              <w:rPr>
                <w:kern w:val="0"/>
                <w:sz w:val="20"/>
                <w:szCs w:val="20"/>
              </w:rPr>
            </w:pPr>
            <w:r>
              <w:rPr>
                <w:kern w:val="0"/>
                <w:sz w:val="20"/>
                <w:szCs w:val="20"/>
              </w:rPr>
              <w:t>(</w:t>
            </w:r>
            <w:r>
              <w:rPr>
                <w:rFonts w:eastAsia="宋体"/>
                <w:kern w:val="0"/>
                <w:sz w:val="20"/>
                <w:szCs w:val="20"/>
                <w:lang w:eastAsia="zh-CN"/>
              </w:rPr>
              <w:t xml:space="preserve">Hualu Holdings </w:t>
            </w:r>
            <w:r>
              <w:rPr>
                <w:kern w:val="0"/>
                <w:sz w:val="20"/>
                <w:szCs w:val="20"/>
              </w:rPr>
              <w:t xml:space="preserve">Group Co. Ltd.) </w:t>
            </w:r>
            <w:r>
              <w:rPr>
                <w:rFonts w:hint="eastAsia" w:ascii="宋体"/>
                <w:kern w:val="0"/>
                <w:sz w:val="20"/>
                <w:szCs w:val="20"/>
                <w:vertAlign w:val="superscript"/>
              </w:rPr>
              <w:t>(</w:t>
            </w:r>
            <w:r>
              <w:rPr>
                <w:rFonts w:ascii="宋体"/>
                <w:kern w:val="0"/>
                <w:sz w:val="20"/>
                <w:szCs w:val="20"/>
                <w:vertAlign w:val="superscript"/>
              </w:rPr>
              <w:t>i)</w:t>
            </w:r>
            <w:r>
              <w:rPr>
                <w:kern w:val="0"/>
                <w:sz w:val="20"/>
                <w:szCs w:val="20"/>
              </w:rPr>
              <w:t xml:space="preserve"> (“</w:t>
            </w:r>
            <w:r>
              <w:rPr>
                <w:rFonts w:eastAsia="宋体"/>
                <w:b/>
                <w:kern w:val="0"/>
                <w:sz w:val="20"/>
                <w:szCs w:val="20"/>
                <w:lang w:eastAsia="zh-CN"/>
              </w:rPr>
              <w:t>H</w:t>
            </w:r>
            <w:r>
              <w:rPr>
                <w:rFonts w:hint="eastAsia" w:eastAsia="宋体"/>
                <w:b/>
                <w:kern w:val="0"/>
                <w:sz w:val="20"/>
                <w:szCs w:val="20"/>
                <w:lang w:eastAsia="zh-CN"/>
              </w:rPr>
              <w:t>H</w:t>
            </w:r>
            <w:r>
              <w:rPr>
                <w:b/>
                <w:kern w:val="0"/>
                <w:sz w:val="20"/>
                <w:szCs w:val="20"/>
              </w:rPr>
              <w:t>C</w:t>
            </w:r>
            <w:r>
              <w:rPr>
                <w:kern w:val="0"/>
                <w:sz w:val="20"/>
                <w:szCs w:val="20"/>
              </w:rPr>
              <w:t>”)</w:t>
            </w:r>
          </w:p>
        </w:tc>
        <w:tc>
          <w:tcPr>
            <w:tcW w:w="1578" w:type="dxa"/>
            <w:vAlign w:val="center"/>
          </w:tcPr>
          <w:p>
            <w:pPr>
              <w:spacing w:after="0" w:line="240" w:lineRule="auto"/>
              <w:jc w:val="center"/>
              <w:rPr>
                <w:rFonts w:eastAsia="宋体"/>
                <w:color w:val="000000"/>
                <w:sz w:val="20"/>
                <w:szCs w:val="20"/>
                <w:lang w:eastAsia="zh-CN"/>
              </w:rPr>
            </w:pPr>
            <w:r>
              <w:rPr>
                <w:rFonts w:eastAsia="宋体"/>
                <w:color w:val="000000"/>
                <w:sz w:val="20"/>
                <w:szCs w:val="20"/>
                <w:lang w:eastAsia="zh-CN"/>
              </w:rPr>
              <w:t>State-owned</w:t>
            </w:r>
          </w:p>
        </w:tc>
        <w:tc>
          <w:tcPr>
            <w:tcW w:w="1121" w:type="dxa"/>
            <w:vAlign w:val="center"/>
          </w:tcPr>
          <w:p>
            <w:pPr>
              <w:widowControl/>
              <w:spacing w:after="0" w:line="240" w:lineRule="auto"/>
              <w:jc w:val="right"/>
              <w:textAlignment w:val="center"/>
              <w:rPr>
                <w:rFonts w:eastAsia="宋体"/>
                <w:color w:val="000000"/>
                <w:sz w:val="20"/>
                <w:szCs w:val="20"/>
              </w:rPr>
            </w:pPr>
            <w:r>
              <w:rPr>
                <w:rFonts w:eastAsia="宋体"/>
                <w:color w:val="000000"/>
                <w:kern w:val="0"/>
                <w:sz w:val="18"/>
                <w:szCs w:val="18"/>
                <w:lang w:eastAsia="zh-CN" w:bidi="ar"/>
              </w:rPr>
              <w:t xml:space="preserve">32.65 </w:t>
            </w:r>
          </w:p>
        </w:tc>
        <w:tc>
          <w:tcPr>
            <w:tcW w:w="1874" w:type="dxa"/>
            <w:vAlign w:val="center"/>
          </w:tcPr>
          <w:p>
            <w:pPr>
              <w:widowControl/>
              <w:spacing w:after="0" w:line="240" w:lineRule="auto"/>
              <w:jc w:val="right"/>
              <w:textAlignment w:val="center"/>
              <w:rPr>
                <w:rFonts w:eastAsia="宋体"/>
                <w:color w:val="000000"/>
                <w:sz w:val="20"/>
                <w:szCs w:val="20"/>
              </w:rPr>
            </w:pPr>
            <w:r>
              <w:rPr>
                <w:rFonts w:eastAsia="宋体"/>
                <w:color w:val="000000"/>
                <w:kern w:val="0"/>
                <w:sz w:val="18"/>
                <w:szCs w:val="18"/>
                <w:lang w:eastAsia="zh-CN" w:bidi="ar"/>
              </w:rPr>
              <w:t xml:space="preserve"> 204,864,092 </w:t>
            </w:r>
          </w:p>
        </w:tc>
        <w:tc>
          <w:tcPr>
            <w:tcW w:w="1874" w:type="dxa"/>
            <w:vAlign w:val="center"/>
          </w:tcPr>
          <w:p>
            <w:pPr>
              <w:widowControl/>
              <w:spacing w:after="0" w:line="240" w:lineRule="auto"/>
              <w:jc w:val="right"/>
              <w:textAlignment w:val="center"/>
              <w:rPr>
                <w:rFonts w:eastAsia="宋体"/>
                <w:color w:val="000000"/>
                <w:kern w:val="0"/>
                <w:sz w:val="18"/>
                <w:szCs w:val="18"/>
                <w:lang w:eastAsia="zh-CN" w:bidi="ar"/>
              </w:rPr>
            </w:pPr>
            <w:r>
              <w:rPr>
                <w:rFonts w:eastAsia="宋体"/>
                <w:kern w:val="0"/>
                <w:sz w:val="20"/>
                <w:szCs w:val="20"/>
                <w:lang w:eastAsia="zh-CN"/>
              </w:rPr>
              <w:t>RMB-denominated ordinary shares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665" w:type="dxa"/>
          </w:tcPr>
          <w:p>
            <w:pPr>
              <w:widowControl/>
              <w:autoSpaceDE w:val="0"/>
              <w:autoSpaceDN w:val="0"/>
              <w:adjustRightInd w:val="0"/>
              <w:spacing w:after="0" w:line="240" w:lineRule="auto"/>
              <w:rPr>
                <w:kern w:val="0"/>
                <w:sz w:val="20"/>
                <w:szCs w:val="20"/>
              </w:rPr>
            </w:pPr>
            <w:r>
              <w:rPr>
                <w:rFonts w:eastAsia="宋体"/>
                <w:kern w:val="0"/>
                <w:sz w:val="20"/>
                <w:szCs w:val="20"/>
              </w:rPr>
              <w:t>香港中央結算（代理人）有限公司</w:t>
            </w:r>
          </w:p>
          <w:p>
            <w:pPr>
              <w:widowControl/>
              <w:autoSpaceDE w:val="0"/>
              <w:autoSpaceDN w:val="0"/>
              <w:adjustRightInd w:val="0"/>
              <w:spacing w:after="0" w:line="240" w:lineRule="auto"/>
              <w:rPr>
                <w:kern w:val="0"/>
                <w:sz w:val="20"/>
                <w:szCs w:val="20"/>
              </w:rPr>
            </w:pPr>
            <w:r>
              <w:rPr>
                <w:kern w:val="0"/>
                <w:sz w:val="20"/>
                <w:szCs w:val="20"/>
              </w:rPr>
              <w:t>HKSCC Nominees Limited</w:t>
            </w:r>
          </w:p>
        </w:tc>
        <w:tc>
          <w:tcPr>
            <w:tcW w:w="1578" w:type="dxa"/>
            <w:vAlign w:val="center"/>
          </w:tcPr>
          <w:p>
            <w:pPr>
              <w:spacing w:after="0" w:line="240" w:lineRule="auto"/>
              <w:jc w:val="center"/>
              <w:rPr>
                <w:rFonts w:eastAsia="宋体"/>
                <w:color w:val="000000"/>
                <w:sz w:val="20"/>
                <w:szCs w:val="20"/>
                <w:lang w:eastAsia="zh-CN"/>
              </w:rPr>
            </w:pPr>
            <w:r>
              <w:rPr>
                <w:rFonts w:hint="eastAsia" w:eastAsia="宋体"/>
                <w:color w:val="000000"/>
                <w:sz w:val="20"/>
                <w:szCs w:val="20"/>
                <w:lang w:eastAsia="zh-CN"/>
              </w:rPr>
              <w:t>H Shares</w:t>
            </w:r>
          </w:p>
        </w:tc>
        <w:tc>
          <w:tcPr>
            <w:tcW w:w="1121" w:type="dxa"/>
            <w:vAlign w:val="center"/>
          </w:tcPr>
          <w:p>
            <w:pPr>
              <w:widowControl/>
              <w:spacing w:after="0" w:line="240" w:lineRule="auto"/>
              <w:jc w:val="right"/>
              <w:textAlignment w:val="center"/>
              <w:rPr>
                <w:rFonts w:eastAsia="宋体"/>
                <w:color w:val="000000"/>
                <w:sz w:val="20"/>
                <w:szCs w:val="20"/>
              </w:rPr>
            </w:pPr>
            <w:r>
              <w:rPr>
                <w:rFonts w:eastAsia="宋体"/>
                <w:color w:val="000000"/>
                <w:kern w:val="0"/>
                <w:sz w:val="18"/>
                <w:szCs w:val="18"/>
                <w:lang w:eastAsia="zh-CN" w:bidi="ar"/>
              </w:rPr>
              <w:t xml:space="preserve">30.77 </w:t>
            </w:r>
          </w:p>
        </w:tc>
        <w:tc>
          <w:tcPr>
            <w:tcW w:w="1874" w:type="dxa"/>
            <w:vAlign w:val="center"/>
          </w:tcPr>
          <w:p>
            <w:pPr>
              <w:widowControl/>
              <w:spacing w:after="0" w:line="240" w:lineRule="auto"/>
              <w:jc w:val="right"/>
              <w:textAlignment w:val="center"/>
              <w:rPr>
                <w:rFonts w:eastAsia="宋体"/>
                <w:color w:val="000000"/>
                <w:sz w:val="20"/>
                <w:szCs w:val="20"/>
              </w:rPr>
            </w:pPr>
            <w:r>
              <w:rPr>
                <w:rFonts w:eastAsia="宋体"/>
                <w:color w:val="000000"/>
                <w:kern w:val="0"/>
                <w:sz w:val="18"/>
                <w:szCs w:val="18"/>
                <w:lang w:eastAsia="zh-CN" w:bidi="ar"/>
              </w:rPr>
              <w:t xml:space="preserve"> 193,048,227 </w:t>
            </w:r>
          </w:p>
        </w:tc>
        <w:tc>
          <w:tcPr>
            <w:tcW w:w="1874" w:type="dxa"/>
            <w:vAlign w:val="center"/>
          </w:tcPr>
          <w:p>
            <w:pPr>
              <w:widowControl/>
              <w:spacing w:after="0" w:line="240" w:lineRule="auto"/>
              <w:jc w:val="right"/>
              <w:textAlignment w:val="center"/>
              <w:rPr>
                <w:rFonts w:eastAsia="宋体"/>
                <w:color w:val="000000"/>
                <w:kern w:val="0"/>
                <w:sz w:val="18"/>
                <w:szCs w:val="18"/>
                <w:lang w:eastAsia="zh-CN" w:bidi="ar"/>
              </w:rPr>
            </w:pPr>
            <w:r>
              <w:rPr>
                <w:rFonts w:eastAsia="宋体"/>
                <w:kern w:val="0"/>
                <w:sz w:val="20"/>
                <w:szCs w:val="20"/>
                <w:lang w:eastAsia="zh-CN"/>
              </w:rPr>
              <w:t>Overseas listed foreign shares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2" w:hRule="atLeast"/>
        </w:trPr>
        <w:tc>
          <w:tcPr>
            <w:tcW w:w="3665" w:type="dxa"/>
          </w:tcPr>
          <w:p>
            <w:pPr>
              <w:widowControl/>
              <w:autoSpaceDE w:val="0"/>
              <w:autoSpaceDN w:val="0"/>
              <w:adjustRightInd w:val="0"/>
              <w:spacing w:after="0" w:line="240" w:lineRule="auto"/>
              <w:rPr>
                <w:kern w:val="0"/>
                <w:sz w:val="20"/>
                <w:szCs w:val="20"/>
              </w:rPr>
            </w:pPr>
            <w:r>
              <w:rPr>
                <w:rFonts w:hint="eastAsia"/>
                <w:kern w:val="0"/>
                <w:sz w:val="20"/>
                <w:szCs w:val="20"/>
              </w:rPr>
              <w:t>上海馳泰資產管理有限公司－淄博馳泰誠運證券投資合夥企業（有限合夥）</w:t>
            </w:r>
          </w:p>
          <w:p>
            <w:pPr>
              <w:widowControl/>
              <w:autoSpaceDE w:val="0"/>
              <w:autoSpaceDN w:val="0"/>
              <w:adjustRightInd w:val="0"/>
              <w:spacing w:after="0" w:line="240" w:lineRule="auto"/>
              <w:rPr>
                <w:kern w:val="0"/>
                <w:sz w:val="20"/>
                <w:szCs w:val="20"/>
              </w:rPr>
            </w:pPr>
            <w:r>
              <w:rPr>
                <w:rFonts w:hint="eastAsia"/>
                <w:kern w:val="0"/>
                <w:sz w:val="20"/>
                <w:szCs w:val="20"/>
              </w:rPr>
              <w:t>Shanghai Chitai Asset Management Co., Ltd. - Zibo Chitai Chengyun Securities Investment Partnership (Limited Partnership)</w:t>
            </w:r>
          </w:p>
        </w:tc>
        <w:tc>
          <w:tcPr>
            <w:tcW w:w="1578" w:type="dxa"/>
            <w:vAlign w:val="center"/>
          </w:tcPr>
          <w:p>
            <w:pPr>
              <w:spacing w:after="0" w:line="240" w:lineRule="auto"/>
              <w:jc w:val="center"/>
              <w:rPr>
                <w:rFonts w:eastAsia="宋体"/>
                <w:color w:val="000000"/>
                <w:sz w:val="20"/>
                <w:szCs w:val="20"/>
                <w:lang w:eastAsia="zh-CN"/>
              </w:rPr>
            </w:pPr>
            <w:r>
              <w:rPr>
                <w:rFonts w:hint="eastAsia" w:eastAsia="宋体"/>
                <w:color w:val="000000"/>
                <w:sz w:val="20"/>
                <w:szCs w:val="20"/>
                <w:lang w:eastAsia="zh-CN"/>
              </w:rPr>
              <w:t>Fund</w:t>
            </w:r>
          </w:p>
        </w:tc>
        <w:tc>
          <w:tcPr>
            <w:tcW w:w="1121" w:type="dxa"/>
            <w:vAlign w:val="center"/>
          </w:tcPr>
          <w:p>
            <w:pPr>
              <w:widowControl/>
              <w:spacing w:after="0" w:line="240" w:lineRule="auto"/>
              <w:jc w:val="right"/>
              <w:textAlignment w:val="center"/>
              <w:rPr>
                <w:rFonts w:eastAsia="宋体"/>
                <w:color w:val="000000"/>
                <w:kern w:val="0"/>
                <w:sz w:val="18"/>
                <w:szCs w:val="18"/>
                <w:lang w:eastAsia="zh-CN" w:bidi="ar"/>
              </w:rPr>
            </w:pPr>
            <w:r>
              <w:rPr>
                <w:rFonts w:eastAsia="宋体"/>
                <w:color w:val="000000"/>
                <w:kern w:val="0"/>
                <w:sz w:val="18"/>
                <w:szCs w:val="18"/>
                <w:lang w:eastAsia="zh-CN" w:bidi="ar"/>
              </w:rPr>
              <w:t xml:space="preserve">4.71 </w:t>
            </w:r>
          </w:p>
        </w:tc>
        <w:tc>
          <w:tcPr>
            <w:tcW w:w="1874" w:type="dxa"/>
            <w:vAlign w:val="center"/>
          </w:tcPr>
          <w:p>
            <w:pPr>
              <w:widowControl/>
              <w:spacing w:after="0" w:line="240" w:lineRule="auto"/>
              <w:jc w:val="right"/>
              <w:textAlignment w:val="center"/>
              <w:rPr>
                <w:rFonts w:eastAsia="宋体"/>
                <w:color w:val="000000"/>
                <w:kern w:val="0"/>
                <w:sz w:val="18"/>
                <w:szCs w:val="18"/>
                <w:lang w:eastAsia="zh-CN" w:bidi="ar"/>
              </w:rPr>
            </w:pPr>
            <w:r>
              <w:rPr>
                <w:rFonts w:eastAsia="宋体"/>
                <w:color w:val="000000"/>
                <w:kern w:val="0"/>
                <w:sz w:val="18"/>
                <w:szCs w:val="18"/>
                <w:lang w:eastAsia="zh-CN" w:bidi="ar"/>
              </w:rPr>
              <w:t xml:space="preserve"> 29,563,016 </w:t>
            </w:r>
          </w:p>
        </w:tc>
        <w:tc>
          <w:tcPr>
            <w:tcW w:w="1874" w:type="dxa"/>
            <w:vAlign w:val="center"/>
          </w:tcPr>
          <w:p>
            <w:pPr>
              <w:widowControl/>
              <w:spacing w:after="0" w:line="240" w:lineRule="auto"/>
              <w:jc w:val="right"/>
              <w:textAlignment w:val="center"/>
              <w:rPr>
                <w:rFonts w:eastAsia="宋体"/>
                <w:color w:val="000000"/>
                <w:kern w:val="0"/>
                <w:sz w:val="18"/>
                <w:szCs w:val="18"/>
                <w:lang w:eastAsia="zh-CN" w:bidi="ar"/>
              </w:rPr>
            </w:pPr>
            <w:r>
              <w:rPr>
                <w:rFonts w:eastAsia="宋体"/>
                <w:kern w:val="0"/>
                <w:sz w:val="20"/>
                <w:szCs w:val="20"/>
                <w:lang w:eastAsia="zh-CN"/>
              </w:rPr>
              <w:t>RMB-denominated ordinary shares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trPr>
        <w:tc>
          <w:tcPr>
            <w:tcW w:w="3665" w:type="dxa"/>
          </w:tcPr>
          <w:p>
            <w:pPr>
              <w:widowControl/>
              <w:autoSpaceDE w:val="0"/>
              <w:autoSpaceDN w:val="0"/>
              <w:adjustRightInd w:val="0"/>
              <w:spacing w:after="0" w:line="240" w:lineRule="auto"/>
              <w:rPr>
                <w:kern w:val="0"/>
                <w:sz w:val="20"/>
                <w:szCs w:val="20"/>
              </w:rPr>
            </w:pPr>
            <w:r>
              <w:rPr>
                <w:kern w:val="0"/>
                <w:sz w:val="20"/>
                <w:szCs w:val="20"/>
              </w:rPr>
              <w:t>巨能資本管理有限公司－山東聚贏産業基金合夥企業（有限合夥）</w:t>
            </w:r>
          </w:p>
          <w:p>
            <w:pPr>
              <w:widowControl/>
              <w:autoSpaceDE w:val="0"/>
              <w:autoSpaceDN w:val="0"/>
              <w:adjustRightInd w:val="0"/>
              <w:spacing w:after="0" w:line="240" w:lineRule="auto"/>
              <w:rPr>
                <w:kern w:val="0"/>
                <w:sz w:val="20"/>
                <w:szCs w:val="20"/>
              </w:rPr>
            </w:pPr>
            <w:r>
              <w:rPr>
                <w:kern w:val="0"/>
                <w:sz w:val="20"/>
                <w:szCs w:val="20"/>
              </w:rPr>
              <w:t>Ju Neng Capital Management Company Limited – Shandong JuYing Industrial Fund Partnership (Limited Partnership)</w:t>
            </w:r>
          </w:p>
        </w:tc>
        <w:tc>
          <w:tcPr>
            <w:tcW w:w="1578" w:type="dxa"/>
            <w:vAlign w:val="center"/>
          </w:tcPr>
          <w:p>
            <w:pPr>
              <w:spacing w:after="0" w:line="240" w:lineRule="auto"/>
              <w:jc w:val="center"/>
              <w:rPr>
                <w:sz w:val="20"/>
                <w:szCs w:val="20"/>
              </w:rPr>
            </w:pPr>
            <w:r>
              <w:rPr>
                <w:rFonts w:hint="eastAsia" w:eastAsia="宋体"/>
                <w:color w:val="000000"/>
                <w:sz w:val="20"/>
                <w:szCs w:val="20"/>
                <w:lang w:eastAsia="zh-CN"/>
              </w:rPr>
              <w:t>Fund</w:t>
            </w:r>
          </w:p>
        </w:tc>
        <w:tc>
          <w:tcPr>
            <w:tcW w:w="1121" w:type="dxa"/>
            <w:vAlign w:val="center"/>
          </w:tcPr>
          <w:p>
            <w:pPr>
              <w:widowControl/>
              <w:spacing w:after="0" w:line="240" w:lineRule="auto"/>
              <w:jc w:val="right"/>
              <w:textAlignment w:val="center"/>
              <w:rPr>
                <w:rFonts w:eastAsia="宋体"/>
                <w:color w:val="000000"/>
                <w:sz w:val="20"/>
                <w:szCs w:val="20"/>
              </w:rPr>
            </w:pPr>
            <w:r>
              <w:rPr>
                <w:rFonts w:eastAsia="宋体"/>
                <w:color w:val="000000"/>
                <w:kern w:val="0"/>
                <w:sz w:val="18"/>
                <w:szCs w:val="18"/>
                <w:lang w:eastAsia="zh-CN" w:bidi="ar"/>
              </w:rPr>
              <w:t xml:space="preserve">3.72 </w:t>
            </w:r>
          </w:p>
        </w:tc>
        <w:tc>
          <w:tcPr>
            <w:tcW w:w="1874" w:type="dxa"/>
            <w:vAlign w:val="center"/>
          </w:tcPr>
          <w:p>
            <w:pPr>
              <w:widowControl/>
              <w:spacing w:after="0" w:line="240" w:lineRule="auto"/>
              <w:jc w:val="right"/>
              <w:textAlignment w:val="center"/>
              <w:rPr>
                <w:rFonts w:eastAsia="宋体"/>
                <w:color w:val="000000"/>
                <w:sz w:val="20"/>
                <w:szCs w:val="20"/>
              </w:rPr>
            </w:pPr>
            <w:r>
              <w:rPr>
                <w:rFonts w:eastAsia="宋体"/>
                <w:color w:val="000000"/>
                <w:kern w:val="0"/>
                <w:sz w:val="18"/>
                <w:szCs w:val="18"/>
                <w:lang w:eastAsia="zh-CN" w:bidi="ar"/>
              </w:rPr>
              <w:t xml:space="preserve"> 23,310,176 </w:t>
            </w:r>
          </w:p>
        </w:tc>
        <w:tc>
          <w:tcPr>
            <w:tcW w:w="1874" w:type="dxa"/>
            <w:vAlign w:val="center"/>
          </w:tcPr>
          <w:p>
            <w:pPr>
              <w:widowControl/>
              <w:spacing w:after="0" w:line="240" w:lineRule="auto"/>
              <w:jc w:val="right"/>
              <w:textAlignment w:val="center"/>
              <w:rPr>
                <w:rFonts w:eastAsia="宋体"/>
                <w:color w:val="000000"/>
                <w:kern w:val="0"/>
                <w:sz w:val="18"/>
                <w:szCs w:val="18"/>
                <w:lang w:eastAsia="zh-CN" w:bidi="ar"/>
              </w:rPr>
            </w:pPr>
            <w:r>
              <w:rPr>
                <w:rFonts w:eastAsia="宋体"/>
                <w:kern w:val="0"/>
                <w:sz w:val="20"/>
                <w:szCs w:val="20"/>
                <w:lang w:eastAsia="zh-CN"/>
              </w:rPr>
              <w:t>RMB-denominated ordinary shares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3665" w:type="dxa"/>
          </w:tcPr>
          <w:p>
            <w:pPr>
              <w:widowControl/>
              <w:autoSpaceDE w:val="0"/>
              <w:autoSpaceDN w:val="0"/>
              <w:adjustRightInd w:val="0"/>
              <w:spacing w:after="0" w:line="240" w:lineRule="auto"/>
              <w:rPr>
                <w:rFonts w:eastAsia="宋体"/>
                <w:kern w:val="0"/>
                <w:sz w:val="20"/>
                <w:szCs w:val="20"/>
                <w:lang w:eastAsia="zh-CN"/>
              </w:rPr>
            </w:pPr>
            <w:r>
              <w:rPr>
                <w:rFonts w:eastAsia="宋体"/>
                <w:kern w:val="0"/>
                <w:sz w:val="20"/>
                <w:szCs w:val="20"/>
                <w:lang w:eastAsia="zh-CN"/>
              </w:rPr>
              <w:t>華魯投資發展有限公司</w:t>
            </w:r>
          </w:p>
          <w:p>
            <w:pPr>
              <w:widowControl/>
              <w:autoSpaceDE w:val="0"/>
              <w:autoSpaceDN w:val="0"/>
              <w:adjustRightInd w:val="0"/>
              <w:spacing w:after="0" w:line="240" w:lineRule="auto"/>
              <w:rPr>
                <w:rFonts w:eastAsia="宋体"/>
                <w:kern w:val="0"/>
                <w:sz w:val="20"/>
                <w:szCs w:val="20"/>
                <w:lang w:eastAsia="zh-CN"/>
              </w:rPr>
            </w:pPr>
            <w:r>
              <w:rPr>
                <w:kern w:val="0"/>
                <w:sz w:val="20"/>
                <w:szCs w:val="20"/>
              </w:rPr>
              <w:t xml:space="preserve">Hualu </w:t>
            </w:r>
            <w:r>
              <w:rPr>
                <w:rFonts w:eastAsia="宋体"/>
                <w:kern w:val="0"/>
                <w:sz w:val="20"/>
                <w:szCs w:val="20"/>
                <w:lang w:eastAsia="zh-CN"/>
              </w:rPr>
              <w:t>I</w:t>
            </w:r>
            <w:r>
              <w:rPr>
                <w:kern w:val="0"/>
                <w:sz w:val="20"/>
                <w:szCs w:val="20"/>
              </w:rPr>
              <w:t xml:space="preserve">nvestment </w:t>
            </w:r>
            <w:r>
              <w:rPr>
                <w:rFonts w:eastAsia="宋体"/>
                <w:kern w:val="0"/>
                <w:sz w:val="20"/>
                <w:szCs w:val="20"/>
                <w:lang w:eastAsia="zh-CN"/>
              </w:rPr>
              <w:t>D</w:t>
            </w:r>
            <w:r>
              <w:rPr>
                <w:kern w:val="0"/>
                <w:sz w:val="20"/>
                <w:szCs w:val="20"/>
              </w:rPr>
              <w:t xml:space="preserve">evelopment </w:t>
            </w:r>
            <w:r>
              <w:rPr>
                <w:rFonts w:eastAsia="宋体"/>
                <w:kern w:val="0"/>
                <w:sz w:val="20"/>
                <w:szCs w:val="20"/>
                <w:lang w:eastAsia="zh-CN"/>
              </w:rPr>
              <w:t>C</w:t>
            </w:r>
            <w:r>
              <w:rPr>
                <w:kern w:val="0"/>
                <w:sz w:val="20"/>
                <w:szCs w:val="20"/>
              </w:rPr>
              <w:t>o., L</w:t>
            </w:r>
            <w:r>
              <w:rPr>
                <w:rFonts w:eastAsia="宋体"/>
                <w:kern w:val="0"/>
                <w:sz w:val="20"/>
                <w:szCs w:val="20"/>
                <w:lang w:eastAsia="zh-CN"/>
              </w:rPr>
              <w:t>td (“</w:t>
            </w:r>
            <w:r>
              <w:rPr>
                <w:rFonts w:eastAsia="宋体"/>
                <w:b/>
                <w:kern w:val="0"/>
                <w:sz w:val="20"/>
                <w:szCs w:val="20"/>
                <w:lang w:eastAsia="zh-CN"/>
              </w:rPr>
              <w:t>Hualu Investment</w:t>
            </w:r>
            <w:r>
              <w:rPr>
                <w:rFonts w:eastAsia="宋体"/>
                <w:kern w:val="0"/>
                <w:sz w:val="20"/>
                <w:szCs w:val="20"/>
                <w:lang w:eastAsia="zh-CN"/>
              </w:rPr>
              <w:t>”)</w:t>
            </w:r>
          </w:p>
        </w:tc>
        <w:tc>
          <w:tcPr>
            <w:tcW w:w="1578" w:type="dxa"/>
            <w:vAlign w:val="center"/>
          </w:tcPr>
          <w:p>
            <w:pPr>
              <w:spacing w:after="0" w:line="240" w:lineRule="auto"/>
              <w:jc w:val="center"/>
              <w:rPr>
                <w:sz w:val="20"/>
                <w:szCs w:val="20"/>
              </w:rPr>
            </w:pPr>
            <w:r>
              <w:rPr>
                <w:rFonts w:eastAsia="宋体"/>
                <w:color w:val="000000"/>
                <w:sz w:val="20"/>
                <w:szCs w:val="20"/>
                <w:lang w:eastAsia="zh-CN"/>
              </w:rPr>
              <w:t>State-owned</w:t>
            </w:r>
          </w:p>
        </w:tc>
        <w:tc>
          <w:tcPr>
            <w:tcW w:w="1121" w:type="dxa"/>
            <w:vAlign w:val="center"/>
          </w:tcPr>
          <w:p>
            <w:pPr>
              <w:widowControl/>
              <w:spacing w:after="0" w:line="240" w:lineRule="auto"/>
              <w:jc w:val="right"/>
              <w:textAlignment w:val="center"/>
              <w:rPr>
                <w:rFonts w:eastAsia="宋体"/>
                <w:color w:val="000000"/>
                <w:sz w:val="20"/>
                <w:szCs w:val="20"/>
                <w:lang w:eastAsia="zh-CN" w:bidi="ar"/>
              </w:rPr>
            </w:pPr>
            <w:r>
              <w:rPr>
                <w:rFonts w:eastAsia="宋体"/>
                <w:color w:val="000000"/>
                <w:kern w:val="0"/>
                <w:sz w:val="18"/>
                <w:szCs w:val="18"/>
                <w:lang w:eastAsia="zh-CN" w:bidi="ar"/>
              </w:rPr>
              <w:t xml:space="preserve">0.66 </w:t>
            </w:r>
          </w:p>
        </w:tc>
        <w:tc>
          <w:tcPr>
            <w:tcW w:w="1874" w:type="dxa"/>
            <w:vAlign w:val="center"/>
          </w:tcPr>
          <w:p>
            <w:pPr>
              <w:widowControl/>
              <w:spacing w:after="0" w:line="240" w:lineRule="auto"/>
              <w:jc w:val="right"/>
              <w:textAlignment w:val="center"/>
              <w:rPr>
                <w:rFonts w:eastAsia="宋体"/>
                <w:color w:val="000000"/>
                <w:sz w:val="20"/>
                <w:szCs w:val="20"/>
                <w:lang w:eastAsia="zh-CN" w:bidi="ar"/>
              </w:rPr>
            </w:pPr>
            <w:r>
              <w:rPr>
                <w:rFonts w:eastAsia="宋体"/>
                <w:color w:val="000000"/>
                <w:kern w:val="0"/>
                <w:sz w:val="18"/>
                <w:szCs w:val="18"/>
                <w:lang w:eastAsia="zh-CN" w:bidi="ar"/>
              </w:rPr>
              <w:t xml:space="preserve"> 4,143,168 </w:t>
            </w:r>
          </w:p>
        </w:tc>
        <w:tc>
          <w:tcPr>
            <w:tcW w:w="1874" w:type="dxa"/>
            <w:vAlign w:val="center"/>
          </w:tcPr>
          <w:p>
            <w:pPr>
              <w:widowControl/>
              <w:spacing w:after="0" w:line="240" w:lineRule="auto"/>
              <w:jc w:val="right"/>
              <w:textAlignment w:val="center"/>
              <w:rPr>
                <w:rFonts w:eastAsia="宋体"/>
                <w:color w:val="000000"/>
                <w:kern w:val="0"/>
                <w:sz w:val="18"/>
                <w:szCs w:val="18"/>
                <w:lang w:eastAsia="zh-CN" w:bidi="ar"/>
              </w:rPr>
            </w:pPr>
            <w:r>
              <w:rPr>
                <w:rFonts w:eastAsia="宋体"/>
                <w:kern w:val="0"/>
                <w:sz w:val="20"/>
                <w:szCs w:val="20"/>
                <w:lang w:eastAsia="zh-CN"/>
              </w:rPr>
              <w:t>RMB-denominated ordinary shares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trPr>
        <w:tc>
          <w:tcPr>
            <w:tcW w:w="3665" w:type="dxa"/>
          </w:tcPr>
          <w:p>
            <w:pPr>
              <w:widowControl/>
              <w:autoSpaceDE w:val="0"/>
              <w:autoSpaceDN w:val="0"/>
              <w:adjustRightInd w:val="0"/>
              <w:spacing w:after="0" w:line="240" w:lineRule="auto"/>
              <w:rPr>
                <w:kern w:val="0"/>
                <w:sz w:val="20"/>
                <w:szCs w:val="20"/>
              </w:rPr>
            </w:pPr>
            <w:r>
              <w:rPr>
                <w:kern w:val="0"/>
                <w:sz w:val="20"/>
                <w:szCs w:val="20"/>
              </w:rPr>
              <w:t>山東新華製藥股份有限公司－第一期員工持股計劃</w:t>
            </w:r>
          </w:p>
          <w:p>
            <w:pPr>
              <w:widowControl/>
              <w:autoSpaceDE w:val="0"/>
              <w:autoSpaceDN w:val="0"/>
              <w:adjustRightInd w:val="0"/>
              <w:spacing w:after="0" w:line="240" w:lineRule="auto"/>
              <w:rPr>
                <w:kern w:val="0"/>
                <w:sz w:val="20"/>
                <w:szCs w:val="20"/>
              </w:rPr>
            </w:pPr>
            <w:r>
              <w:rPr>
                <w:kern w:val="0"/>
                <w:sz w:val="20"/>
                <w:szCs w:val="20"/>
              </w:rPr>
              <w:t>Shandong Xinhua Pharmaceutical Company Limited– Phase I of Employee Stock Ownership Scheme</w:t>
            </w:r>
          </w:p>
        </w:tc>
        <w:tc>
          <w:tcPr>
            <w:tcW w:w="1578" w:type="dxa"/>
            <w:vAlign w:val="center"/>
          </w:tcPr>
          <w:p>
            <w:pPr>
              <w:spacing w:after="0" w:line="240" w:lineRule="auto"/>
              <w:jc w:val="center"/>
              <w:rPr>
                <w:sz w:val="20"/>
                <w:szCs w:val="20"/>
              </w:rPr>
            </w:pPr>
            <w:r>
              <w:rPr>
                <w:rFonts w:hint="eastAsia" w:eastAsia="宋体"/>
                <w:color w:val="000000"/>
                <w:sz w:val="20"/>
                <w:szCs w:val="20"/>
                <w:lang w:eastAsia="zh-CN"/>
              </w:rPr>
              <w:t>Share Ownership Scheme</w:t>
            </w:r>
          </w:p>
        </w:tc>
        <w:tc>
          <w:tcPr>
            <w:tcW w:w="1121" w:type="dxa"/>
            <w:vAlign w:val="center"/>
          </w:tcPr>
          <w:p>
            <w:pPr>
              <w:widowControl/>
              <w:spacing w:after="0" w:line="240" w:lineRule="auto"/>
              <w:jc w:val="right"/>
              <w:textAlignment w:val="center"/>
              <w:rPr>
                <w:rFonts w:eastAsia="宋体"/>
                <w:color w:val="000000"/>
                <w:sz w:val="20"/>
                <w:szCs w:val="20"/>
                <w:lang w:eastAsia="zh-CN" w:bidi="ar"/>
              </w:rPr>
            </w:pPr>
            <w:r>
              <w:rPr>
                <w:rFonts w:eastAsia="宋体"/>
                <w:color w:val="000000"/>
                <w:kern w:val="0"/>
                <w:sz w:val="18"/>
                <w:szCs w:val="18"/>
                <w:lang w:eastAsia="zh-CN" w:bidi="ar"/>
              </w:rPr>
              <w:t xml:space="preserve">0.64 </w:t>
            </w:r>
          </w:p>
        </w:tc>
        <w:tc>
          <w:tcPr>
            <w:tcW w:w="1874" w:type="dxa"/>
            <w:vAlign w:val="center"/>
          </w:tcPr>
          <w:p>
            <w:pPr>
              <w:widowControl/>
              <w:spacing w:after="0" w:line="240" w:lineRule="auto"/>
              <w:jc w:val="right"/>
              <w:textAlignment w:val="center"/>
              <w:rPr>
                <w:rFonts w:eastAsia="宋体"/>
                <w:color w:val="000000"/>
                <w:sz w:val="20"/>
                <w:szCs w:val="20"/>
                <w:lang w:eastAsia="zh-CN" w:bidi="ar"/>
              </w:rPr>
            </w:pPr>
            <w:r>
              <w:rPr>
                <w:rFonts w:eastAsia="宋体"/>
                <w:color w:val="000000"/>
                <w:kern w:val="0"/>
                <w:sz w:val="18"/>
                <w:szCs w:val="18"/>
                <w:lang w:eastAsia="zh-CN" w:bidi="ar"/>
              </w:rPr>
              <w:t xml:space="preserve"> 4,042,592 </w:t>
            </w:r>
          </w:p>
        </w:tc>
        <w:tc>
          <w:tcPr>
            <w:tcW w:w="1874" w:type="dxa"/>
            <w:vAlign w:val="center"/>
          </w:tcPr>
          <w:p>
            <w:pPr>
              <w:widowControl/>
              <w:spacing w:after="0" w:line="240" w:lineRule="auto"/>
              <w:jc w:val="right"/>
              <w:textAlignment w:val="center"/>
              <w:rPr>
                <w:rFonts w:eastAsia="宋体"/>
                <w:color w:val="000000"/>
                <w:kern w:val="0"/>
                <w:sz w:val="18"/>
                <w:szCs w:val="18"/>
                <w:lang w:eastAsia="zh-CN" w:bidi="ar"/>
              </w:rPr>
            </w:pPr>
            <w:r>
              <w:rPr>
                <w:rFonts w:eastAsia="宋体"/>
                <w:kern w:val="0"/>
                <w:sz w:val="20"/>
                <w:szCs w:val="20"/>
                <w:lang w:eastAsia="zh-CN"/>
              </w:rPr>
              <w:t>RMB-denominated ordinary shares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665" w:type="dxa"/>
          </w:tcPr>
          <w:p>
            <w:pPr>
              <w:widowControl/>
              <w:autoSpaceDE w:val="0"/>
              <w:autoSpaceDN w:val="0"/>
              <w:adjustRightInd w:val="0"/>
              <w:spacing w:after="0" w:line="240" w:lineRule="auto"/>
              <w:rPr>
                <w:rFonts w:eastAsia="宋体"/>
                <w:kern w:val="0"/>
                <w:sz w:val="20"/>
                <w:szCs w:val="20"/>
                <w:lang w:eastAsia="zh-CN"/>
              </w:rPr>
            </w:pPr>
            <w:r>
              <w:rPr>
                <w:rFonts w:eastAsia="宋体"/>
                <w:kern w:val="0"/>
                <w:sz w:val="20"/>
                <w:szCs w:val="20"/>
                <w:lang w:eastAsia="zh-CN"/>
              </w:rPr>
              <w:t>林穗賢</w:t>
            </w:r>
          </w:p>
          <w:p>
            <w:pPr>
              <w:widowControl/>
              <w:autoSpaceDE w:val="0"/>
              <w:autoSpaceDN w:val="0"/>
              <w:adjustRightInd w:val="0"/>
              <w:spacing w:after="0" w:line="240" w:lineRule="auto"/>
              <w:rPr>
                <w:kern w:val="0"/>
                <w:sz w:val="20"/>
                <w:szCs w:val="20"/>
              </w:rPr>
            </w:pPr>
            <w:r>
              <w:rPr>
                <w:kern w:val="0"/>
                <w:sz w:val="20"/>
                <w:szCs w:val="20"/>
              </w:rPr>
              <w:t>Lin Suixian</w:t>
            </w:r>
          </w:p>
        </w:tc>
        <w:tc>
          <w:tcPr>
            <w:tcW w:w="1578" w:type="dxa"/>
            <w:vAlign w:val="center"/>
          </w:tcPr>
          <w:p>
            <w:pPr>
              <w:spacing w:after="0" w:line="240" w:lineRule="auto"/>
              <w:jc w:val="center"/>
              <w:rPr>
                <w:rFonts w:eastAsia="宋体"/>
                <w:color w:val="000000"/>
                <w:sz w:val="20"/>
                <w:szCs w:val="20"/>
                <w:lang w:eastAsia="zh-CN"/>
              </w:rPr>
            </w:pPr>
            <w:r>
              <w:rPr>
                <w:rFonts w:hint="eastAsia" w:eastAsia="宋体"/>
                <w:color w:val="000000"/>
                <w:sz w:val="20"/>
                <w:szCs w:val="20"/>
                <w:lang w:eastAsia="zh-CN"/>
              </w:rPr>
              <w:t>Natural person in the territory</w:t>
            </w:r>
          </w:p>
        </w:tc>
        <w:tc>
          <w:tcPr>
            <w:tcW w:w="1121" w:type="dxa"/>
            <w:vAlign w:val="center"/>
          </w:tcPr>
          <w:p>
            <w:pPr>
              <w:widowControl/>
              <w:spacing w:after="0" w:line="240" w:lineRule="auto"/>
              <w:jc w:val="right"/>
              <w:textAlignment w:val="center"/>
              <w:rPr>
                <w:rFonts w:eastAsia="宋体"/>
                <w:color w:val="000000"/>
                <w:kern w:val="0"/>
                <w:sz w:val="18"/>
                <w:szCs w:val="18"/>
                <w:lang w:eastAsia="zh-CN" w:bidi="ar"/>
              </w:rPr>
            </w:pPr>
            <w:r>
              <w:rPr>
                <w:rFonts w:eastAsia="宋体"/>
                <w:color w:val="000000"/>
                <w:kern w:val="0"/>
                <w:sz w:val="18"/>
                <w:szCs w:val="18"/>
                <w:lang w:eastAsia="zh-CN" w:bidi="ar"/>
              </w:rPr>
              <w:t xml:space="preserve">0.64 </w:t>
            </w:r>
          </w:p>
        </w:tc>
        <w:tc>
          <w:tcPr>
            <w:tcW w:w="1874" w:type="dxa"/>
            <w:vAlign w:val="center"/>
          </w:tcPr>
          <w:p>
            <w:pPr>
              <w:widowControl/>
              <w:spacing w:after="0" w:line="240" w:lineRule="auto"/>
              <w:jc w:val="right"/>
              <w:textAlignment w:val="center"/>
              <w:rPr>
                <w:rFonts w:eastAsia="宋体"/>
                <w:color w:val="000000"/>
                <w:kern w:val="0"/>
                <w:sz w:val="18"/>
                <w:szCs w:val="18"/>
                <w:lang w:eastAsia="zh-CN" w:bidi="ar"/>
              </w:rPr>
            </w:pPr>
            <w:r>
              <w:rPr>
                <w:rFonts w:eastAsia="宋体"/>
                <w:color w:val="000000"/>
                <w:kern w:val="0"/>
                <w:sz w:val="18"/>
                <w:szCs w:val="18"/>
                <w:lang w:eastAsia="zh-CN" w:bidi="ar"/>
              </w:rPr>
              <w:t xml:space="preserve"> 3,996,554 </w:t>
            </w:r>
          </w:p>
        </w:tc>
        <w:tc>
          <w:tcPr>
            <w:tcW w:w="1874" w:type="dxa"/>
            <w:vAlign w:val="center"/>
          </w:tcPr>
          <w:p>
            <w:pPr>
              <w:widowControl/>
              <w:spacing w:after="0" w:line="240" w:lineRule="auto"/>
              <w:jc w:val="right"/>
              <w:textAlignment w:val="center"/>
              <w:rPr>
                <w:rFonts w:eastAsia="宋体"/>
                <w:color w:val="000000"/>
                <w:kern w:val="0"/>
                <w:sz w:val="18"/>
                <w:szCs w:val="18"/>
                <w:lang w:eastAsia="zh-CN" w:bidi="ar"/>
              </w:rPr>
            </w:pPr>
            <w:r>
              <w:rPr>
                <w:rFonts w:eastAsia="宋体"/>
                <w:kern w:val="0"/>
                <w:sz w:val="20"/>
                <w:szCs w:val="20"/>
                <w:lang w:eastAsia="zh-CN"/>
              </w:rPr>
              <w:t>RMB-denominated ordinary shares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665" w:type="dxa"/>
          </w:tcPr>
          <w:p>
            <w:pPr>
              <w:widowControl/>
              <w:autoSpaceDE w:val="0"/>
              <w:autoSpaceDN w:val="0"/>
              <w:adjustRightInd w:val="0"/>
              <w:spacing w:after="0" w:line="240" w:lineRule="auto"/>
              <w:jc w:val="both"/>
              <w:rPr>
                <w:rFonts w:eastAsia="宋体"/>
                <w:kern w:val="0"/>
                <w:sz w:val="20"/>
                <w:szCs w:val="20"/>
                <w:lang w:eastAsia="zh-CN"/>
              </w:rPr>
            </w:pPr>
            <w:r>
              <w:rPr>
                <w:rFonts w:eastAsia="宋体"/>
                <w:kern w:val="0"/>
                <w:sz w:val="20"/>
                <w:szCs w:val="20"/>
                <w:lang w:eastAsia="zh-CN"/>
              </w:rPr>
              <w:t>香港中央結算有限公司</w:t>
            </w:r>
          </w:p>
          <w:p>
            <w:pPr>
              <w:widowControl/>
              <w:autoSpaceDE w:val="0"/>
              <w:autoSpaceDN w:val="0"/>
              <w:adjustRightInd w:val="0"/>
              <w:spacing w:after="0" w:line="240" w:lineRule="auto"/>
              <w:jc w:val="both"/>
              <w:rPr>
                <w:rFonts w:eastAsia="宋体"/>
                <w:kern w:val="0"/>
                <w:sz w:val="20"/>
                <w:szCs w:val="20"/>
                <w:lang w:eastAsia="zh-CN"/>
              </w:rPr>
            </w:pPr>
            <w:r>
              <w:rPr>
                <w:kern w:val="0"/>
                <w:sz w:val="20"/>
                <w:szCs w:val="20"/>
              </w:rPr>
              <w:t>HKSCC Limited</w:t>
            </w:r>
          </w:p>
        </w:tc>
        <w:tc>
          <w:tcPr>
            <w:tcW w:w="1578" w:type="dxa"/>
            <w:vAlign w:val="center"/>
          </w:tcPr>
          <w:p>
            <w:pPr>
              <w:spacing w:after="0" w:line="240" w:lineRule="auto"/>
              <w:jc w:val="center"/>
              <w:rPr>
                <w:sz w:val="20"/>
                <w:szCs w:val="20"/>
              </w:rPr>
            </w:pPr>
            <w:r>
              <w:rPr>
                <w:rFonts w:hint="eastAsia" w:eastAsia="宋体"/>
                <w:color w:val="000000"/>
                <w:sz w:val="20"/>
                <w:szCs w:val="20"/>
                <w:lang w:eastAsia="zh-CN"/>
              </w:rPr>
              <w:t>Overseas Legal Person</w:t>
            </w:r>
          </w:p>
        </w:tc>
        <w:tc>
          <w:tcPr>
            <w:tcW w:w="1121" w:type="dxa"/>
            <w:vAlign w:val="center"/>
          </w:tcPr>
          <w:p>
            <w:pPr>
              <w:widowControl/>
              <w:spacing w:after="0" w:line="240" w:lineRule="auto"/>
              <w:jc w:val="right"/>
              <w:textAlignment w:val="center"/>
              <w:rPr>
                <w:rFonts w:eastAsia="宋体"/>
                <w:color w:val="000000"/>
                <w:sz w:val="20"/>
                <w:szCs w:val="20"/>
                <w:lang w:eastAsia="zh-CN" w:bidi="ar"/>
              </w:rPr>
            </w:pPr>
            <w:r>
              <w:rPr>
                <w:rFonts w:eastAsia="宋体"/>
                <w:color w:val="000000"/>
                <w:kern w:val="0"/>
                <w:sz w:val="18"/>
                <w:szCs w:val="18"/>
                <w:lang w:eastAsia="zh-CN" w:bidi="ar"/>
              </w:rPr>
              <w:t xml:space="preserve">0.33 </w:t>
            </w:r>
          </w:p>
        </w:tc>
        <w:tc>
          <w:tcPr>
            <w:tcW w:w="1874" w:type="dxa"/>
            <w:vAlign w:val="center"/>
          </w:tcPr>
          <w:p>
            <w:pPr>
              <w:widowControl/>
              <w:spacing w:after="0" w:line="240" w:lineRule="auto"/>
              <w:jc w:val="right"/>
              <w:textAlignment w:val="center"/>
              <w:rPr>
                <w:rFonts w:eastAsia="宋体"/>
                <w:color w:val="000000"/>
                <w:sz w:val="20"/>
                <w:szCs w:val="20"/>
                <w:lang w:eastAsia="zh-CN" w:bidi="ar"/>
              </w:rPr>
            </w:pPr>
            <w:r>
              <w:rPr>
                <w:rFonts w:eastAsia="宋体"/>
                <w:color w:val="000000"/>
                <w:kern w:val="0"/>
                <w:sz w:val="18"/>
                <w:szCs w:val="18"/>
                <w:lang w:eastAsia="zh-CN" w:bidi="ar"/>
              </w:rPr>
              <w:t xml:space="preserve"> 2,060,121 </w:t>
            </w:r>
          </w:p>
        </w:tc>
        <w:tc>
          <w:tcPr>
            <w:tcW w:w="1874" w:type="dxa"/>
            <w:vAlign w:val="center"/>
          </w:tcPr>
          <w:p>
            <w:pPr>
              <w:widowControl/>
              <w:spacing w:after="0" w:line="240" w:lineRule="auto"/>
              <w:jc w:val="right"/>
              <w:textAlignment w:val="center"/>
              <w:rPr>
                <w:rFonts w:eastAsia="宋体"/>
                <w:color w:val="000000"/>
                <w:kern w:val="0"/>
                <w:sz w:val="18"/>
                <w:szCs w:val="18"/>
                <w:lang w:eastAsia="zh-CN" w:bidi="ar"/>
              </w:rPr>
            </w:pPr>
            <w:r>
              <w:rPr>
                <w:rFonts w:eastAsia="宋体"/>
                <w:kern w:val="0"/>
                <w:sz w:val="20"/>
                <w:szCs w:val="20"/>
                <w:lang w:eastAsia="zh-CN"/>
              </w:rPr>
              <w:t>RMB-denominated ordinary shares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665" w:type="dxa"/>
            <w:vAlign w:val="center"/>
          </w:tcPr>
          <w:p>
            <w:pPr>
              <w:widowControl/>
              <w:autoSpaceDE w:val="0"/>
              <w:autoSpaceDN w:val="0"/>
              <w:adjustRightInd w:val="0"/>
              <w:spacing w:after="0" w:line="240" w:lineRule="auto"/>
              <w:rPr>
                <w:rFonts w:asciiTheme="minorEastAsia" w:hAnsiTheme="minorEastAsia" w:eastAsiaTheme="minorEastAsia" w:cstheme="minorEastAsia"/>
                <w:sz w:val="20"/>
                <w:szCs w:val="20"/>
                <w:lang w:val="fr-BE" w:eastAsia="zh-CN"/>
              </w:rPr>
            </w:pPr>
            <w:r>
              <w:rPr>
                <w:rFonts w:hint="eastAsia" w:asciiTheme="minorEastAsia" w:hAnsiTheme="minorEastAsia" w:eastAsiaTheme="minorEastAsia" w:cstheme="minorEastAsia"/>
                <w:sz w:val="20"/>
                <w:szCs w:val="20"/>
                <w:lang w:eastAsia="zh-CN"/>
              </w:rPr>
              <w:t>劉理彬</w:t>
            </w:r>
          </w:p>
          <w:p>
            <w:pPr>
              <w:pStyle w:val="25"/>
              <w:spacing w:after="0" w:line="240" w:lineRule="auto"/>
              <w:ind w:firstLine="0" w:firstLineChars="0"/>
              <w:rPr>
                <w:rFonts w:asciiTheme="minorEastAsia" w:hAnsiTheme="minorEastAsia" w:eastAsiaTheme="minorEastAsia" w:cstheme="minorEastAsia"/>
                <w:sz w:val="20"/>
                <w:szCs w:val="20"/>
                <w:lang w:val="fr-BE"/>
              </w:rPr>
            </w:pPr>
            <w:r>
              <w:rPr>
                <w:rFonts w:eastAsiaTheme="minorEastAsia"/>
                <w:kern w:val="0"/>
                <w:sz w:val="20"/>
                <w:szCs w:val="20"/>
                <w:lang w:val="fr-BE" w:eastAsia="zh-CN" w:bidi="ar"/>
              </w:rPr>
              <w:t>Liu Libin</w:t>
            </w:r>
          </w:p>
        </w:tc>
        <w:tc>
          <w:tcPr>
            <w:tcW w:w="1578" w:type="dxa"/>
            <w:vAlign w:val="center"/>
          </w:tcPr>
          <w:p>
            <w:pPr>
              <w:spacing w:after="0" w:line="240" w:lineRule="auto"/>
              <w:jc w:val="center"/>
              <w:rPr>
                <w:rFonts w:eastAsia="宋体"/>
                <w:color w:val="000000"/>
                <w:sz w:val="20"/>
                <w:szCs w:val="20"/>
                <w:lang w:eastAsia="zh-CN"/>
              </w:rPr>
            </w:pPr>
            <w:r>
              <w:rPr>
                <w:rFonts w:hint="eastAsia" w:eastAsia="宋体"/>
                <w:color w:val="000000"/>
                <w:sz w:val="20"/>
                <w:szCs w:val="20"/>
                <w:lang w:eastAsia="zh-CN"/>
              </w:rPr>
              <w:t>Natural person in the territory</w:t>
            </w:r>
          </w:p>
        </w:tc>
        <w:tc>
          <w:tcPr>
            <w:tcW w:w="1121" w:type="dxa"/>
            <w:vAlign w:val="center"/>
          </w:tcPr>
          <w:p>
            <w:pPr>
              <w:widowControl/>
              <w:spacing w:after="0" w:line="240" w:lineRule="auto"/>
              <w:jc w:val="right"/>
              <w:textAlignment w:val="center"/>
              <w:rPr>
                <w:rFonts w:eastAsia="宋体"/>
                <w:color w:val="000000"/>
                <w:sz w:val="20"/>
                <w:szCs w:val="20"/>
                <w:lang w:eastAsia="zh-CN" w:bidi="ar"/>
              </w:rPr>
            </w:pPr>
            <w:r>
              <w:rPr>
                <w:rFonts w:eastAsia="宋体"/>
                <w:color w:val="000000"/>
                <w:kern w:val="0"/>
                <w:sz w:val="18"/>
                <w:szCs w:val="18"/>
                <w:lang w:eastAsia="zh-CN" w:bidi="ar"/>
              </w:rPr>
              <w:t xml:space="preserve">0.27 </w:t>
            </w:r>
          </w:p>
        </w:tc>
        <w:tc>
          <w:tcPr>
            <w:tcW w:w="1874" w:type="dxa"/>
            <w:vAlign w:val="center"/>
          </w:tcPr>
          <w:p>
            <w:pPr>
              <w:widowControl/>
              <w:spacing w:after="0" w:line="240" w:lineRule="auto"/>
              <w:jc w:val="right"/>
              <w:textAlignment w:val="center"/>
              <w:rPr>
                <w:rFonts w:eastAsia="宋体"/>
                <w:color w:val="000000"/>
                <w:sz w:val="20"/>
                <w:szCs w:val="20"/>
                <w:lang w:eastAsia="zh-CN" w:bidi="ar"/>
              </w:rPr>
            </w:pPr>
            <w:r>
              <w:rPr>
                <w:rFonts w:eastAsia="宋体"/>
                <w:color w:val="000000"/>
                <w:kern w:val="0"/>
                <w:sz w:val="18"/>
                <w:szCs w:val="18"/>
                <w:lang w:eastAsia="zh-CN" w:bidi="ar"/>
              </w:rPr>
              <w:t xml:space="preserve"> 1,714,267 </w:t>
            </w:r>
          </w:p>
        </w:tc>
        <w:tc>
          <w:tcPr>
            <w:tcW w:w="1874" w:type="dxa"/>
            <w:vAlign w:val="center"/>
          </w:tcPr>
          <w:p>
            <w:pPr>
              <w:widowControl/>
              <w:spacing w:after="0" w:line="240" w:lineRule="auto"/>
              <w:jc w:val="right"/>
              <w:textAlignment w:val="center"/>
              <w:rPr>
                <w:rFonts w:eastAsia="宋体"/>
                <w:color w:val="000000"/>
                <w:kern w:val="0"/>
                <w:sz w:val="18"/>
                <w:szCs w:val="18"/>
                <w:lang w:eastAsia="zh-CN" w:bidi="ar"/>
              </w:rPr>
            </w:pPr>
            <w:r>
              <w:rPr>
                <w:rFonts w:eastAsia="宋体"/>
                <w:kern w:val="0"/>
                <w:sz w:val="20"/>
                <w:szCs w:val="20"/>
                <w:lang w:eastAsia="zh-CN"/>
              </w:rPr>
              <w:t>RMB-denominated ordinary shares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3665" w:type="dxa"/>
            <w:vAlign w:val="center"/>
          </w:tcPr>
          <w:p>
            <w:pPr>
              <w:widowControl/>
              <w:autoSpaceDE w:val="0"/>
              <w:autoSpaceDN w:val="0"/>
              <w:adjustRightInd w:val="0"/>
              <w:spacing w:after="0" w:line="240" w:lineRule="auto"/>
              <w:rPr>
                <w:rFonts w:asciiTheme="minorEastAsia" w:hAnsiTheme="minorEastAsia" w:eastAsiaTheme="minorEastAsia" w:cstheme="minorEastAsia"/>
                <w:sz w:val="20"/>
                <w:szCs w:val="20"/>
                <w:lang w:val="fr-BE" w:eastAsia="zh-CN"/>
              </w:rPr>
            </w:pPr>
            <w:r>
              <w:rPr>
                <w:rFonts w:hint="eastAsia" w:asciiTheme="minorEastAsia" w:hAnsiTheme="minorEastAsia" w:eastAsiaTheme="minorEastAsia" w:cstheme="minorEastAsia"/>
                <w:sz w:val="20"/>
                <w:szCs w:val="20"/>
                <w:lang w:eastAsia="zh-CN"/>
              </w:rPr>
              <w:t>杜文生</w:t>
            </w:r>
          </w:p>
          <w:p>
            <w:pPr>
              <w:pStyle w:val="25"/>
              <w:spacing w:after="0" w:line="240" w:lineRule="auto"/>
              <w:ind w:firstLine="0" w:firstLineChars="0"/>
              <w:rPr>
                <w:rFonts w:asciiTheme="minorEastAsia" w:hAnsiTheme="minorEastAsia" w:eastAsiaTheme="minorEastAsia" w:cstheme="minorEastAsia"/>
                <w:sz w:val="20"/>
                <w:szCs w:val="20"/>
                <w:lang w:val="fr-BE"/>
              </w:rPr>
            </w:pPr>
            <w:r>
              <w:rPr>
                <w:rFonts w:eastAsiaTheme="minorEastAsia"/>
                <w:kern w:val="0"/>
                <w:sz w:val="20"/>
                <w:szCs w:val="20"/>
                <w:lang w:val="fr-BE" w:eastAsia="zh-CN" w:bidi="ar"/>
              </w:rPr>
              <w:t>Du Wensheng</w:t>
            </w:r>
          </w:p>
        </w:tc>
        <w:tc>
          <w:tcPr>
            <w:tcW w:w="1578" w:type="dxa"/>
            <w:vAlign w:val="center"/>
          </w:tcPr>
          <w:p>
            <w:pPr>
              <w:spacing w:after="0" w:line="240" w:lineRule="auto"/>
              <w:jc w:val="center"/>
              <w:rPr>
                <w:rFonts w:eastAsia="宋体"/>
                <w:color w:val="000000"/>
                <w:sz w:val="20"/>
                <w:szCs w:val="20"/>
                <w:lang w:eastAsia="zh-CN"/>
              </w:rPr>
            </w:pPr>
            <w:r>
              <w:rPr>
                <w:rFonts w:hint="eastAsia" w:eastAsia="宋体"/>
                <w:color w:val="000000"/>
                <w:sz w:val="20"/>
                <w:szCs w:val="20"/>
                <w:lang w:eastAsia="zh-CN"/>
              </w:rPr>
              <w:t>Natural person in the territory</w:t>
            </w:r>
          </w:p>
        </w:tc>
        <w:tc>
          <w:tcPr>
            <w:tcW w:w="1121" w:type="dxa"/>
            <w:vAlign w:val="center"/>
          </w:tcPr>
          <w:p>
            <w:pPr>
              <w:widowControl/>
              <w:spacing w:after="0" w:line="240" w:lineRule="auto"/>
              <w:jc w:val="right"/>
              <w:textAlignment w:val="center"/>
              <w:rPr>
                <w:rFonts w:eastAsia="宋体"/>
                <w:color w:val="000000"/>
                <w:sz w:val="20"/>
                <w:szCs w:val="20"/>
                <w:lang w:eastAsia="zh-CN" w:bidi="ar"/>
              </w:rPr>
            </w:pPr>
            <w:r>
              <w:rPr>
                <w:rFonts w:eastAsia="宋体"/>
                <w:color w:val="000000"/>
                <w:kern w:val="0"/>
                <w:sz w:val="18"/>
                <w:szCs w:val="18"/>
                <w:lang w:eastAsia="zh-CN" w:bidi="ar"/>
              </w:rPr>
              <w:t xml:space="preserve">0.24 </w:t>
            </w:r>
          </w:p>
        </w:tc>
        <w:tc>
          <w:tcPr>
            <w:tcW w:w="1874" w:type="dxa"/>
            <w:vAlign w:val="center"/>
          </w:tcPr>
          <w:p>
            <w:pPr>
              <w:widowControl/>
              <w:spacing w:after="0" w:line="240" w:lineRule="auto"/>
              <w:jc w:val="right"/>
              <w:textAlignment w:val="center"/>
              <w:rPr>
                <w:rFonts w:eastAsia="宋体"/>
                <w:color w:val="000000"/>
                <w:sz w:val="20"/>
                <w:szCs w:val="20"/>
                <w:lang w:eastAsia="zh-CN" w:bidi="ar"/>
              </w:rPr>
            </w:pPr>
            <w:r>
              <w:rPr>
                <w:rFonts w:eastAsia="宋体"/>
                <w:color w:val="000000"/>
                <w:kern w:val="0"/>
                <w:sz w:val="18"/>
                <w:szCs w:val="18"/>
                <w:lang w:eastAsia="zh-CN" w:bidi="ar"/>
              </w:rPr>
              <w:t xml:space="preserve"> 1,500,000 </w:t>
            </w:r>
          </w:p>
        </w:tc>
        <w:tc>
          <w:tcPr>
            <w:tcW w:w="1874" w:type="dxa"/>
            <w:vAlign w:val="center"/>
          </w:tcPr>
          <w:p>
            <w:pPr>
              <w:widowControl/>
              <w:spacing w:after="0" w:line="240" w:lineRule="auto"/>
              <w:jc w:val="right"/>
              <w:textAlignment w:val="center"/>
              <w:rPr>
                <w:rFonts w:eastAsia="宋体"/>
                <w:color w:val="000000"/>
                <w:kern w:val="0"/>
                <w:sz w:val="18"/>
                <w:szCs w:val="18"/>
                <w:lang w:eastAsia="zh-CN" w:bidi="ar"/>
              </w:rPr>
            </w:pPr>
            <w:r>
              <w:rPr>
                <w:rFonts w:eastAsia="宋体"/>
                <w:kern w:val="0"/>
                <w:sz w:val="20"/>
                <w:szCs w:val="20"/>
                <w:lang w:eastAsia="zh-CN"/>
              </w:rPr>
              <w:t>RMB-denominated ordinary shares</w:t>
            </w:r>
          </w:p>
        </w:tc>
      </w:tr>
      <w:bookmarkEnd w:id="2"/>
    </w:tbl>
    <w:p>
      <w:pPr>
        <w:spacing w:after="0" w:line="240" w:lineRule="auto"/>
        <w:jc w:val="both"/>
        <w:rPr>
          <w:rFonts w:eastAsia="宋体"/>
          <w:color w:val="000000"/>
          <w:sz w:val="22"/>
          <w:szCs w:val="22"/>
          <w:lang w:eastAsia="zh-CN"/>
        </w:rPr>
      </w:pPr>
    </w:p>
    <w:p>
      <w:pPr>
        <w:spacing w:after="0" w:line="240" w:lineRule="auto"/>
        <w:jc w:val="both"/>
        <w:rPr>
          <w:rFonts w:eastAsia="宋体"/>
          <w:color w:val="000000"/>
          <w:sz w:val="22"/>
          <w:szCs w:val="22"/>
          <w:lang w:eastAsia="zh-CN"/>
        </w:rPr>
      </w:pPr>
    </w:p>
    <w:p>
      <w:pPr>
        <w:pStyle w:val="25"/>
        <w:spacing w:after="0" w:line="240" w:lineRule="auto"/>
        <w:ind w:firstLine="440"/>
        <w:rPr>
          <w:rFonts w:eastAsia="宋体"/>
          <w:color w:val="000000"/>
          <w:sz w:val="22"/>
          <w:szCs w:val="22"/>
          <w:lang w:eastAsia="zh-CN"/>
        </w:rPr>
      </w:pPr>
    </w:p>
    <w:p>
      <w:pPr>
        <w:pStyle w:val="25"/>
        <w:spacing w:after="0" w:line="240" w:lineRule="auto"/>
        <w:ind w:firstLine="440"/>
        <w:rPr>
          <w:rFonts w:eastAsia="宋体"/>
          <w:color w:val="000000"/>
          <w:sz w:val="22"/>
          <w:szCs w:val="22"/>
          <w:lang w:eastAsia="zh-CN"/>
        </w:rPr>
      </w:pPr>
    </w:p>
    <w:p>
      <w:pPr>
        <w:pStyle w:val="25"/>
        <w:spacing w:after="0" w:line="240" w:lineRule="auto"/>
        <w:ind w:firstLine="440"/>
        <w:rPr>
          <w:rFonts w:eastAsia="宋体"/>
          <w:color w:val="000000"/>
          <w:sz w:val="22"/>
          <w:szCs w:val="22"/>
          <w:lang w:eastAsia="zh-CN"/>
        </w:rPr>
      </w:pPr>
    </w:p>
    <w:p>
      <w:pPr>
        <w:pStyle w:val="25"/>
        <w:spacing w:after="0" w:line="240" w:lineRule="auto"/>
        <w:ind w:firstLine="440"/>
        <w:rPr>
          <w:rFonts w:eastAsia="宋体"/>
          <w:color w:val="000000"/>
          <w:sz w:val="22"/>
          <w:szCs w:val="22"/>
          <w:lang w:eastAsia="zh-CN"/>
        </w:rPr>
      </w:pPr>
    </w:p>
    <w:p>
      <w:pPr>
        <w:pStyle w:val="25"/>
        <w:spacing w:after="0" w:line="240" w:lineRule="auto"/>
        <w:ind w:firstLine="440"/>
        <w:rPr>
          <w:rFonts w:eastAsia="宋体"/>
          <w:color w:val="000000"/>
          <w:sz w:val="22"/>
          <w:szCs w:val="22"/>
          <w:lang w:eastAsia="zh-CN"/>
        </w:rPr>
      </w:pPr>
    </w:p>
    <w:p>
      <w:pPr>
        <w:pStyle w:val="25"/>
        <w:spacing w:after="0" w:line="240" w:lineRule="auto"/>
        <w:ind w:firstLine="440"/>
        <w:rPr>
          <w:rFonts w:eastAsia="宋体"/>
          <w:color w:val="000000"/>
          <w:sz w:val="22"/>
          <w:szCs w:val="22"/>
          <w:lang w:eastAsia="zh-CN"/>
        </w:rPr>
      </w:pPr>
    </w:p>
    <w:p>
      <w:pPr>
        <w:pStyle w:val="25"/>
        <w:spacing w:after="0" w:line="240" w:lineRule="auto"/>
        <w:ind w:firstLine="440"/>
        <w:rPr>
          <w:rFonts w:eastAsia="宋体"/>
          <w:color w:val="000000"/>
          <w:sz w:val="22"/>
          <w:szCs w:val="22"/>
          <w:lang w:eastAsia="zh-CN"/>
        </w:rPr>
      </w:pPr>
    </w:p>
    <w:p>
      <w:pPr>
        <w:pStyle w:val="25"/>
        <w:spacing w:after="0" w:line="240" w:lineRule="auto"/>
        <w:ind w:firstLine="440"/>
        <w:rPr>
          <w:rFonts w:eastAsia="宋体"/>
          <w:color w:val="000000"/>
          <w:sz w:val="22"/>
          <w:szCs w:val="22"/>
          <w:lang w:eastAsia="zh-CN"/>
        </w:rPr>
      </w:pPr>
    </w:p>
    <w:p>
      <w:pPr>
        <w:pStyle w:val="25"/>
        <w:spacing w:after="0" w:line="240" w:lineRule="auto"/>
        <w:ind w:firstLine="440"/>
        <w:rPr>
          <w:rFonts w:eastAsia="宋体"/>
          <w:color w:val="000000"/>
          <w:sz w:val="22"/>
          <w:szCs w:val="22"/>
          <w:lang w:eastAsia="zh-CN"/>
        </w:rPr>
      </w:pPr>
    </w:p>
    <w:p>
      <w:pPr>
        <w:pStyle w:val="25"/>
        <w:spacing w:after="0" w:line="240" w:lineRule="auto"/>
        <w:ind w:firstLine="440"/>
        <w:rPr>
          <w:rFonts w:eastAsia="宋体"/>
          <w:color w:val="000000"/>
          <w:sz w:val="22"/>
          <w:szCs w:val="22"/>
          <w:lang w:eastAsia="zh-CN"/>
        </w:rPr>
      </w:pPr>
    </w:p>
    <w:p>
      <w:pPr>
        <w:pStyle w:val="25"/>
        <w:spacing w:after="0" w:line="240" w:lineRule="auto"/>
        <w:ind w:firstLine="440"/>
        <w:rPr>
          <w:rFonts w:eastAsia="宋体"/>
          <w:color w:val="000000"/>
          <w:sz w:val="22"/>
          <w:szCs w:val="22"/>
          <w:lang w:eastAsia="zh-CN"/>
        </w:rPr>
      </w:pPr>
    </w:p>
    <w:p>
      <w:pPr>
        <w:pStyle w:val="25"/>
        <w:spacing w:after="0" w:line="240" w:lineRule="auto"/>
        <w:ind w:firstLine="0" w:firstLineChars="0"/>
        <w:rPr>
          <w:rFonts w:eastAsia="宋体"/>
          <w:color w:val="000000"/>
          <w:sz w:val="22"/>
          <w:szCs w:val="22"/>
          <w:lang w:eastAsia="zh-CN"/>
        </w:rPr>
      </w:pPr>
    </w:p>
    <w:p>
      <w:pPr>
        <w:pStyle w:val="25"/>
        <w:spacing w:after="0" w:line="240" w:lineRule="auto"/>
        <w:ind w:firstLine="0" w:firstLineChars="0"/>
        <w:rPr>
          <w:rFonts w:eastAsia="宋体"/>
          <w:color w:val="000000"/>
          <w:sz w:val="22"/>
          <w:szCs w:val="22"/>
          <w:lang w:eastAsia="zh-CN"/>
        </w:rPr>
      </w:pPr>
    </w:p>
    <w:p>
      <w:pPr>
        <w:pStyle w:val="25"/>
        <w:spacing w:after="0" w:line="240" w:lineRule="auto"/>
        <w:ind w:firstLine="0" w:firstLineChars="0"/>
        <w:rPr>
          <w:rFonts w:eastAsia="宋体"/>
          <w:color w:val="000000"/>
          <w:sz w:val="22"/>
          <w:szCs w:val="22"/>
          <w:lang w:eastAsia="zh-CN"/>
        </w:rPr>
      </w:pPr>
    </w:p>
    <w:p>
      <w:pPr>
        <w:pStyle w:val="171"/>
        <w:numPr>
          <w:ilvl w:val="0"/>
          <w:numId w:val="13"/>
        </w:numPr>
        <w:spacing w:after="0" w:line="240" w:lineRule="auto"/>
        <w:jc w:val="both"/>
        <w:rPr>
          <w:rFonts w:eastAsia="宋体"/>
          <w:color w:val="000000"/>
          <w:sz w:val="22"/>
          <w:szCs w:val="22"/>
          <w:lang w:eastAsia="zh-CN"/>
        </w:rPr>
      </w:pPr>
      <w:r>
        <w:rPr>
          <w:color w:val="000000"/>
          <w:sz w:val="22"/>
          <w:szCs w:val="22"/>
        </w:rPr>
        <w:t xml:space="preserve">As at 30 June </w:t>
      </w:r>
      <w:r>
        <w:rPr>
          <w:rFonts w:eastAsia="宋体"/>
          <w:color w:val="000000"/>
          <w:sz w:val="22"/>
          <w:szCs w:val="22"/>
          <w:lang w:eastAsia="zh-CN"/>
        </w:rPr>
        <w:t>2021,</w:t>
      </w:r>
      <w:r>
        <w:rPr>
          <w:color w:val="000000"/>
          <w:sz w:val="22"/>
          <w:szCs w:val="22"/>
        </w:rPr>
        <w:t xml:space="preserve"> the ten largest Shareholders of the unconditional tradable shares of the Company were as follows:</w:t>
      </w:r>
      <w:r>
        <w:rPr>
          <w:rFonts w:eastAsia="宋体"/>
          <w:color w:val="000000"/>
          <w:sz w:val="22"/>
          <w:szCs w:val="22"/>
          <w:lang w:eastAsia="zh-CN"/>
        </w:rPr>
        <w:t xml:space="preserve">                                           </w:t>
      </w:r>
    </w:p>
    <w:p>
      <w:pPr>
        <w:spacing w:after="0" w:line="240" w:lineRule="auto"/>
        <w:jc w:val="right"/>
        <w:rPr>
          <w:rFonts w:eastAsia="宋体"/>
          <w:color w:val="000000"/>
          <w:sz w:val="22"/>
          <w:szCs w:val="22"/>
          <w:lang w:eastAsia="zh-CN"/>
        </w:rPr>
      </w:pPr>
      <w:r>
        <w:rPr>
          <w:rFonts w:eastAsia="宋体"/>
          <w:color w:val="000000"/>
          <w:sz w:val="22"/>
          <w:szCs w:val="22"/>
          <w:lang w:eastAsia="zh-CN"/>
        </w:rPr>
        <w:t>Unit: share</w:t>
      </w:r>
    </w:p>
    <w:tbl>
      <w:tblPr>
        <w:tblStyle w:val="95"/>
        <w:tblW w:w="101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6"/>
        <w:gridCol w:w="1400"/>
        <w:gridCol w:w="1125"/>
        <w:gridCol w:w="2190"/>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trPr>
        <w:tc>
          <w:tcPr>
            <w:tcW w:w="3576" w:type="dxa"/>
          </w:tcPr>
          <w:p>
            <w:pPr>
              <w:spacing w:after="0" w:line="240" w:lineRule="auto"/>
              <w:rPr>
                <w:rFonts w:eastAsia="宋体"/>
                <w:b/>
                <w:color w:val="000000"/>
                <w:sz w:val="20"/>
                <w:szCs w:val="20"/>
                <w:lang w:eastAsia="zh-CN"/>
              </w:rPr>
            </w:pPr>
            <w:r>
              <w:rPr>
                <w:rFonts w:eastAsia="宋体"/>
                <w:b/>
                <w:color w:val="000000"/>
                <w:sz w:val="20"/>
                <w:szCs w:val="20"/>
                <w:lang w:eastAsia="zh-CN"/>
              </w:rPr>
              <w:t>Name of Shareholders</w:t>
            </w:r>
          </w:p>
        </w:tc>
        <w:tc>
          <w:tcPr>
            <w:tcW w:w="1400" w:type="dxa"/>
          </w:tcPr>
          <w:p>
            <w:pPr>
              <w:spacing w:after="0" w:line="240" w:lineRule="auto"/>
              <w:rPr>
                <w:b/>
                <w:color w:val="000000"/>
                <w:sz w:val="20"/>
                <w:szCs w:val="20"/>
              </w:rPr>
            </w:pPr>
            <w:r>
              <w:rPr>
                <w:b/>
                <w:color w:val="000000"/>
                <w:sz w:val="20"/>
                <w:szCs w:val="20"/>
              </w:rPr>
              <w:t>Nature of Shareholders</w:t>
            </w:r>
          </w:p>
        </w:tc>
        <w:tc>
          <w:tcPr>
            <w:tcW w:w="1125" w:type="dxa"/>
          </w:tcPr>
          <w:p>
            <w:pPr>
              <w:spacing w:after="0" w:line="240" w:lineRule="auto"/>
              <w:rPr>
                <w:rFonts w:eastAsia="宋体"/>
                <w:b/>
                <w:color w:val="000000"/>
                <w:sz w:val="20"/>
                <w:szCs w:val="20"/>
                <w:lang w:eastAsia="zh-CN"/>
              </w:rPr>
            </w:pPr>
            <w:r>
              <w:rPr>
                <w:b/>
                <w:color w:val="000000"/>
                <w:sz w:val="20"/>
                <w:szCs w:val="20"/>
              </w:rPr>
              <w:t xml:space="preserve">% of the total share capital </w:t>
            </w:r>
          </w:p>
        </w:tc>
        <w:tc>
          <w:tcPr>
            <w:tcW w:w="2190" w:type="dxa"/>
          </w:tcPr>
          <w:p>
            <w:pPr>
              <w:spacing w:after="0" w:line="240" w:lineRule="auto"/>
              <w:rPr>
                <w:rFonts w:eastAsia="宋体"/>
                <w:b/>
                <w:color w:val="000000"/>
                <w:sz w:val="20"/>
                <w:szCs w:val="20"/>
                <w:lang w:eastAsia="zh-CN"/>
              </w:rPr>
            </w:pPr>
            <w:r>
              <w:rPr>
                <w:rFonts w:eastAsia="宋体"/>
                <w:b/>
                <w:color w:val="000000"/>
                <w:sz w:val="20"/>
                <w:szCs w:val="20"/>
                <w:lang w:eastAsia="zh-CN"/>
              </w:rPr>
              <w:t xml:space="preserve">Number of unconditional listed shares as at the end of the Reporting Period </w:t>
            </w:r>
          </w:p>
        </w:tc>
        <w:tc>
          <w:tcPr>
            <w:tcW w:w="1830" w:type="dxa"/>
          </w:tcPr>
          <w:p>
            <w:pPr>
              <w:spacing w:after="0" w:line="240" w:lineRule="auto"/>
              <w:rPr>
                <w:rFonts w:eastAsia="宋体"/>
                <w:b/>
                <w:color w:val="000000"/>
                <w:sz w:val="20"/>
                <w:szCs w:val="20"/>
                <w:lang w:eastAsia="zh-CN"/>
              </w:rPr>
            </w:pPr>
            <w:r>
              <w:rPr>
                <w:rFonts w:eastAsia="宋体"/>
                <w:b/>
                <w:color w:val="000000"/>
                <w:sz w:val="20"/>
                <w:szCs w:val="20"/>
                <w:lang w:eastAsia="zh-CN"/>
              </w:rPr>
              <w:t>Class of shares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3576" w:type="dxa"/>
            <w:vAlign w:val="center"/>
          </w:tcPr>
          <w:p>
            <w:pPr>
              <w:widowControl/>
              <w:autoSpaceDE w:val="0"/>
              <w:autoSpaceDN w:val="0"/>
              <w:adjustRightInd w:val="0"/>
              <w:spacing w:after="0" w:line="240" w:lineRule="auto"/>
              <w:rPr>
                <w:rFonts w:eastAsia="宋体"/>
                <w:kern w:val="0"/>
                <w:sz w:val="20"/>
                <w:szCs w:val="20"/>
                <w:lang w:eastAsia="zh-CN"/>
              </w:rPr>
            </w:pPr>
            <w:r>
              <w:rPr>
                <w:rFonts w:eastAsia="宋体"/>
                <w:kern w:val="0"/>
                <w:sz w:val="20"/>
                <w:szCs w:val="20"/>
                <w:lang w:eastAsia="zh-CN"/>
              </w:rPr>
              <w:t>華魯控股集團有限公司</w:t>
            </w:r>
            <w:bookmarkStart w:id="3" w:name="OLE_LINK2"/>
          </w:p>
          <w:p>
            <w:pPr>
              <w:widowControl/>
              <w:autoSpaceDE w:val="0"/>
              <w:autoSpaceDN w:val="0"/>
              <w:adjustRightInd w:val="0"/>
              <w:spacing w:after="0" w:line="240" w:lineRule="auto"/>
              <w:rPr>
                <w:rFonts w:eastAsia="宋体"/>
                <w:kern w:val="0"/>
                <w:sz w:val="20"/>
                <w:szCs w:val="20"/>
                <w:lang w:eastAsia="zh-CN"/>
              </w:rPr>
            </w:pPr>
            <w:r>
              <w:rPr>
                <w:rFonts w:eastAsia="宋体"/>
                <w:kern w:val="0"/>
                <w:sz w:val="20"/>
                <w:szCs w:val="20"/>
                <w:lang w:eastAsia="zh-CN"/>
              </w:rPr>
              <w:t>H</w:t>
            </w:r>
            <w:r>
              <w:rPr>
                <w:rFonts w:hint="eastAsia" w:eastAsia="宋体"/>
                <w:kern w:val="0"/>
                <w:sz w:val="20"/>
                <w:szCs w:val="20"/>
                <w:lang w:eastAsia="zh-CN"/>
              </w:rPr>
              <w:t>H</w:t>
            </w:r>
            <w:r>
              <w:rPr>
                <w:rFonts w:eastAsia="宋体"/>
                <w:kern w:val="0"/>
                <w:sz w:val="20"/>
                <w:szCs w:val="20"/>
                <w:lang w:eastAsia="zh-CN"/>
              </w:rPr>
              <w:t>C</w:t>
            </w:r>
            <w:bookmarkEnd w:id="3"/>
            <w:r>
              <w:rPr>
                <w:rFonts w:eastAsia="宋体"/>
                <w:kern w:val="0"/>
                <w:sz w:val="20"/>
                <w:szCs w:val="20"/>
                <w:lang w:eastAsia="zh-CN"/>
              </w:rPr>
              <w:t xml:space="preserve"> (i)</w:t>
            </w:r>
          </w:p>
        </w:tc>
        <w:tc>
          <w:tcPr>
            <w:tcW w:w="1400" w:type="dxa"/>
            <w:vAlign w:val="center"/>
          </w:tcPr>
          <w:p>
            <w:pPr>
              <w:spacing w:after="0" w:line="240" w:lineRule="auto"/>
              <w:jc w:val="center"/>
              <w:rPr>
                <w:rFonts w:eastAsia="宋体"/>
                <w:color w:val="000000"/>
                <w:kern w:val="0"/>
                <w:sz w:val="18"/>
                <w:szCs w:val="18"/>
                <w:lang w:eastAsia="zh-CN" w:bidi="ar"/>
              </w:rPr>
            </w:pPr>
            <w:r>
              <w:rPr>
                <w:rFonts w:eastAsia="宋体"/>
                <w:color w:val="000000"/>
                <w:sz w:val="20"/>
                <w:szCs w:val="20"/>
                <w:lang w:eastAsia="zh-CN"/>
              </w:rPr>
              <w:t>State-owned</w:t>
            </w:r>
          </w:p>
        </w:tc>
        <w:tc>
          <w:tcPr>
            <w:tcW w:w="1125" w:type="dxa"/>
            <w:vAlign w:val="center"/>
          </w:tcPr>
          <w:p>
            <w:pPr>
              <w:widowControl/>
              <w:spacing w:after="0" w:line="240" w:lineRule="auto"/>
              <w:jc w:val="right"/>
              <w:textAlignment w:val="center"/>
              <w:rPr>
                <w:rFonts w:eastAsia="宋体"/>
                <w:color w:val="000000"/>
                <w:kern w:val="0"/>
                <w:sz w:val="18"/>
                <w:szCs w:val="18"/>
                <w:lang w:eastAsia="zh-CN" w:bidi="ar"/>
              </w:rPr>
            </w:pPr>
            <w:r>
              <w:rPr>
                <w:rFonts w:eastAsia="宋体"/>
                <w:color w:val="000000"/>
                <w:kern w:val="0"/>
                <w:sz w:val="18"/>
                <w:szCs w:val="18"/>
                <w:lang w:eastAsia="zh-CN" w:bidi="ar"/>
              </w:rPr>
              <w:t xml:space="preserve">32.65 </w:t>
            </w:r>
          </w:p>
        </w:tc>
        <w:tc>
          <w:tcPr>
            <w:tcW w:w="2190" w:type="dxa"/>
            <w:vAlign w:val="center"/>
          </w:tcPr>
          <w:p>
            <w:pPr>
              <w:widowControl/>
              <w:spacing w:after="0" w:line="240" w:lineRule="auto"/>
              <w:jc w:val="right"/>
              <w:textAlignment w:val="center"/>
              <w:rPr>
                <w:rFonts w:eastAsia="宋体"/>
                <w:kern w:val="0"/>
                <w:sz w:val="20"/>
                <w:szCs w:val="20"/>
                <w:lang w:eastAsia="zh-CN"/>
              </w:rPr>
            </w:pPr>
            <w:r>
              <w:rPr>
                <w:rFonts w:eastAsia="宋体"/>
                <w:color w:val="000000"/>
                <w:kern w:val="0"/>
                <w:sz w:val="18"/>
                <w:szCs w:val="18"/>
                <w:lang w:eastAsia="zh-CN" w:bidi="ar"/>
              </w:rPr>
              <w:t xml:space="preserve"> 204,864,092 </w:t>
            </w:r>
          </w:p>
        </w:tc>
        <w:tc>
          <w:tcPr>
            <w:tcW w:w="1830" w:type="dxa"/>
            <w:vAlign w:val="center"/>
          </w:tcPr>
          <w:p>
            <w:pPr>
              <w:widowControl/>
              <w:autoSpaceDE w:val="0"/>
              <w:autoSpaceDN w:val="0"/>
              <w:adjustRightInd w:val="0"/>
              <w:spacing w:after="0" w:line="240" w:lineRule="auto"/>
              <w:rPr>
                <w:rFonts w:eastAsia="宋体"/>
                <w:kern w:val="0"/>
                <w:sz w:val="20"/>
                <w:szCs w:val="20"/>
                <w:lang w:eastAsia="zh-CN"/>
              </w:rPr>
            </w:pPr>
            <w:r>
              <w:rPr>
                <w:rFonts w:eastAsia="宋体"/>
                <w:kern w:val="0"/>
                <w:sz w:val="20"/>
                <w:szCs w:val="20"/>
                <w:lang w:eastAsia="zh-CN"/>
              </w:rPr>
              <w:t>RMB-denominated ordinary shares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3576" w:type="dxa"/>
            <w:vAlign w:val="center"/>
          </w:tcPr>
          <w:p>
            <w:pPr>
              <w:widowControl/>
              <w:autoSpaceDE w:val="0"/>
              <w:autoSpaceDN w:val="0"/>
              <w:adjustRightInd w:val="0"/>
              <w:spacing w:after="0" w:line="240" w:lineRule="auto"/>
              <w:rPr>
                <w:rFonts w:eastAsia="宋体"/>
                <w:kern w:val="0"/>
                <w:sz w:val="20"/>
                <w:szCs w:val="20"/>
              </w:rPr>
            </w:pPr>
            <w:r>
              <w:rPr>
                <w:rFonts w:eastAsia="宋体"/>
                <w:kern w:val="0"/>
                <w:sz w:val="20"/>
                <w:szCs w:val="20"/>
              </w:rPr>
              <w:t>香港中央結算（代理人）有限公司</w:t>
            </w:r>
          </w:p>
          <w:p>
            <w:pPr>
              <w:widowControl/>
              <w:autoSpaceDE w:val="0"/>
              <w:autoSpaceDN w:val="0"/>
              <w:adjustRightInd w:val="0"/>
              <w:spacing w:after="0" w:line="240" w:lineRule="auto"/>
              <w:rPr>
                <w:rFonts w:eastAsia="宋体"/>
                <w:kern w:val="0"/>
                <w:sz w:val="20"/>
                <w:szCs w:val="20"/>
                <w:lang w:eastAsia="zh-CN"/>
              </w:rPr>
            </w:pPr>
            <w:r>
              <w:rPr>
                <w:rFonts w:eastAsia="宋体"/>
                <w:kern w:val="0"/>
                <w:sz w:val="20"/>
                <w:szCs w:val="20"/>
                <w:lang w:eastAsia="zh-CN"/>
              </w:rPr>
              <w:t>HKSCC Nominees Limited</w:t>
            </w:r>
          </w:p>
        </w:tc>
        <w:tc>
          <w:tcPr>
            <w:tcW w:w="1400" w:type="dxa"/>
            <w:vAlign w:val="center"/>
          </w:tcPr>
          <w:p>
            <w:pPr>
              <w:spacing w:after="0" w:line="240" w:lineRule="auto"/>
              <w:jc w:val="center"/>
              <w:rPr>
                <w:rFonts w:eastAsia="宋体"/>
                <w:color w:val="000000"/>
                <w:kern w:val="0"/>
                <w:sz w:val="18"/>
                <w:szCs w:val="18"/>
                <w:lang w:eastAsia="zh-CN" w:bidi="ar"/>
              </w:rPr>
            </w:pPr>
            <w:r>
              <w:rPr>
                <w:rFonts w:hint="eastAsia" w:eastAsia="宋体"/>
                <w:color w:val="000000"/>
                <w:sz w:val="20"/>
                <w:szCs w:val="20"/>
                <w:lang w:eastAsia="zh-CN"/>
              </w:rPr>
              <w:t>H Shares</w:t>
            </w:r>
          </w:p>
        </w:tc>
        <w:tc>
          <w:tcPr>
            <w:tcW w:w="1125" w:type="dxa"/>
            <w:vAlign w:val="center"/>
          </w:tcPr>
          <w:p>
            <w:pPr>
              <w:widowControl/>
              <w:spacing w:after="0" w:line="240" w:lineRule="auto"/>
              <w:jc w:val="right"/>
              <w:textAlignment w:val="center"/>
              <w:rPr>
                <w:rFonts w:eastAsia="宋体"/>
                <w:color w:val="000000"/>
                <w:kern w:val="0"/>
                <w:sz w:val="18"/>
                <w:szCs w:val="18"/>
                <w:lang w:eastAsia="zh-CN" w:bidi="ar"/>
              </w:rPr>
            </w:pPr>
            <w:r>
              <w:rPr>
                <w:rFonts w:eastAsia="宋体"/>
                <w:color w:val="000000"/>
                <w:kern w:val="0"/>
                <w:sz w:val="18"/>
                <w:szCs w:val="18"/>
                <w:lang w:eastAsia="zh-CN" w:bidi="ar"/>
              </w:rPr>
              <w:t xml:space="preserve">30.77 </w:t>
            </w:r>
          </w:p>
        </w:tc>
        <w:tc>
          <w:tcPr>
            <w:tcW w:w="2190" w:type="dxa"/>
            <w:vAlign w:val="center"/>
          </w:tcPr>
          <w:p>
            <w:pPr>
              <w:widowControl/>
              <w:spacing w:after="0" w:line="240" w:lineRule="auto"/>
              <w:jc w:val="right"/>
              <w:textAlignment w:val="center"/>
              <w:rPr>
                <w:rFonts w:eastAsia="宋体"/>
                <w:kern w:val="0"/>
                <w:sz w:val="20"/>
                <w:szCs w:val="20"/>
                <w:lang w:eastAsia="zh-CN"/>
              </w:rPr>
            </w:pPr>
            <w:r>
              <w:rPr>
                <w:rFonts w:eastAsia="宋体"/>
                <w:color w:val="000000"/>
                <w:kern w:val="0"/>
                <w:sz w:val="18"/>
                <w:szCs w:val="18"/>
                <w:lang w:eastAsia="zh-CN" w:bidi="ar"/>
              </w:rPr>
              <w:t xml:space="preserve"> 193,048,227 </w:t>
            </w:r>
          </w:p>
        </w:tc>
        <w:tc>
          <w:tcPr>
            <w:tcW w:w="1830" w:type="dxa"/>
            <w:vAlign w:val="center"/>
          </w:tcPr>
          <w:p>
            <w:pPr>
              <w:widowControl/>
              <w:autoSpaceDE w:val="0"/>
              <w:autoSpaceDN w:val="0"/>
              <w:adjustRightInd w:val="0"/>
              <w:spacing w:after="0" w:line="240" w:lineRule="auto"/>
              <w:rPr>
                <w:rFonts w:eastAsia="宋体"/>
                <w:kern w:val="0"/>
                <w:sz w:val="20"/>
                <w:szCs w:val="20"/>
                <w:lang w:eastAsia="zh-CN"/>
              </w:rPr>
            </w:pPr>
            <w:r>
              <w:rPr>
                <w:rFonts w:eastAsia="宋体"/>
                <w:kern w:val="0"/>
                <w:sz w:val="20"/>
                <w:szCs w:val="20"/>
                <w:lang w:eastAsia="zh-CN"/>
              </w:rPr>
              <w:t>Overseas listed foreign shares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3576" w:type="dxa"/>
          </w:tcPr>
          <w:p>
            <w:pPr>
              <w:widowControl/>
              <w:autoSpaceDE w:val="0"/>
              <w:autoSpaceDN w:val="0"/>
              <w:adjustRightInd w:val="0"/>
              <w:spacing w:after="0" w:line="240" w:lineRule="auto"/>
              <w:rPr>
                <w:kern w:val="0"/>
                <w:sz w:val="20"/>
                <w:szCs w:val="20"/>
              </w:rPr>
            </w:pPr>
            <w:r>
              <w:rPr>
                <w:rFonts w:hint="eastAsia"/>
                <w:kern w:val="0"/>
                <w:sz w:val="20"/>
                <w:szCs w:val="20"/>
              </w:rPr>
              <w:t>上海馳泰資產管理有限公司－淄博馳泰誠運證券投資合夥企業（有限合夥）</w:t>
            </w:r>
          </w:p>
          <w:p>
            <w:pPr>
              <w:widowControl/>
              <w:autoSpaceDE w:val="0"/>
              <w:autoSpaceDN w:val="0"/>
              <w:adjustRightInd w:val="0"/>
              <w:spacing w:after="0" w:line="240" w:lineRule="auto"/>
              <w:rPr>
                <w:rFonts w:eastAsia="宋体"/>
                <w:kern w:val="0"/>
                <w:sz w:val="20"/>
                <w:szCs w:val="20"/>
                <w:lang w:eastAsia="zh-CN"/>
              </w:rPr>
            </w:pPr>
            <w:r>
              <w:rPr>
                <w:rFonts w:hint="eastAsia"/>
                <w:kern w:val="0"/>
                <w:sz w:val="20"/>
                <w:szCs w:val="20"/>
              </w:rPr>
              <w:t>Shanghai Chitai Asset Management Co., Ltd. - Zibo Chitai Chengyun Securities Investment Partnership (Limited Partnership)</w:t>
            </w:r>
          </w:p>
        </w:tc>
        <w:tc>
          <w:tcPr>
            <w:tcW w:w="1400" w:type="dxa"/>
            <w:vAlign w:val="center"/>
          </w:tcPr>
          <w:p>
            <w:pPr>
              <w:spacing w:after="0" w:line="240" w:lineRule="auto"/>
              <w:jc w:val="center"/>
              <w:rPr>
                <w:rFonts w:eastAsia="宋体"/>
                <w:color w:val="000000"/>
                <w:kern w:val="0"/>
                <w:sz w:val="18"/>
                <w:szCs w:val="18"/>
                <w:lang w:eastAsia="zh-CN" w:bidi="ar"/>
              </w:rPr>
            </w:pPr>
            <w:r>
              <w:rPr>
                <w:rFonts w:hint="eastAsia" w:eastAsia="宋体"/>
                <w:color w:val="000000"/>
                <w:sz w:val="20"/>
                <w:szCs w:val="20"/>
                <w:lang w:eastAsia="zh-CN"/>
              </w:rPr>
              <w:t>Fund</w:t>
            </w:r>
          </w:p>
        </w:tc>
        <w:tc>
          <w:tcPr>
            <w:tcW w:w="1125" w:type="dxa"/>
            <w:vAlign w:val="center"/>
          </w:tcPr>
          <w:p>
            <w:pPr>
              <w:widowControl/>
              <w:spacing w:after="0" w:line="240" w:lineRule="auto"/>
              <w:jc w:val="right"/>
              <w:textAlignment w:val="center"/>
              <w:rPr>
                <w:rFonts w:eastAsia="宋体"/>
                <w:color w:val="000000"/>
                <w:kern w:val="0"/>
                <w:sz w:val="18"/>
                <w:szCs w:val="18"/>
                <w:lang w:eastAsia="zh-CN" w:bidi="ar"/>
              </w:rPr>
            </w:pPr>
            <w:r>
              <w:rPr>
                <w:rFonts w:eastAsia="宋体"/>
                <w:color w:val="000000"/>
                <w:kern w:val="0"/>
                <w:sz w:val="18"/>
                <w:szCs w:val="18"/>
                <w:lang w:eastAsia="zh-CN" w:bidi="ar"/>
              </w:rPr>
              <w:t>4.71</w:t>
            </w:r>
          </w:p>
        </w:tc>
        <w:tc>
          <w:tcPr>
            <w:tcW w:w="2190" w:type="dxa"/>
            <w:vAlign w:val="center"/>
          </w:tcPr>
          <w:p>
            <w:pPr>
              <w:widowControl/>
              <w:spacing w:after="0" w:line="240" w:lineRule="auto"/>
              <w:jc w:val="right"/>
              <w:textAlignment w:val="center"/>
              <w:rPr>
                <w:rFonts w:eastAsia="宋体"/>
                <w:kern w:val="0"/>
                <w:sz w:val="20"/>
                <w:szCs w:val="20"/>
                <w:lang w:eastAsia="zh-CN"/>
              </w:rPr>
            </w:pPr>
            <w:r>
              <w:rPr>
                <w:rFonts w:eastAsia="宋体"/>
                <w:color w:val="000000"/>
                <w:kern w:val="0"/>
                <w:sz w:val="18"/>
                <w:szCs w:val="18"/>
                <w:lang w:eastAsia="zh-CN" w:bidi="ar"/>
              </w:rPr>
              <w:t xml:space="preserve"> 29,563,016 </w:t>
            </w:r>
          </w:p>
        </w:tc>
        <w:tc>
          <w:tcPr>
            <w:tcW w:w="1830" w:type="dxa"/>
            <w:vAlign w:val="center"/>
          </w:tcPr>
          <w:p>
            <w:pPr>
              <w:widowControl/>
              <w:autoSpaceDE w:val="0"/>
              <w:autoSpaceDN w:val="0"/>
              <w:adjustRightInd w:val="0"/>
              <w:spacing w:after="0" w:line="240" w:lineRule="auto"/>
              <w:rPr>
                <w:rFonts w:eastAsia="宋体"/>
                <w:kern w:val="0"/>
                <w:sz w:val="20"/>
                <w:szCs w:val="20"/>
                <w:lang w:eastAsia="zh-CN"/>
              </w:rPr>
            </w:pPr>
            <w:r>
              <w:rPr>
                <w:rFonts w:eastAsia="宋体"/>
                <w:kern w:val="0"/>
                <w:sz w:val="20"/>
                <w:szCs w:val="20"/>
                <w:lang w:eastAsia="zh-CN"/>
              </w:rPr>
              <w:t>RMB-denominated ordinary shares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3576" w:type="dxa"/>
          </w:tcPr>
          <w:p>
            <w:pPr>
              <w:widowControl/>
              <w:autoSpaceDE w:val="0"/>
              <w:autoSpaceDN w:val="0"/>
              <w:adjustRightInd w:val="0"/>
              <w:spacing w:after="0" w:line="240" w:lineRule="auto"/>
              <w:rPr>
                <w:kern w:val="0"/>
                <w:sz w:val="20"/>
                <w:szCs w:val="20"/>
              </w:rPr>
            </w:pPr>
            <w:r>
              <w:rPr>
                <w:kern w:val="0"/>
                <w:sz w:val="20"/>
                <w:szCs w:val="20"/>
              </w:rPr>
              <w:t>巨能資本管理有限公司－山東聚贏産業基金合夥企業（有限合夥）</w:t>
            </w:r>
          </w:p>
          <w:p>
            <w:pPr>
              <w:widowControl/>
              <w:autoSpaceDE w:val="0"/>
              <w:autoSpaceDN w:val="0"/>
              <w:adjustRightInd w:val="0"/>
              <w:spacing w:after="0" w:line="240" w:lineRule="auto"/>
              <w:rPr>
                <w:rFonts w:eastAsia="宋体"/>
                <w:kern w:val="0"/>
                <w:sz w:val="20"/>
                <w:szCs w:val="20"/>
                <w:lang w:eastAsia="zh-CN"/>
              </w:rPr>
            </w:pPr>
            <w:r>
              <w:rPr>
                <w:kern w:val="0"/>
                <w:sz w:val="20"/>
                <w:szCs w:val="20"/>
              </w:rPr>
              <w:t>Ju Neng Capital Management Company Limited – Shandong JuYing Industrial Fund Partnership (Limited Partnership)</w:t>
            </w:r>
          </w:p>
        </w:tc>
        <w:tc>
          <w:tcPr>
            <w:tcW w:w="1400" w:type="dxa"/>
            <w:vAlign w:val="center"/>
          </w:tcPr>
          <w:p>
            <w:pPr>
              <w:spacing w:after="0" w:line="240" w:lineRule="auto"/>
              <w:jc w:val="center"/>
              <w:rPr>
                <w:rFonts w:eastAsia="宋体"/>
                <w:color w:val="000000"/>
                <w:kern w:val="0"/>
                <w:sz w:val="18"/>
                <w:szCs w:val="18"/>
                <w:lang w:eastAsia="zh-CN" w:bidi="ar"/>
              </w:rPr>
            </w:pPr>
            <w:r>
              <w:rPr>
                <w:rFonts w:hint="eastAsia" w:eastAsia="宋体"/>
                <w:color w:val="000000"/>
                <w:sz w:val="20"/>
                <w:szCs w:val="20"/>
                <w:lang w:eastAsia="zh-CN"/>
              </w:rPr>
              <w:t>Fund</w:t>
            </w:r>
          </w:p>
        </w:tc>
        <w:tc>
          <w:tcPr>
            <w:tcW w:w="1125" w:type="dxa"/>
            <w:vAlign w:val="center"/>
          </w:tcPr>
          <w:p>
            <w:pPr>
              <w:widowControl/>
              <w:spacing w:after="0" w:line="240" w:lineRule="auto"/>
              <w:jc w:val="right"/>
              <w:textAlignment w:val="center"/>
              <w:rPr>
                <w:rFonts w:eastAsia="宋体"/>
                <w:color w:val="000000"/>
                <w:kern w:val="0"/>
                <w:sz w:val="18"/>
                <w:szCs w:val="18"/>
                <w:lang w:eastAsia="zh-CN" w:bidi="ar"/>
              </w:rPr>
            </w:pPr>
            <w:r>
              <w:rPr>
                <w:rFonts w:eastAsia="宋体"/>
                <w:color w:val="000000"/>
                <w:kern w:val="0"/>
                <w:sz w:val="18"/>
                <w:szCs w:val="18"/>
                <w:lang w:eastAsia="zh-CN" w:bidi="ar"/>
              </w:rPr>
              <w:t>3.72</w:t>
            </w:r>
          </w:p>
        </w:tc>
        <w:tc>
          <w:tcPr>
            <w:tcW w:w="2190" w:type="dxa"/>
            <w:vAlign w:val="center"/>
          </w:tcPr>
          <w:p>
            <w:pPr>
              <w:widowControl/>
              <w:spacing w:after="0" w:line="240" w:lineRule="auto"/>
              <w:jc w:val="right"/>
              <w:textAlignment w:val="center"/>
              <w:rPr>
                <w:rFonts w:eastAsia="宋体"/>
                <w:kern w:val="0"/>
                <w:sz w:val="20"/>
                <w:szCs w:val="20"/>
                <w:lang w:eastAsia="zh-CN"/>
              </w:rPr>
            </w:pPr>
            <w:r>
              <w:rPr>
                <w:rFonts w:eastAsia="宋体"/>
                <w:color w:val="000000"/>
                <w:kern w:val="0"/>
                <w:sz w:val="18"/>
                <w:szCs w:val="18"/>
                <w:lang w:eastAsia="zh-CN" w:bidi="ar"/>
              </w:rPr>
              <w:t xml:space="preserve"> 23,310,176 </w:t>
            </w:r>
          </w:p>
        </w:tc>
        <w:tc>
          <w:tcPr>
            <w:tcW w:w="1830" w:type="dxa"/>
            <w:vAlign w:val="center"/>
          </w:tcPr>
          <w:p>
            <w:pPr>
              <w:widowControl/>
              <w:autoSpaceDE w:val="0"/>
              <w:autoSpaceDN w:val="0"/>
              <w:adjustRightInd w:val="0"/>
              <w:spacing w:after="0" w:line="240" w:lineRule="auto"/>
              <w:rPr>
                <w:rFonts w:eastAsia="宋体"/>
                <w:kern w:val="0"/>
                <w:sz w:val="20"/>
                <w:szCs w:val="20"/>
                <w:lang w:eastAsia="zh-CN"/>
              </w:rPr>
            </w:pPr>
            <w:r>
              <w:rPr>
                <w:rFonts w:eastAsia="宋体"/>
                <w:kern w:val="0"/>
                <w:sz w:val="20"/>
                <w:szCs w:val="20"/>
                <w:lang w:eastAsia="zh-CN"/>
              </w:rPr>
              <w:t>RMB-denominated ordinary shares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3576" w:type="dxa"/>
          </w:tcPr>
          <w:p>
            <w:pPr>
              <w:widowControl/>
              <w:autoSpaceDE w:val="0"/>
              <w:autoSpaceDN w:val="0"/>
              <w:adjustRightInd w:val="0"/>
              <w:spacing w:after="0" w:line="240" w:lineRule="auto"/>
              <w:rPr>
                <w:rFonts w:eastAsia="宋体"/>
                <w:kern w:val="0"/>
                <w:sz w:val="20"/>
                <w:szCs w:val="20"/>
                <w:lang w:eastAsia="zh-CN"/>
              </w:rPr>
            </w:pPr>
            <w:r>
              <w:rPr>
                <w:rFonts w:eastAsia="宋体"/>
                <w:kern w:val="0"/>
                <w:sz w:val="20"/>
                <w:szCs w:val="20"/>
                <w:lang w:eastAsia="zh-CN"/>
              </w:rPr>
              <w:t>華魯投資發展有限公司</w:t>
            </w:r>
          </w:p>
          <w:p>
            <w:pPr>
              <w:widowControl/>
              <w:autoSpaceDE w:val="0"/>
              <w:autoSpaceDN w:val="0"/>
              <w:adjustRightInd w:val="0"/>
              <w:spacing w:after="0" w:line="240" w:lineRule="auto"/>
              <w:rPr>
                <w:rFonts w:eastAsia="宋体"/>
                <w:kern w:val="0"/>
                <w:sz w:val="20"/>
                <w:szCs w:val="20"/>
                <w:lang w:eastAsia="zh-CN"/>
              </w:rPr>
            </w:pPr>
            <w:r>
              <w:rPr>
                <w:rFonts w:eastAsia="宋体"/>
                <w:bCs/>
                <w:kern w:val="0"/>
                <w:sz w:val="20"/>
                <w:szCs w:val="20"/>
                <w:lang w:eastAsia="zh-CN"/>
              </w:rPr>
              <w:t>Hualu Investment</w:t>
            </w:r>
          </w:p>
        </w:tc>
        <w:tc>
          <w:tcPr>
            <w:tcW w:w="1400" w:type="dxa"/>
            <w:vAlign w:val="center"/>
          </w:tcPr>
          <w:p>
            <w:pPr>
              <w:widowControl/>
              <w:spacing w:after="0" w:line="240" w:lineRule="auto"/>
              <w:jc w:val="right"/>
              <w:textAlignment w:val="center"/>
              <w:rPr>
                <w:rFonts w:eastAsia="宋体"/>
                <w:color w:val="000000"/>
                <w:kern w:val="0"/>
                <w:sz w:val="18"/>
                <w:szCs w:val="18"/>
                <w:lang w:eastAsia="zh-CN" w:bidi="ar"/>
              </w:rPr>
            </w:pPr>
            <w:r>
              <w:rPr>
                <w:rFonts w:eastAsia="宋体"/>
                <w:color w:val="000000"/>
                <w:sz w:val="20"/>
                <w:szCs w:val="20"/>
                <w:lang w:eastAsia="zh-CN"/>
              </w:rPr>
              <w:t xml:space="preserve">State-owned </w:t>
            </w:r>
          </w:p>
        </w:tc>
        <w:tc>
          <w:tcPr>
            <w:tcW w:w="1125" w:type="dxa"/>
            <w:vAlign w:val="center"/>
          </w:tcPr>
          <w:p>
            <w:pPr>
              <w:widowControl/>
              <w:spacing w:after="0" w:line="240" w:lineRule="auto"/>
              <w:jc w:val="right"/>
              <w:textAlignment w:val="center"/>
              <w:rPr>
                <w:rFonts w:eastAsia="宋体"/>
                <w:color w:val="000000"/>
                <w:kern w:val="0"/>
                <w:sz w:val="18"/>
                <w:szCs w:val="18"/>
                <w:lang w:eastAsia="zh-CN" w:bidi="ar"/>
              </w:rPr>
            </w:pPr>
            <w:r>
              <w:rPr>
                <w:rFonts w:eastAsia="宋体"/>
                <w:color w:val="000000"/>
                <w:kern w:val="0"/>
                <w:sz w:val="18"/>
                <w:szCs w:val="18"/>
                <w:lang w:eastAsia="zh-CN" w:bidi="ar"/>
              </w:rPr>
              <w:t>0.66</w:t>
            </w:r>
          </w:p>
        </w:tc>
        <w:tc>
          <w:tcPr>
            <w:tcW w:w="2190" w:type="dxa"/>
            <w:vAlign w:val="center"/>
          </w:tcPr>
          <w:p>
            <w:pPr>
              <w:widowControl/>
              <w:spacing w:after="0" w:line="240" w:lineRule="auto"/>
              <w:jc w:val="right"/>
              <w:textAlignment w:val="center"/>
              <w:rPr>
                <w:rFonts w:eastAsia="宋体"/>
                <w:kern w:val="0"/>
                <w:sz w:val="20"/>
                <w:szCs w:val="20"/>
                <w:lang w:eastAsia="zh-CN"/>
              </w:rPr>
            </w:pPr>
            <w:r>
              <w:rPr>
                <w:rFonts w:eastAsia="宋体"/>
                <w:color w:val="000000"/>
                <w:kern w:val="0"/>
                <w:sz w:val="18"/>
                <w:szCs w:val="18"/>
                <w:lang w:eastAsia="zh-CN" w:bidi="ar"/>
              </w:rPr>
              <w:t xml:space="preserve"> 4,143,168 </w:t>
            </w:r>
          </w:p>
        </w:tc>
        <w:tc>
          <w:tcPr>
            <w:tcW w:w="1830" w:type="dxa"/>
            <w:vAlign w:val="center"/>
          </w:tcPr>
          <w:p>
            <w:pPr>
              <w:widowControl/>
              <w:autoSpaceDE w:val="0"/>
              <w:autoSpaceDN w:val="0"/>
              <w:adjustRightInd w:val="0"/>
              <w:spacing w:after="0" w:line="240" w:lineRule="auto"/>
              <w:rPr>
                <w:rFonts w:eastAsia="宋体"/>
                <w:kern w:val="0"/>
                <w:sz w:val="20"/>
                <w:szCs w:val="20"/>
                <w:lang w:eastAsia="zh-CN"/>
              </w:rPr>
            </w:pPr>
            <w:r>
              <w:rPr>
                <w:rFonts w:eastAsia="宋体"/>
                <w:kern w:val="0"/>
                <w:sz w:val="20"/>
                <w:szCs w:val="20"/>
                <w:lang w:eastAsia="zh-CN"/>
              </w:rPr>
              <w:t>RMB-denominated ordinary shares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3576" w:type="dxa"/>
          </w:tcPr>
          <w:p>
            <w:pPr>
              <w:widowControl/>
              <w:autoSpaceDE w:val="0"/>
              <w:autoSpaceDN w:val="0"/>
              <w:adjustRightInd w:val="0"/>
              <w:spacing w:after="0" w:line="240" w:lineRule="auto"/>
              <w:rPr>
                <w:kern w:val="0"/>
                <w:sz w:val="20"/>
                <w:szCs w:val="20"/>
              </w:rPr>
            </w:pPr>
            <w:r>
              <w:rPr>
                <w:kern w:val="0"/>
                <w:sz w:val="20"/>
                <w:szCs w:val="20"/>
              </w:rPr>
              <w:t>山東新華製藥股份有限公司－第一期員工持股計劃</w:t>
            </w:r>
          </w:p>
          <w:p>
            <w:pPr>
              <w:widowControl/>
              <w:autoSpaceDE w:val="0"/>
              <w:autoSpaceDN w:val="0"/>
              <w:adjustRightInd w:val="0"/>
              <w:spacing w:after="0" w:line="240" w:lineRule="auto"/>
              <w:rPr>
                <w:rFonts w:eastAsia="宋体"/>
                <w:kern w:val="0"/>
                <w:sz w:val="20"/>
                <w:szCs w:val="20"/>
                <w:lang w:eastAsia="zh-CN"/>
              </w:rPr>
            </w:pPr>
            <w:r>
              <w:rPr>
                <w:kern w:val="0"/>
                <w:sz w:val="20"/>
                <w:szCs w:val="20"/>
              </w:rPr>
              <w:t>Shandong Xinhua Pharmaceutical Company Limited– Phase I of Employee Stock Ownership Scheme</w:t>
            </w:r>
          </w:p>
        </w:tc>
        <w:tc>
          <w:tcPr>
            <w:tcW w:w="1400" w:type="dxa"/>
            <w:vAlign w:val="center"/>
          </w:tcPr>
          <w:p>
            <w:pPr>
              <w:spacing w:after="0" w:line="240" w:lineRule="auto"/>
              <w:jc w:val="center"/>
              <w:rPr>
                <w:rFonts w:eastAsia="宋体"/>
                <w:color w:val="000000"/>
                <w:kern w:val="0"/>
                <w:sz w:val="18"/>
                <w:szCs w:val="18"/>
                <w:lang w:eastAsia="zh-CN" w:bidi="ar"/>
              </w:rPr>
            </w:pPr>
            <w:r>
              <w:rPr>
                <w:rFonts w:hint="eastAsia" w:eastAsia="宋体"/>
                <w:color w:val="000000"/>
                <w:sz w:val="20"/>
                <w:szCs w:val="20"/>
                <w:lang w:eastAsia="zh-CN"/>
              </w:rPr>
              <w:t>Share Ownership Scheme</w:t>
            </w:r>
          </w:p>
        </w:tc>
        <w:tc>
          <w:tcPr>
            <w:tcW w:w="1125" w:type="dxa"/>
            <w:vAlign w:val="center"/>
          </w:tcPr>
          <w:p>
            <w:pPr>
              <w:widowControl/>
              <w:spacing w:after="0" w:line="240" w:lineRule="auto"/>
              <w:jc w:val="right"/>
              <w:textAlignment w:val="center"/>
              <w:rPr>
                <w:rFonts w:eastAsia="宋体"/>
                <w:color w:val="000000"/>
                <w:kern w:val="0"/>
                <w:sz w:val="18"/>
                <w:szCs w:val="18"/>
                <w:lang w:eastAsia="zh-CN" w:bidi="ar"/>
              </w:rPr>
            </w:pPr>
            <w:r>
              <w:rPr>
                <w:rFonts w:eastAsia="宋体"/>
                <w:color w:val="000000"/>
                <w:kern w:val="0"/>
                <w:sz w:val="18"/>
                <w:szCs w:val="18"/>
                <w:lang w:eastAsia="zh-CN" w:bidi="ar"/>
              </w:rPr>
              <w:t>0.64</w:t>
            </w:r>
          </w:p>
        </w:tc>
        <w:tc>
          <w:tcPr>
            <w:tcW w:w="2190" w:type="dxa"/>
            <w:vAlign w:val="center"/>
          </w:tcPr>
          <w:p>
            <w:pPr>
              <w:widowControl/>
              <w:spacing w:after="0" w:line="240" w:lineRule="auto"/>
              <w:jc w:val="right"/>
              <w:textAlignment w:val="center"/>
              <w:rPr>
                <w:rFonts w:eastAsia="宋体"/>
                <w:kern w:val="0"/>
                <w:sz w:val="20"/>
                <w:szCs w:val="20"/>
                <w:lang w:eastAsia="zh-CN"/>
              </w:rPr>
            </w:pPr>
            <w:r>
              <w:rPr>
                <w:rFonts w:eastAsia="宋体"/>
                <w:color w:val="000000"/>
                <w:kern w:val="0"/>
                <w:sz w:val="18"/>
                <w:szCs w:val="18"/>
                <w:lang w:eastAsia="zh-CN" w:bidi="ar"/>
              </w:rPr>
              <w:t xml:space="preserve"> 4,042,592 </w:t>
            </w:r>
          </w:p>
        </w:tc>
        <w:tc>
          <w:tcPr>
            <w:tcW w:w="1830" w:type="dxa"/>
            <w:vAlign w:val="center"/>
          </w:tcPr>
          <w:p>
            <w:pPr>
              <w:widowControl/>
              <w:autoSpaceDE w:val="0"/>
              <w:autoSpaceDN w:val="0"/>
              <w:adjustRightInd w:val="0"/>
              <w:spacing w:after="0" w:line="240" w:lineRule="auto"/>
              <w:rPr>
                <w:rFonts w:eastAsia="宋体"/>
                <w:kern w:val="0"/>
                <w:sz w:val="20"/>
                <w:szCs w:val="20"/>
                <w:lang w:eastAsia="zh-CN"/>
              </w:rPr>
            </w:pPr>
            <w:r>
              <w:rPr>
                <w:rFonts w:eastAsia="宋体"/>
                <w:kern w:val="0"/>
                <w:sz w:val="20"/>
                <w:szCs w:val="20"/>
                <w:lang w:eastAsia="zh-CN"/>
              </w:rPr>
              <w:t>RMB-denominated ordinary shares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576" w:type="dxa"/>
          </w:tcPr>
          <w:p>
            <w:pPr>
              <w:widowControl/>
              <w:autoSpaceDE w:val="0"/>
              <w:autoSpaceDN w:val="0"/>
              <w:adjustRightInd w:val="0"/>
              <w:spacing w:after="0" w:line="240" w:lineRule="auto"/>
              <w:rPr>
                <w:rFonts w:eastAsia="宋体"/>
                <w:kern w:val="0"/>
                <w:sz w:val="20"/>
                <w:szCs w:val="20"/>
                <w:lang w:eastAsia="zh-CN"/>
              </w:rPr>
            </w:pPr>
            <w:r>
              <w:rPr>
                <w:rFonts w:eastAsia="宋体"/>
                <w:kern w:val="0"/>
                <w:sz w:val="20"/>
                <w:szCs w:val="20"/>
                <w:lang w:eastAsia="zh-CN"/>
              </w:rPr>
              <w:t>林穗賢</w:t>
            </w:r>
          </w:p>
          <w:p>
            <w:pPr>
              <w:widowControl/>
              <w:autoSpaceDE w:val="0"/>
              <w:autoSpaceDN w:val="0"/>
              <w:adjustRightInd w:val="0"/>
              <w:spacing w:after="0" w:line="240" w:lineRule="auto"/>
              <w:rPr>
                <w:rFonts w:eastAsia="宋体"/>
                <w:kern w:val="0"/>
                <w:sz w:val="20"/>
                <w:szCs w:val="20"/>
                <w:lang w:eastAsia="zh-CN"/>
              </w:rPr>
            </w:pPr>
            <w:r>
              <w:rPr>
                <w:kern w:val="0"/>
                <w:sz w:val="20"/>
                <w:szCs w:val="20"/>
              </w:rPr>
              <w:t>Lin Suixian</w:t>
            </w:r>
          </w:p>
        </w:tc>
        <w:tc>
          <w:tcPr>
            <w:tcW w:w="1400" w:type="dxa"/>
            <w:vAlign w:val="center"/>
          </w:tcPr>
          <w:p>
            <w:pPr>
              <w:spacing w:after="0" w:line="240" w:lineRule="auto"/>
              <w:jc w:val="center"/>
              <w:rPr>
                <w:rFonts w:eastAsia="宋体"/>
                <w:color w:val="000000"/>
                <w:kern w:val="0"/>
                <w:sz w:val="18"/>
                <w:szCs w:val="18"/>
                <w:lang w:eastAsia="zh-CN" w:bidi="ar"/>
              </w:rPr>
            </w:pPr>
            <w:r>
              <w:rPr>
                <w:rFonts w:hint="eastAsia" w:eastAsia="宋体"/>
                <w:color w:val="000000"/>
                <w:sz w:val="20"/>
                <w:szCs w:val="20"/>
                <w:lang w:eastAsia="zh-CN"/>
              </w:rPr>
              <w:t>Natural person in the territory</w:t>
            </w:r>
          </w:p>
        </w:tc>
        <w:tc>
          <w:tcPr>
            <w:tcW w:w="1125" w:type="dxa"/>
            <w:vAlign w:val="center"/>
          </w:tcPr>
          <w:p>
            <w:pPr>
              <w:widowControl/>
              <w:spacing w:after="0" w:line="240" w:lineRule="auto"/>
              <w:jc w:val="right"/>
              <w:textAlignment w:val="center"/>
              <w:rPr>
                <w:rFonts w:eastAsia="宋体"/>
                <w:color w:val="000000"/>
                <w:kern w:val="0"/>
                <w:sz w:val="18"/>
                <w:szCs w:val="18"/>
                <w:lang w:eastAsia="zh-CN" w:bidi="ar"/>
              </w:rPr>
            </w:pPr>
            <w:r>
              <w:rPr>
                <w:rFonts w:eastAsia="宋体"/>
                <w:color w:val="000000"/>
                <w:kern w:val="0"/>
                <w:sz w:val="18"/>
                <w:szCs w:val="18"/>
                <w:lang w:eastAsia="zh-CN" w:bidi="ar"/>
              </w:rPr>
              <w:t>0.64</w:t>
            </w:r>
          </w:p>
        </w:tc>
        <w:tc>
          <w:tcPr>
            <w:tcW w:w="2190" w:type="dxa"/>
            <w:vAlign w:val="center"/>
          </w:tcPr>
          <w:p>
            <w:pPr>
              <w:widowControl/>
              <w:spacing w:after="0" w:line="240" w:lineRule="auto"/>
              <w:jc w:val="right"/>
              <w:textAlignment w:val="center"/>
              <w:rPr>
                <w:rFonts w:eastAsia="宋体"/>
                <w:kern w:val="0"/>
                <w:sz w:val="20"/>
                <w:szCs w:val="20"/>
                <w:lang w:eastAsia="zh-CN"/>
              </w:rPr>
            </w:pPr>
            <w:r>
              <w:rPr>
                <w:rFonts w:eastAsia="宋体"/>
                <w:color w:val="000000"/>
                <w:kern w:val="0"/>
                <w:sz w:val="18"/>
                <w:szCs w:val="18"/>
                <w:lang w:eastAsia="zh-CN" w:bidi="ar"/>
              </w:rPr>
              <w:t xml:space="preserve"> 3,996,554 </w:t>
            </w:r>
          </w:p>
        </w:tc>
        <w:tc>
          <w:tcPr>
            <w:tcW w:w="1830" w:type="dxa"/>
            <w:vAlign w:val="center"/>
          </w:tcPr>
          <w:p>
            <w:pPr>
              <w:widowControl/>
              <w:autoSpaceDE w:val="0"/>
              <w:autoSpaceDN w:val="0"/>
              <w:adjustRightInd w:val="0"/>
              <w:spacing w:after="0" w:line="240" w:lineRule="auto"/>
              <w:rPr>
                <w:rFonts w:eastAsia="宋体"/>
                <w:kern w:val="0"/>
                <w:sz w:val="20"/>
                <w:szCs w:val="20"/>
                <w:lang w:eastAsia="zh-CN"/>
              </w:rPr>
            </w:pPr>
            <w:r>
              <w:rPr>
                <w:rFonts w:eastAsia="宋体"/>
                <w:kern w:val="0"/>
                <w:sz w:val="20"/>
                <w:szCs w:val="20"/>
                <w:lang w:eastAsia="zh-CN"/>
              </w:rPr>
              <w:t>RMB-denominated ordinary shares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3576" w:type="dxa"/>
          </w:tcPr>
          <w:p>
            <w:pPr>
              <w:widowControl/>
              <w:autoSpaceDE w:val="0"/>
              <w:autoSpaceDN w:val="0"/>
              <w:adjustRightInd w:val="0"/>
              <w:spacing w:after="0" w:line="240" w:lineRule="auto"/>
              <w:jc w:val="both"/>
              <w:rPr>
                <w:rFonts w:eastAsia="宋体"/>
                <w:kern w:val="0"/>
                <w:sz w:val="20"/>
                <w:szCs w:val="20"/>
                <w:lang w:eastAsia="zh-CN"/>
              </w:rPr>
            </w:pPr>
            <w:r>
              <w:rPr>
                <w:rFonts w:eastAsia="宋体"/>
                <w:kern w:val="0"/>
                <w:sz w:val="20"/>
                <w:szCs w:val="20"/>
                <w:lang w:eastAsia="zh-CN"/>
              </w:rPr>
              <w:t>香港中央結算有限公司</w:t>
            </w:r>
          </w:p>
          <w:p>
            <w:pPr>
              <w:widowControl/>
              <w:autoSpaceDE w:val="0"/>
              <w:autoSpaceDN w:val="0"/>
              <w:adjustRightInd w:val="0"/>
              <w:spacing w:after="0" w:line="240" w:lineRule="auto"/>
              <w:jc w:val="both"/>
              <w:rPr>
                <w:rFonts w:eastAsia="宋体"/>
                <w:kern w:val="0"/>
                <w:sz w:val="20"/>
                <w:szCs w:val="20"/>
                <w:lang w:eastAsia="zh-CN"/>
              </w:rPr>
            </w:pPr>
            <w:r>
              <w:rPr>
                <w:kern w:val="0"/>
                <w:sz w:val="20"/>
                <w:szCs w:val="20"/>
              </w:rPr>
              <w:t>HKSCC Limited</w:t>
            </w:r>
          </w:p>
        </w:tc>
        <w:tc>
          <w:tcPr>
            <w:tcW w:w="1400" w:type="dxa"/>
            <w:vAlign w:val="center"/>
          </w:tcPr>
          <w:p>
            <w:pPr>
              <w:spacing w:after="0" w:line="240" w:lineRule="auto"/>
              <w:jc w:val="center"/>
              <w:rPr>
                <w:rFonts w:eastAsia="宋体"/>
                <w:color w:val="000000"/>
                <w:kern w:val="0"/>
                <w:sz w:val="18"/>
                <w:szCs w:val="18"/>
                <w:lang w:eastAsia="zh-CN" w:bidi="ar"/>
              </w:rPr>
            </w:pPr>
            <w:r>
              <w:rPr>
                <w:rFonts w:hint="eastAsia" w:eastAsia="宋体"/>
                <w:color w:val="000000"/>
                <w:sz w:val="20"/>
                <w:szCs w:val="20"/>
                <w:lang w:eastAsia="zh-CN"/>
              </w:rPr>
              <w:t>Overseas Legal Person</w:t>
            </w:r>
          </w:p>
        </w:tc>
        <w:tc>
          <w:tcPr>
            <w:tcW w:w="1125" w:type="dxa"/>
            <w:vAlign w:val="center"/>
          </w:tcPr>
          <w:p>
            <w:pPr>
              <w:widowControl/>
              <w:spacing w:after="0" w:line="240" w:lineRule="auto"/>
              <w:jc w:val="right"/>
              <w:textAlignment w:val="center"/>
              <w:rPr>
                <w:rFonts w:eastAsia="宋体"/>
                <w:color w:val="000000"/>
                <w:kern w:val="0"/>
                <w:sz w:val="18"/>
                <w:szCs w:val="18"/>
                <w:lang w:eastAsia="zh-CN" w:bidi="ar"/>
              </w:rPr>
            </w:pPr>
            <w:r>
              <w:rPr>
                <w:rFonts w:eastAsia="宋体"/>
                <w:color w:val="000000"/>
                <w:kern w:val="0"/>
                <w:sz w:val="18"/>
                <w:szCs w:val="18"/>
                <w:lang w:eastAsia="zh-CN" w:bidi="ar"/>
              </w:rPr>
              <w:t>0.33</w:t>
            </w:r>
          </w:p>
        </w:tc>
        <w:tc>
          <w:tcPr>
            <w:tcW w:w="2190" w:type="dxa"/>
            <w:vAlign w:val="center"/>
          </w:tcPr>
          <w:p>
            <w:pPr>
              <w:widowControl/>
              <w:spacing w:after="0" w:line="240" w:lineRule="auto"/>
              <w:jc w:val="right"/>
              <w:textAlignment w:val="center"/>
              <w:rPr>
                <w:rFonts w:eastAsia="宋体"/>
                <w:kern w:val="0"/>
                <w:sz w:val="20"/>
                <w:szCs w:val="20"/>
                <w:lang w:eastAsia="zh-CN"/>
              </w:rPr>
            </w:pPr>
            <w:r>
              <w:rPr>
                <w:rFonts w:eastAsia="宋体"/>
                <w:color w:val="000000"/>
                <w:kern w:val="0"/>
                <w:sz w:val="18"/>
                <w:szCs w:val="18"/>
                <w:lang w:eastAsia="zh-CN" w:bidi="ar"/>
              </w:rPr>
              <w:t xml:space="preserve"> 2,060,121 </w:t>
            </w:r>
          </w:p>
        </w:tc>
        <w:tc>
          <w:tcPr>
            <w:tcW w:w="1830" w:type="dxa"/>
            <w:vAlign w:val="center"/>
          </w:tcPr>
          <w:p>
            <w:pPr>
              <w:widowControl/>
              <w:autoSpaceDE w:val="0"/>
              <w:autoSpaceDN w:val="0"/>
              <w:adjustRightInd w:val="0"/>
              <w:spacing w:after="0" w:line="240" w:lineRule="auto"/>
              <w:rPr>
                <w:rFonts w:eastAsia="宋体"/>
                <w:kern w:val="0"/>
                <w:sz w:val="20"/>
                <w:szCs w:val="20"/>
                <w:lang w:eastAsia="zh-CN"/>
              </w:rPr>
            </w:pPr>
            <w:r>
              <w:rPr>
                <w:rFonts w:eastAsia="宋体"/>
                <w:kern w:val="0"/>
                <w:sz w:val="20"/>
                <w:szCs w:val="20"/>
                <w:lang w:eastAsia="zh-CN"/>
              </w:rPr>
              <w:t>RMB-denominated ordinary shares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3576" w:type="dxa"/>
            <w:vAlign w:val="center"/>
          </w:tcPr>
          <w:p>
            <w:pPr>
              <w:widowControl/>
              <w:autoSpaceDE w:val="0"/>
              <w:autoSpaceDN w:val="0"/>
              <w:adjustRightInd w:val="0"/>
              <w:spacing w:after="0" w:line="240" w:lineRule="auto"/>
              <w:rPr>
                <w:rFonts w:asciiTheme="minorEastAsia" w:hAnsiTheme="minorEastAsia" w:eastAsiaTheme="minorEastAsia" w:cstheme="minorEastAsia"/>
                <w:sz w:val="20"/>
                <w:szCs w:val="20"/>
                <w:lang w:val="fr-BE" w:eastAsia="zh-CN"/>
              </w:rPr>
            </w:pPr>
            <w:r>
              <w:rPr>
                <w:rFonts w:hint="eastAsia" w:asciiTheme="minorEastAsia" w:hAnsiTheme="minorEastAsia" w:eastAsiaTheme="minorEastAsia" w:cstheme="minorEastAsia"/>
                <w:sz w:val="20"/>
                <w:szCs w:val="20"/>
                <w:lang w:eastAsia="zh-CN"/>
              </w:rPr>
              <w:t>劉理彬</w:t>
            </w:r>
          </w:p>
          <w:p>
            <w:pPr>
              <w:pStyle w:val="25"/>
              <w:spacing w:after="0" w:line="240" w:lineRule="auto"/>
              <w:ind w:firstLine="0" w:firstLineChars="0"/>
              <w:rPr>
                <w:rFonts w:eastAsia="宋体"/>
                <w:kern w:val="0"/>
                <w:sz w:val="20"/>
                <w:szCs w:val="20"/>
                <w:lang w:val="fr-BE" w:eastAsia="zh-CN"/>
              </w:rPr>
            </w:pPr>
            <w:r>
              <w:rPr>
                <w:rFonts w:eastAsiaTheme="minorEastAsia"/>
                <w:kern w:val="0"/>
                <w:sz w:val="20"/>
                <w:szCs w:val="20"/>
                <w:lang w:val="fr-BE" w:eastAsia="zh-CN" w:bidi="ar"/>
              </w:rPr>
              <w:t>Liu Libin</w:t>
            </w:r>
          </w:p>
        </w:tc>
        <w:tc>
          <w:tcPr>
            <w:tcW w:w="1400" w:type="dxa"/>
            <w:vAlign w:val="center"/>
          </w:tcPr>
          <w:p>
            <w:pPr>
              <w:spacing w:after="0" w:line="240" w:lineRule="auto"/>
              <w:jc w:val="center"/>
              <w:rPr>
                <w:rFonts w:eastAsia="宋体"/>
                <w:color w:val="000000"/>
                <w:kern w:val="0"/>
                <w:sz w:val="18"/>
                <w:szCs w:val="18"/>
                <w:lang w:eastAsia="zh-CN" w:bidi="ar"/>
              </w:rPr>
            </w:pPr>
            <w:r>
              <w:rPr>
                <w:rFonts w:hint="eastAsia" w:eastAsia="宋体"/>
                <w:color w:val="000000"/>
                <w:sz w:val="20"/>
                <w:szCs w:val="20"/>
                <w:lang w:eastAsia="zh-CN"/>
              </w:rPr>
              <w:t>Natural person in the territory</w:t>
            </w:r>
          </w:p>
        </w:tc>
        <w:tc>
          <w:tcPr>
            <w:tcW w:w="1125" w:type="dxa"/>
            <w:vAlign w:val="center"/>
          </w:tcPr>
          <w:p>
            <w:pPr>
              <w:widowControl/>
              <w:spacing w:after="0" w:line="240" w:lineRule="auto"/>
              <w:jc w:val="right"/>
              <w:textAlignment w:val="center"/>
              <w:rPr>
                <w:rFonts w:eastAsia="宋体"/>
                <w:color w:val="000000"/>
                <w:kern w:val="0"/>
                <w:sz w:val="18"/>
                <w:szCs w:val="18"/>
                <w:lang w:eastAsia="zh-CN" w:bidi="ar"/>
              </w:rPr>
            </w:pPr>
            <w:r>
              <w:rPr>
                <w:rFonts w:eastAsia="宋体"/>
                <w:color w:val="000000"/>
                <w:kern w:val="0"/>
                <w:sz w:val="18"/>
                <w:szCs w:val="18"/>
                <w:lang w:eastAsia="zh-CN" w:bidi="ar"/>
              </w:rPr>
              <w:t>0.27</w:t>
            </w:r>
          </w:p>
        </w:tc>
        <w:tc>
          <w:tcPr>
            <w:tcW w:w="2190" w:type="dxa"/>
            <w:vAlign w:val="center"/>
          </w:tcPr>
          <w:p>
            <w:pPr>
              <w:widowControl/>
              <w:spacing w:after="0" w:line="240" w:lineRule="auto"/>
              <w:jc w:val="right"/>
              <w:textAlignment w:val="center"/>
              <w:rPr>
                <w:rFonts w:eastAsia="宋体"/>
                <w:kern w:val="0"/>
                <w:sz w:val="20"/>
                <w:szCs w:val="20"/>
                <w:lang w:eastAsia="zh-CN"/>
              </w:rPr>
            </w:pPr>
            <w:r>
              <w:rPr>
                <w:rFonts w:eastAsia="宋体"/>
                <w:color w:val="000000"/>
                <w:kern w:val="0"/>
                <w:sz w:val="18"/>
                <w:szCs w:val="18"/>
                <w:lang w:eastAsia="zh-CN" w:bidi="ar"/>
              </w:rPr>
              <w:t xml:space="preserve"> 1,714,267 </w:t>
            </w:r>
          </w:p>
        </w:tc>
        <w:tc>
          <w:tcPr>
            <w:tcW w:w="1830" w:type="dxa"/>
            <w:vAlign w:val="center"/>
          </w:tcPr>
          <w:p>
            <w:pPr>
              <w:widowControl/>
              <w:autoSpaceDE w:val="0"/>
              <w:autoSpaceDN w:val="0"/>
              <w:adjustRightInd w:val="0"/>
              <w:spacing w:after="0" w:line="240" w:lineRule="auto"/>
              <w:rPr>
                <w:rFonts w:eastAsia="宋体"/>
                <w:kern w:val="0"/>
                <w:sz w:val="20"/>
                <w:szCs w:val="20"/>
                <w:lang w:eastAsia="zh-CN"/>
              </w:rPr>
            </w:pPr>
            <w:r>
              <w:rPr>
                <w:rFonts w:eastAsia="宋体"/>
                <w:kern w:val="0"/>
                <w:sz w:val="20"/>
                <w:szCs w:val="20"/>
                <w:lang w:eastAsia="zh-CN"/>
              </w:rPr>
              <w:t>RMB-denominated ordinary shares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76" w:type="dxa"/>
            <w:vAlign w:val="center"/>
          </w:tcPr>
          <w:p>
            <w:pPr>
              <w:widowControl/>
              <w:autoSpaceDE w:val="0"/>
              <w:autoSpaceDN w:val="0"/>
              <w:adjustRightInd w:val="0"/>
              <w:spacing w:after="0" w:line="240" w:lineRule="auto"/>
              <w:rPr>
                <w:rFonts w:asciiTheme="minorEastAsia" w:hAnsiTheme="minorEastAsia" w:eastAsiaTheme="minorEastAsia" w:cstheme="minorEastAsia"/>
                <w:sz w:val="20"/>
                <w:szCs w:val="20"/>
                <w:lang w:val="fr-BE" w:eastAsia="zh-CN"/>
              </w:rPr>
            </w:pPr>
            <w:r>
              <w:rPr>
                <w:rFonts w:hint="eastAsia" w:asciiTheme="minorEastAsia" w:hAnsiTheme="minorEastAsia" w:eastAsiaTheme="minorEastAsia" w:cstheme="minorEastAsia"/>
                <w:sz w:val="20"/>
                <w:szCs w:val="20"/>
                <w:lang w:eastAsia="zh-CN"/>
              </w:rPr>
              <w:t>杜文生</w:t>
            </w:r>
          </w:p>
          <w:p>
            <w:pPr>
              <w:pStyle w:val="25"/>
              <w:spacing w:after="0" w:line="240" w:lineRule="auto"/>
              <w:ind w:firstLine="0" w:firstLineChars="0"/>
              <w:rPr>
                <w:rFonts w:eastAsia="宋体"/>
                <w:kern w:val="0"/>
                <w:sz w:val="20"/>
                <w:szCs w:val="20"/>
                <w:lang w:val="fr-BE" w:eastAsia="zh-CN"/>
              </w:rPr>
            </w:pPr>
            <w:r>
              <w:rPr>
                <w:rFonts w:eastAsiaTheme="minorEastAsia"/>
                <w:kern w:val="0"/>
                <w:sz w:val="20"/>
                <w:szCs w:val="20"/>
                <w:lang w:val="fr-BE" w:eastAsia="zh-CN" w:bidi="ar"/>
              </w:rPr>
              <w:t>Du Wensheng</w:t>
            </w:r>
          </w:p>
        </w:tc>
        <w:tc>
          <w:tcPr>
            <w:tcW w:w="1400" w:type="dxa"/>
            <w:vAlign w:val="center"/>
          </w:tcPr>
          <w:p>
            <w:pPr>
              <w:spacing w:after="0" w:line="240" w:lineRule="auto"/>
              <w:jc w:val="center"/>
              <w:rPr>
                <w:rFonts w:eastAsia="宋体"/>
                <w:color w:val="000000"/>
                <w:kern w:val="0"/>
                <w:sz w:val="18"/>
                <w:szCs w:val="18"/>
                <w:lang w:eastAsia="zh-CN" w:bidi="ar"/>
              </w:rPr>
            </w:pPr>
            <w:r>
              <w:rPr>
                <w:rFonts w:hint="eastAsia" w:eastAsia="宋体"/>
                <w:color w:val="000000"/>
                <w:sz w:val="20"/>
                <w:szCs w:val="20"/>
                <w:lang w:eastAsia="zh-CN"/>
              </w:rPr>
              <w:t>Natural person in the territory</w:t>
            </w:r>
          </w:p>
        </w:tc>
        <w:tc>
          <w:tcPr>
            <w:tcW w:w="1125" w:type="dxa"/>
            <w:vAlign w:val="center"/>
          </w:tcPr>
          <w:p>
            <w:pPr>
              <w:widowControl/>
              <w:spacing w:after="0" w:line="240" w:lineRule="auto"/>
              <w:jc w:val="right"/>
              <w:textAlignment w:val="center"/>
              <w:rPr>
                <w:rFonts w:eastAsia="宋体"/>
                <w:color w:val="000000"/>
                <w:kern w:val="0"/>
                <w:sz w:val="18"/>
                <w:szCs w:val="18"/>
                <w:lang w:eastAsia="zh-CN" w:bidi="ar"/>
              </w:rPr>
            </w:pPr>
            <w:r>
              <w:rPr>
                <w:rFonts w:eastAsia="宋体"/>
                <w:color w:val="000000"/>
                <w:kern w:val="0"/>
                <w:sz w:val="18"/>
                <w:szCs w:val="18"/>
                <w:lang w:eastAsia="zh-CN" w:bidi="ar"/>
              </w:rPr>
              <w:t>0.24</w:t>
            </w:r>
          </w:p>
        </w:tc>
        <w:tc>
          <w:tcPr>
            <w:tcW w:w="2190" w:type="dxa"/>
            <w:vAlign w:val="center"/>
          </w:tcPr>
          <w:p>
            <w:pPr>
              <w:widowControl/>
              <w:spacing w:after="0" w:line="240" w:lineRule="auto"/>
              <w:jc w:val="right"/>
              <w:textAlignment w:val="center"/>
              <w:rPr>
                <w:rFonts w:eastAsia="宋体"/>
                <w:kern w:val="0"/>
                <w:sz w:val="20"/>
                <w:szCs w:val="20"/>
                <w:lang w:eastAsia="zh-CN"/>
              </w:rPr>
            </w:pPr>
            <w:r>
              <w:rPr>
                <w:rFonts w:eastAsia="宋体"/>
                <w:color w:val="000000"/>
                <w:kern w:val="0"/>
                <w:sz w:val="18"/>
                <w:szCs w:val="18"/>
                <w:lang w:eastAsia="zh-CN" w:bidi="ar"/>
              </w:rPr>
              <w:t xml:space="preserve"> 1,500,000 </w:t>
            </w:r>
          </w:p>
        </w:tc>
        <w:tc>
          <w:tcPr>
            <w:tcW w:w="1830" w:type="dxa"/>
            <w:vAlign w:val="center"/>
          </w:tcPr>
          <w:p>
            <w:pPr>
              <w:widowControl/>
              <w:autoSpaceDE w:val="0"/>
              <w:autoSpaceDN w:val="0"/>
              <w:adjustRightInd w:val="0"/>
              <w:spacing w:after="0" w:line="240" w:lineRule="auto"/>
              <w:rPr>
                <w:rFonts w:eastAsia="宋体"/>
                <w:kern w:val="0"/>
                <w:sz w:val="20"/>
                <w:szCs w:val="20"/>
                <w:lang w:eastAsia="zh-CN"/>
              </w:rPr>
            </w:pPr>
            <w:r>
              <w:rPr>
                <w:rFonts w:eastAsia="宋体"/>
                <w:kern w:val="0"/>
                <w:sz w:val="20"/>
                <w:szCs w:val="20"/>
                <w:lang w:eastAsia="zh-CN"/>
              </w:rPr>
              <w:t>RMB-denominated ordinary shares</w:t>
            </w:r>
          </w:p>
        </w:tc>
      </w:tr>
    </w:tbl>
    <w:p>
      <w:pPr>
        <w:spacing w:after="0" w:line="240" w:lineRule="auto"/>
        <w:rPr>
          <w:color w:val="000000"/>
          <w:sz w:val="22"/>
          <w:szCs w:val="22"/>
        </w:rPr>
      </w:pPr>
    </w:p>
    <w:p>
      <w:pPr>
        <w:spacing w:after="0" w:line="240" w:lineRule="auto"/>
        <w:rPr>
          <w:color w:val="000000"/>
          <w:sz w:val="22"/>
          <w:szCs w:val="22"/>
        </w:rPr>
      </w:pPr>
    </w:p>
    <w:p>
      <w:pPr>
        <w:spacing w:after="0" w:line="240" w:lineRule="auto"/>
        <w:rPr>
          <w:color w:val="000000"/>
          <w:sz w:val="22"/>
          <w:szCs w:val="22"/>
        </w:rPr>
      </w:pPr>
    </w:p>
    <w:p>
      <w:pPr>
        <w:spacing w:after="0" w:line="240" w:lineRule="auto"/>
        <w:rPr>
          <w:color w:val="000000"/>
          <w:sz w:val="22"/>
          <w:szCs w:val="22"/>
        </w:rPr>
      </w:pPr>
    </w:p>
    <w:p>
      <w:pPr>
        <w:spacing w:after="0" w:line="240" w:lineRule="auto"/>
        <w:rPr>
          <w:color w:val="000000"/>
          <w:sz w:val="22"/>
          <w:szCs w:val="22"/>
        </w:rPr>
      </w:pPr>
    </w:p>
    <w:p>
      <w:pPr>
        <w:spacing w:after="0" w:line="240" w:lineRule="auto"/>
        <w:rPr>
          <w:color w:val="000000"/>
          <w:sz w:val="22"/>
          <w:szCs w:val="22"/>
        </w:rPr>
      </w:pPr>
    </w:p>
    <w:p>
      <w:pPr>
        <w:spacing w:after="0" w:line="240" w:lineRule="auto"/>
        <w:rPr>
          <w:color w:val="000000"/>
          <w:sz w:val="22"/>
          <w:szCs w:val="22"/>
        </w:rPr>
      </w:pPr>
    </w:p>
    <w:p>
      <w:pPr>
        <w:spacing w:after="0" w:line="240" w:lineRule="auto"/>
        <w:rPr>
          <w:color w:val="000000"/>
          <w:sz w:val="22"/>
          <w:szCs w:val="22"/>
        </w:rPr>
      </w:pPr>
    </w:p>
    <w:p>
      <w:pPr>
        <w:spacing w:after="0" w:line="240" w:lineRule="auto"/>
        <w:rPr>
          <w:color w:val="000000"/>
          <w:sz w:val="22"/>
          <w:szCs w:val="22"/>
        </w:rPr>
      </w:pPr>
    </w:p>
    <w:p>
      <w:pPr>
        <w:pStyle w:val="2"/>
        <w:rPr>
          <w:color w:val="000000"/>
          <w:sz w:val="22"/>
          <w:szCs w:val="22"/>
        </w:rPr>
      </w:pPr>
    </w:p>
    <w:p>
      <w:pPr>
        <w:pStyle w:val="2"/>
        <w:rPr>
          <w:color w:val="000000"/>
          <w:sz w:val="22"/>
          <w:szCs w:val="22"/>
        </w:rPr>
      </w:pPr>
    </w:p>
    <w:p>
      <w:pPr>
        <w:pStyle w:val="2"/>
        <w:rPr>
          <w:color w:val="000000"/>
          <w:sz w:val="22"/>
          <w:szCs w:val="22"/>
        </w:rPr>
      </w:pPr>
    </w:p>
    <w:p>
      <w:pPr>
        <w:pStyle w:val="2"/>
        <w:rPr>
          <w:color w:val="000000"/>
          <w:sz w:val="22"/>
          <w:szCs w:val="22"/>
        </w:rPr>
      </w:pPr>
    </w:p>
    <w:p>
      <w:pPr>
        <w:spacing w:after="0" w:line="240" w:lineRule="auto"/>
        <w:rPr>
          <w:color w:val="000000"/>
          <w:sz w:val="22"/>
          <w:szCs w:val="22"/>
        </w:rPr>
      </w:pPr>
    </w:p>
    <w:p>
      <w:pPr>
        <w:spacing w:after="0" w:line="240" w:lineRule="auto"/>
        <w:rPr>
          <w:color w:val="000000"/>
          <w:sz w:val="22"/>
          <w:szCs w:val="22"/>
        </w:rPr>
      </w:pPr>
      <w:r>
        <w:rPr>
          <w:color w:val="000000"/>
          <w:sz w:val="22"/>
          <w:szCs w:val="22"/>
        </w:rPr>
        <w:t>Notes:</w:t>
      </w:r>
    </w:p>
    <w:p>
      <w:pPr>
        <w:pStyle w:val="2"/>
        <w:rPr>
          <w:color w:val="000000"/>
          <w:sz w:val="22"/>
          <w:szCs w:val="22"/>
        </w:rPr>
      </w:pPr>
    </w:p>
    <w:p>
      <w:pPr>
        <w:numPr>
          <w:ilvl w:val="0"/>
          <w:numId w:val="14"/>
        </w:numPr>
        <w:spacing w:after="0" w:line="240" w:lineRule="auto"/>
        <w:jc w:val="both"/>
        <w:rPr>
          <w:color w:val="000000"/>
          <w:sz w:val="22"/>
          <w:szCs w:val="22"/>
        </w:rPr>
      </w:pPr>
      <w:r>
        <w:rPr>
          <w:color w:val="000000"/>
          <w:sz w:val="22"/>
          <w:szCs w:val="22"/>
        </w:rPr>
        <w:t xml:space="preserve">Such figure excludes the 4,143,168 A Shares held by </w:t>
      </w:r>
      <w:r>
        <w:rPr>
          <w:kern w:val="0"/>
          <w:sz w:val="22"/>
          <w:szCs w:val="22"/>
        </w:rPr>
        <w:t xml:space="preserve">Hualu </w:t>
      </w:r>
      <w:r>
        <w:rPr>
          <w:rFonts w:eastAsia="宋体"/>
          <w:kern w:val="0"/>
          <w:sz w:val="22"/>
          <w:szCs w:val="22"/>
          <w:lang w:eastAsia="zh-CN"/>
        </w:rPr>
        <w:t>I</w:t>
      </w:r>
      <w:r>
        <w:rPr>
          <w:kern w:val="0"/>
          <w:sz w:val="22"/>
          <w:szCs w:val="22"/>
        </w:rPr>
        <w:t>nvestment</w:t>
      </w:r>
      <w:r>
        <w:rPr>
          <w:rFonts w:eastAsia="宋体"/>
          <w:kern w:val="0"/>
          <w:sz w:val="22"/>
          <w:szCs w:val="22"/>
          <w:lang w:eastAsia="zh-CN"/>
        </w:rPr>
        <w:t xml:space="preserve">, a direct wholly owned subsidiary of </w:t>
      </w:r>
      <w:r>
        <w:rPr>
          <w:rFonts w:hint="eastAsia" w:eastAsia="宋体"/>
          <w:kern w:val="0"/>
          <w:sz w:val="22"/>
          <w:szCs w:val="22"/>
          <w:lang w:eastAsia="zh-CN"/>
        </w:rPr>
        <w:t>HHC</w:t>
      </w:r>
      <w:r>
        <w:rPr>
          <w:rFonts w:eastAsia="宋体"/>
          <w:kern w:val="0"/>
          <w:sz w:val="22"/>
          <w:szCs w:val="22"/>
          <w:lang w:eastAsia="zh-CN"/>
        </w:rPr>
        <w:t>.</w:t>
      </w:r>
      <w:r>
        <w:rPr>
          <w:color w:val="000000"/>
          <w:sz w:val="22"/>
          <w:szCs w:val="22"/>
        </w:rPr>
        <w:t xml:space="preserve"> As of 30 June </w:t>
      </w:r>
      <w:r>
        <w:rPr>
          <w:rFonts w:hint="eastAsia" w:eastAsia="宋体"/>
          <w:color w:val="000000"/>
          <w:sz w:val="22"/>
          <w:szCs w:val="22"/>
          <w:lang w:eastAsia="zh-CN"/>
        </w:rPr>
        <w:t>2021</w:t>
      </w:r>
      <w:r>
        <w:rPr>
          <w:color w:val="000000"/>
          <w:sz w:val="22"/>
          <w:szCs w:val="22"/>
        </w:rPr>
        <w:t xml:space="preserve">, each of Hualu </w:t>
      </w:r>
      <w:r>
        <w:rPr>
          <w:color w:val="000000"/>
          <w:sz w:val="22"/>
          <w:szCs w:val="22"/>
          <w:lang w:eastAsia="zh-CN"/>
        </w:rPr>
        <w:t>I</w:t>
      </w:r>
      <w:r>
        <w:rPr>
          <w:color w:val="000000"/>
          <w:sz w:val="22"/>
          <w:szCs w:val="22"/>
        </w:rPr>
        <w:t>nvestment and Well Bring Limited (“</w:t>
      </w:r>
      <w:r>
        <w:rPr>
          <w:b/>
          <w:color w:val="000000"/>
          <w:sz w:val="22"/>
          <w:szCs w:val="22"/>
        </w:rPr>
        <w:t>Well Bring</w:t>
      </w:r>
      <w:r>
        <w:rPr>
          <w:color w:val="000000"/>
          <w:sz w:val="22"/>
          <w:szCs w:val="22"/>
        </w:rPr>
        <w:t xml:space="preserve">”) is a </w:t>
      </w:r>
      <w:r>
        <w:rPr>
          <w:rFonts w:hint="eastAsia"/>
          <w:color w:val="000000"/>
          <w:sz w:val="22"/>
          <w:szCs w:val="22"/>
        </w:rPr>
        <w:t xml:space="preserve">direct </w:t>
      </w:r>
      <w:r>
        <w:rPr>
          <w:color w:val="000000"/>
          <w:sz w:val="22"/>
          <w:szCs w:val="22"/>
        </w:rPr>
        <w:t xml:space="preserve">wholly owned subsidiary and an indirect wholly owned subsidiary of HHC, respectively. Well Bring owns 20,827,800 H Shares of the Company (being overseas listed foreign shares), representing approximately </w:t>
      </w:r>
      <w:r>
        <w:rPr>
          <w:rFonts w:eastAsia="宋体"/>
          <w:color w:val="000000"/>
          <w:sz w:val="22"/>
          <w:szCs w:val="22"/>
          <w:lang w:eastAsia="zh-CN"/>
        </w:rPr>
        <w:t>3.32</w:t>
      </w:r>
      <w:r>
        <w:rPr>
          <w:color w:val="000000"/>
          <w:sz w:val="22"/>
          <w:szCs w:val="22"/>
        </w:rPr>
        <w:t xml:space="preserve">% of the issued share capital of the Company. Hualu </w:t>
      </w:r>
      <w:r>
        <w:rPr>
          <w:color w:val="000000"/>
          <w:sz w:val="22"/>
          <w:szCs w:val="22"/>
          <w:lang w:eastAsia="zh-CN"/>
        </w:rPr>
        <w:t>I</w:t>
      </w:r>
      <w:r>
        <w:rPr>
          <w:color w:val="000000"/>
          <w:sz w:val="22"/>
          <w:szCs w:val="22"/>
        </w:rPr>
        <w:t>nvestment owns 4,143,168</w:t>
      </w:r>
      <w:r>
        <w:rPr>
          <w:rFonts w:eastAsia="宋体"/>
          <w:color w:val="000000"/>
          <w:sz w:val="22"/>
          <w:szCs w:val="22"/>
          <w:lang w:eastAsia="zh-CN"/>
        </w:rPr>
        <w:t xml:space="preserve"> </w:t>
      </w:r>
      <w:r>
        <w:rPr>
          <w:rFonts w:eastAsia="宋体"/>
          <w:sz w:val="22"/>
          <w:szCs w:val="22"/>
          <w:lang w:eastAsia="zh-CN"/>
        </w:rPr>
        <w:t>A</w:t>
      </w:r>
      <w:r>
        <w:rPr>
          <w:color w:val="000000"/>
          <w:sz w:val="22"/>
          <w:szCs w:val="22"/>
        </w:rPr>
        <w:t xml:space="preserve"> Shares of the Company, representing approximately </w:t>
      </w:r>
      <w:r>
        <w:rPr>
          <w:color w:val="000000"/>
          <w:sz w:val="22"/>
          <w:szCs w:val="22"/>
          <w:lang w:eastAsia="zh-CN"/>
        </w:rPr>
        <w:t>0.6</w:t>
      </w:r>
      <w:r>
        <w:rPr>
          <w:rFonts w:hint="eastAsia"/>
          <w:color w:val="000000"/>
          <w:sz w:val="22"/>
          <w:szCs w:val="22"/>
          <w:lang w:eastAsia="zh-CN"/>
        </w:rPr>
        <w:t>6</w:t>
      </w:r>
      <w:r>
        <w:rPr>
          <w:color w:val="000000"/>
          <w:sz w:val="22"/>
          <w:szCs w:val="22"/>
        </w:rPr>
        <w:t xml:space="preserve">% of the issued share capital of the Company. </w:t>
      </w:r>
    </w:p>
    <w:p>
      <w:pPr>
        <w:spacing w:after="0" w:line="240" w:lineRule="auto"/>
        <w:ind w:left="720"/>
        <w:jc w:val="both"/>
        <w:rPr>
          <w:color w:val="000000"/>
          <w:sz w:val="22"/>
          <w:szCs w:val="22"/>
        </w:rPr>
      </w:pPr>
    </w:p>
    <w:p>
      <w:pPr>
        <w:pStyle w:val="25"/>
        <w:spacing w:after="0" w:line="240" w:lineRule="auto"/>
        <w:ind w:firstLine="480"/>
      </w:pPr>
    </w:p>
    <w:p>
      <w:pPr>
        <w:numPr>
          <w:ilvl w:val="0"/>
          <w:numId w:val="14"/>
        </w:numPr>
        <w:spacing w:after="0" w:line="240" w:lineRule="auto"/>
        <w:jc w:val="both"/>
        <w:rPr>
          <w:color w:val="000000"/>
          <w:sz w:val="22"/>
          <w:szCs w:val="22"/>
        </w:rPr>
      </w:pPr>
      <w:r>
        <w:rPr>
          <w:color w:val="000000"/>
          <w:sz w:val="22"/>
          <w:szCs w:val="22"/>
        </w:rPr>
        <w:t>The following is</w:t>
      </w:r>
      <w:r>
        <w:rPr>
          <w:rFonts w:eastAsia="宋体"/>
          <w:color w:val="000000"/>
          <w:sz w:val="22"/>
          <w:szCs w:val="22"/>
          <w:lang w:eastAsia="zh-CN"/>
        </w:rPr>
        <w:t xml:space="preserve"> </w:t>
      </w:r>
      <w:r>
        <w:rPr>
          <w:color w:val="000000"/>
          <w:sz w:val="22"/>
          <w:szCs w:val="22"/>
          <w:lang w:eastAsia="zh-CN"/>
        </w:rPr>
        <w:t>a</w:t>
      </w:r>
      <w:r>
        <w:rPr>
          <w:color w:val="000000"/>
          <w:sz w:val="22"/>
          <w:szCs w:val="22"/>
        </w:rPr>
        <w:t xml:space="preserve"> description of any association relationship and party acting in concert in relation to the above Shareholders under applicable PRC laws and regulations: Except for Hualu Investment</w:t>
      </w:r>
      <w:r>
        <w:rPr>
          <w:rFonts w:eastAsia="宋体"/>
          <w:color w:val="000000"/>
          <w:sz w:val="22"/>
          <w:szCs w:val="22"/>
          <w:lang w:eastAsia="zh-CN"/>
        </w:rPr>
        <w:t xml:space="preserve"> </w:t>
      </w:r>
      <w:r>
        <w:rPr>
          <w:rFonts w:eastAsia="宋体"/>
          <w:kern w:val="0"/>
          <w:sz w:val="22"/>
          <w:szCs w:val="22"/>
          <w:lang w:eastAsia="zh-CN"/>
        </w:rPr>
        <w:t>which</w:t>
      </w:r>
      <w:r>
        <w:rPr>
          <w:color w:val="000000"/>
          <w:sz w:val="22"/>
          <w:szCs w:val="22"/>
        </w:rPr>
        <w:t xml:space="preserve"> is a subsidiary of HHC, to the best of their knowledge, the Directors are not aware as to whether there is any association relationship (as defined in the Rules Governing Listing of Stocks On Shenzhen Stock Exchange) amongst the remaining of the abovementioned Shareholders, nor if any of them is a person acting in concert as defined in the Measures for the Administration of the Takeover of Listed Companies (“</w:t>
      </w:r>
      <w:r>
        <w:rPr>
          <w:b/>
          <w:color w:val="000000"/>
          <w:sz w:val="22"/>
          <w:szCs w:val="22"/>
        </w:rPr>
        <w:t>Administration Measures for Takeover</w:t>
      </w:r>
      <w:r>
        <w:rPr>
          <w:color w:val="000000"/>
          <w:sz w:val="22"/>
          <w:szCs w:val="22"/>
        </w:rPr>
        <w:t>”) issued by the China Securities Regulatory Commission (the “</w:t>
      </w:r>
      <w:r>
        <w:rPr>
          <w:b/>
          <w:color w:val="000000"/>
          <w:sz w:val="22"/>
          <w:szCs w:val="22"/>
        </w:rPr>
        <w:t>CSRC</w:t>
      </w:r>
      <w:r>
        <w:rPr>
          <w:color w:val="000000"/>
          <w:sz w:val="22"/>
          <w:szCs w:val="22"/>
        </w:rPr>
        <w:t>”). In addition, the Directors are not aware of whether there is any association amongst the Shareholders of H Shares of the Company or if any of them is a person acting in concert as defined in the Administration Measures for Takeover. The Directors are not aware of whether there is any association amongst the</w:t>
      </w:r>
      <w:r>
        <w:rPr>
          <w:rFonts w:eastAsia="宋体"/>
          <w:color w:val="000000"/>
          <w:sz w:val="22"/>
          <w:szCs w:val="22"/>
          <w:lang w:eastAsia="zh-CN"/>
        </w:rPr>
        <w:t xml:space="preserve"> other</w:t>
      </w:r>
      <w:r>
        <w:rPr>
          <w:color w:val="000000"/>
          <w:sz w:val="22"/>
          <w:szCs w:val="22"/>
        </w:rPr>
        <w:t xml:space="preserve"> above-mentioned Shareholders of unconditional tradable shares of the Company, or any association between the </w:t>
      </w:r>
      <w:r>
        <w:rPr>
          <w:rFonts w:eastAsia="宋体"/>
          <w:color w:val="000000"/>
          <w:sz w:val="22"/>
          <w:szCs w:val="22"/>
          <w:lang w:eastAsia="zh-CN"/>
        </w:rPr>
        <w:t>other</w:t>
      </w:r>
      <w:r>
        <w:rPr>
          <w:color w:val="000000"/>
          <w:sz w:val="22"/>
          <w:szCs w:val="22"/>
        </w:rPr>
        <w:t xml:space="preserve"> Shareholders of unconditional tradable shares and the </w:t>
      </w:r>
      <w:r>
        <w:rPr>
          <w:rFonts w:eastAsia="宋体"/>
          <w:color w:val="000000"/>
          <w:sz w:val="22"/>
          <w:szCs w:val="22"/>
          <w:lang w:eastAsia="zh-CN"/>
        </w:rPr>
        <w:t>other</w:t>
      </w:r>
      <w:r>
        <w:rPr>
          <w:color w:val="000000"/>
          <w:sz w:val="22"/>
          <w:szCs w:val="22"/>
        </w:rPr>
        <w:t xml:space="preserve"> Shareholders, or if any of them is a person acting in concert as defined in the Administration Measures for Takeover.</w:t>
      </w:r>
    </w:p>
    <w:p>
      <w:pPr>
        <w:spacing w:after="0" w:line="240" w:lineRule="auto"/>
        <w:ind w:left="720"/>
        <w:jc w:val="both"/>
        <w:rPr>
          <w:color w:val="000000"/>
          <w:sz w:val="22"/>
          <w:szCs w:val="22"/>
        </w:rPr>
      </w:pPr>
    </w:p>
    <w:p>
      <w:pPr>
        <w:numPr>
          <w:ilvl w:val="0"/>
          <w:numId w:val="14"/>
        </w:numPr>
        <w:spacing w:after="0" w:line="240" w:lineRule="auto"/>
        <w:jc w:val="both"/>
        <w:rPr>
          <w:color w:val="000000"/>
          <w:sz w:val="22"/>
          <w:szCs w:val="22"/>
        </w:rPr>
      </w:pPr>
      <w:r>
        <w:rPr>
          <w:color w:val="000000"/>
          <w:sz w:val="22"/>
          <w:szCs w:val="22"/>
        </w:rPr>
        <w:t xml:space="preserve">Save as disclosed above, the only domestic Shareholder directly holding more than 5% of the total issued shares of the Company is </w:t>
      </w:r>
      <w:r>
        <w:rPr>
          <w:rFonts w:hint="eastAsia" w:eastAsia="宋体"/>
          <w:bCs/>
          <w:kern w:val="0"/>
          <w:sz w:val="22"/>
          <w:szCs w:val="22"/>
          <w:lang w:eastAsia="zh-CN"/>
        </w:rPr>
        <w:t>HHC</w:t>
      </w:r>
      <w:r>
        <w:rPr>
          <w:color w:val="000000"/>
          <w:sz w:val="22"/>
          <w:szCs w:val="22"/>
        </w:rPr>
        <w:t>.</w:t>
      </w:r>
    </w:p>
    <w:p>
      <w:pPr>
        <w:spacing w:after="0" w:line="240" w:lineRule="auto"/>
        <w:rPr>
          <w:color w:val="000000"/>
          <w:sz w:val="22"/>
          <w:szCs w:val="22"/>
        </w:rPr>
      </w:pPr>
    </w:p>
    <w:p>
      <w:pPr>
        <w:numPr>
          <w:ilvl w:val="0"/>
          <w:numId w:val="14"/>
        </w:numPr>
        <w:spacing w:after="0" w:line="240" w:lineRule="auto"/>
        <w:jc w:val="both"/>
        <w:rPr>
          <w:color w:val="000000"/>
          <w:sz w:val="22"/>
          <w:szCs w:val="22"/>
        </w:rPr>
      </w:pPr>
      <w:r>
        <w:rPr>
          <w:color w:val="000000"/>
          <w:sz w:val="22"/>
          <w:szCs w:val="22"/>
        </w:rPr>
        <w:t xml:space="preserve">Save as disclosed above and so far as the Directors are aware, as at 30 June </w:t>
      </w:r>
      <w:r>
        <w:rPr>
          <w:rFonts w:hint="eastAsia" w:eastAsia="宋体"/>
          <w:color w:val="000000"/>
          <w:sz w:val="22"/>
          <w:szCs w:val="22"/>
          <w:lang w:eastAsia="zh-CN"/>
        </w:rPr>
        <w:t>2021</w:t>
      </w:r>
      <w:r>
        <w:rPr>
          <w:rFonts w:eastAsia="宋体"/>
          <w:color w:val="000000"/>
          <w:sz w:val="22"/>
          <w:szCs w:val="22"/>
          <w:lang w:eastAsia="zh-CN"/>
        </w:rPr>
        <w:t>,</w:t>
      </w:r>
      <w:r>
        <w:rPr>
          <w:color w:val="000000"/>
          <w:sz w:val="22"/>
          <w:szCs w:val="22"/>
        </w:rPr>
        <w:t xml:space="preserve"> no other person (other than the Directors, supervisors of the Company (the “</w:t>
      </w:r>
      <w:r>
        <w:rPr>
          <w:b/>
          <w:color w:val="000000"/>
          <w:sz w:val="22"/>
          <w:szCs w:val="22"/>
        </w:rPr>
        <w:t>Supervisors</w:t>
      </w:r>
      <w:r>
        <w:rPr>
          <w:color w:val="000000"/>
          <w:sz w:val="22"/>
          <w:szCs w:val="22"/>
        </w:rPr>
        <w:t>”), chief executive (if applicable) or members of senior management of the Company (the “</w:t>
      </w:r>
      <w:r>
        <w:rPr>
          <w:b/>
          <w:color w:val="000000"/>
          <w:sz w:val="22"/>
          <w:szCs w:val="22"/>
        </w:rPr>
        <w:t>Senior Management</w:t>
      </w:r>
      <w:r>
        <w:rPr>
          <w:color w:val="000000"/>
          <w:sz w:val="22"/>
          <w:szCs w:val="22"/>
        </w:rPr>
        <w:t>”</w:t>
      </w:r>
      <w:r>
        <w:t xml:space="preserve"> </w:t>
      </w:r>
      <w:r>
        <w:rPr>
          <w:color w:val="000000"/>
          <w:sz w:val="22"/>
          <w:szCs w:val="22"/>
        </w:rPr>
        <w:t>) had an interest or short position in the Company’s shares or underlying shares (as the case may be) which would fall to be disclosed to the Company and the SEHK under the provisions of Divisions 2 and 3 of Part XV of the Securities and Futures Ordinance (Chapter 571 of the Laws of Hong Kong) (“</w:t>
      </w:r>
      <w:r>
        <w:rPr>
          <w:b/>
          <w:color w:val="000000"/>
          <w:sz w:val="22"/>
          <w:szCs w:val="22"/>
        </w:rPr>
        <w:t>SFO</w:t>
      </w:r>
      <w:r>
        <w:rPr>
          <w:color w:val="000000"/>
          <w:sz w:val="22"/>
          <w:szCs w:val="22"/>
        </w:rPr>
        <w:t xml:space="preserve">”) and as recorded in the register required to be kept under section 336 of the SFO, or was otherwise a substantial Shareholder (as defined in the Listing Rules) of the Company. </w:t>
      </w:r>
    </w:p>
    <w:p>
      <w:pPr>
        <w:spacing w:after="0" w:line="240" w:lineRule="auto"/>
        <w:jc w:val="both"/>
        <w:rPr>
          <w:rFonts w:eastAsia="宋体"/>
          <w:color w:val="000000"/>
          <w:sz w:val="22"/>
          <w:szCs w:val="22"/>
          <w:lang w:eastAsia="zh-CN"/>
        </w:rPr>
      </w:pPr>
    </w:p>
    <w:p>
      <w:pPr>
        <w:pStyle w:val="2"/>
        <w:rPr>
          <w:rFonts w:eastAsia="宋体"/>
          <w:color w:val="000000"/>
          <w:sz w:val="22"/>
          <w:szCs w:val="22"/>
          <w:lang w:eastAsia="zh-CN"/>
        </w:rPr>
      </w:pPr>
    </w:p>
    <w:p>
      <w:pPr>
        <w:pStyle w:val="2"/>
        <w:rPr>
          <w:rFonts w:eastAsia="宋体"/>
          <w:color w:val="000000"/>
          <w:sz w:val="22"/>
          <w:szCs w:val="22"/>
          <w:lang w:eastAsia="zh-CN"/>
        </w:rPr>
      </w:pPr>
    </w:p>
    <w:p>
      <w:pPr>
        <w:pStyle w:val="2"/>
        <w:rPr>
          <w:rFonts w:eastAsia="宋体"/>
          <w:color w:val="000000"/>
          <w:sz w:val="22"/>
          <w:szCs w:val="22"/>
          <w:lang w:eastAsia="zh-CN"/>
        </w:rPr>
      </w:pPr>
    </w:p>
    <w:p>
      <w:pPr>
        <w:pStyle w:val="2"/>
        <w:rPr>
          <w:rFonts w:eastAsia="宋体"/>
          <w:color w:val="000000"/>
          <w:sz w:val="22"/>
          <w:szCs w:val="22"/>
          <w:lang w:eastAsia="zh-CN"/>
        </w:rPr>
      </w:pPr>
    </w:p>
    <w:p>
      <w:pPr>
        <w:pStyle w:val="2"/>
        <w:rPr>
          <w:rFonts w:eastAsia="宋体"/>
          <w:color w:val="000000"/>
          <w:sz w:val="22"/>
          <w:szCs w:val="22"/>
          <w:lang w:eastAsia="zh-CN"/>
        </w:rPr>
      </w:pPr>
    </w:p>
    <w:p>
      <w:pPr>
        <w:pStyle w:val="2"/>
        <w:rPr>
          <w:rFonts w:eastAsia="宋体"/>
          <w:color w:val="000000"/>
          <w:sz w:val="22"/>
          <w:szCs w:val="22"/>
          <w:lang w:eastAsia="zh-CN"/>
        </w:rPr>
      </w:pPr>
    </w:p>
    <w:p>
      <w:pPr>
        <w:pStyle w:val="2"/>
        <w:rPr>
          <w:rFonts w:eastAsia="宋体"/>
          <w:color w:val="000000"/>
          <w:sz w:val="22"/>
          <w:szCs w:val="22"/>
          <w:lang w:eastAsia="zh-CN"/>
        </w:rPr>
      </w:pPr>
    </w:p>
    <w:p>
      <w:pPr>
        <w:pStyle w:val="2"/>
        <w:rPr>
          <w:rFonts w:eastAsia="宋体"/>
          <w:color w:val="000000"/>
          <w:sz w:val="22"/>
          <w:szCs w:val="22"/>
          <w:lang w:eastAsia="zh-CN"/>
        </w:rPr>
      </w:pPr>
    </w:p>
    <w:p>
      <w:pPr>
        <w:pStyle w:val="2"/>
        <w:rPr>
          <w:rFonts w:eastAsia="宋体"/>
          <w:color w:val="000000"/>
          <w:sz w:val="22"/>
          <w:szCs w:val="22"/>
          <w:lang w:eastAsia="zh-CN"/>
        </w:rPr>
      </w:pPr>
    </w:p>
    <w:p>
      <w:pPr>
        <w:pStyle w:val="2"/>
        <w:rPr>
          <w:rFonts w:eastAsia="宋体"/>
          <w:color w:val="000000"/>
          <w:sz w:val="22"/>
          <w:szCs w:val="22"/>
          <w:lang w:eastAsia="zh-CN"/>
        </w:rPr>
      </w:pPr>
    </w:p>
    <w:p>
      <w:pPr>
        <w:pStyle w:val="2"/>
        <w:rPr>
          <w:rFonts w:eastAsia="宋体"/>
          <w:color w:val="000000"/>
          <w:sz w:val="22"/>
          <w:szCs w:val="22"/>
          <w:lang w:eastAsia="zh-CN"/>
        </w:rPr>
      </w:pPr>
    </w:p>
    <w:p>
      <w:pPr>
        <w:numPr>
          <w:ilvl w:val="0"/>
          <w:numId w:val="15"/>
        </w:numPr>
        <w:spacing w:after="0" w:line="240" w:lineRule="auto"/>
        <w:ind w:left="360" w:hanging="360"/>
        <w:jc w:val="both"/>
        <w:rPr>
          <w:b/>
          <w:color w:val="000000"/>
          <w:sz w:val="22"/>
          <w:szCs w:val="22"/>
        </w:rPr>
      </w:pPr>
      <w:r>
        <w:rPr>
          <w:rFonts w:eastAsia="宋体"/>
          <w:b/>
          <w:color w:val="000000"/>
          <w:sz w:val="22"/>
          <w:szCs w:val="22"/>
          <w:lang w:eastAsia="zh-CN"/>
        </w:rPr>
        <w:tab/>
      </w:r>
      <w:r>
        <w:rPr>
          <w:b/>
          <w:color w:val="000000"/>
          <w:sz w:val="22"/>
          <w:szCs w:val="22"/>
        </w:rPr>
        <w:t>Change of controlling Shareholder (as defined under the Listing Rules) of the Company during the Reporting Period.</w:t>
      </w:r>
    </w:p>
    <w:p>
      <w:pPr>
        <w:spacing w:after="0" w:line="240" w:lineRule="auto"/>
        <w:ind w:left="1"/>
        <w:jc w:val="both"/>
        <w:rPr>
          <w:color w:val="000000"/>
          <w:sz w:val="22"/>
          <w:szCs w:val="22"/>
          <w:lang w:eastAsia="zh-CN"/>
        </w:rPr>
      </w:pPr>
    </w:p>
    <w:p>
      <w:pPr>
        <w:spacing w:after="0" w:line="240" w:lineRule="auto"/>
        <w:ind w:left="1"/>
        <w:jc w:val="both"/>
        <w:rPr>
          <w:color w:val="000000"/>
          <w:sz w:val="22"/>
          <w:szCs w:val="22"/>
          <w:lang w:eastAsia="zh-CN"/>
        </w:rPr>
      </w:pPr>
      <w:r>
        <w:rPr>
          <w:color w:val="000000"/>
          <w:sz w:val="22"/>
          <w:szCs w:val="22"/>
          <w:lang w:eastAsia="zh-CN"/>
        </w:rPr>
        <w:t>There was no change in the controlling Shareholder and actual controller of the Company during the Reporting Period.</w:t>
      </w:r>
    </w:p>
    <w:p>
      <w:pPr>
        <w:pStyle w:val="25"/>
        <w:spacing w:after="0" w:line="240" w:lineRule="auto"/>
        <w:ind w:firstLine="0" w:firstLineChars="0"/>
        <w:rPr>
          <w:lang w:eastAsia="zh-CN"/>
        </w:rPr>
      </w:pPr>
    </w:p>
    <w:p>
      <w:pPr>
        <w:pStyle w:val="25"/>
        <w:spacing w:after="0" w:line="240" w:lineRule="auto"/>
        <w:ind w:firstLine="0" w:firstLineChars="0"/>
        <w:rPr>
          <w:lang w:eastAsia="zh-CN"/>
        </w:rPr>
      </w:pPr>
    </w:p>
    <w:p>
      <w:pPr>
        <w:pStyle w:val="25"/>
        <w:spacing w:after="0" w:line="240" w:lineRule="auto"/>
        <w:ind w:firstLine="0" w:firstLineChars="0"/>
        <w:rPr>
          <w:lang w:eastAsia="zh-CN"/>
        </w:rPr>
      </w:pPr>
    </w:p>
    <w:p>
      <w:pPr>
        <w:pStyle w:val="25"/>
        <w:numPr>
          <w:ilvl w:val="0"/>
          <w:numId w:val="15"/>
        </w:numPr>
        <w:tabs>
          <w:tab w:val="left" w:pos="450"/>
        </w:tabs>
        <w:spacing w:after="0" w:line="240" w:lineRule="auto"/>
        <w:ind w:firstLine="0" w:firstLineChars="0"/>
        <w:rPr>
          <w:rFonts w:eastAsia="宋体"/>
          <w:b/>
          <w:color w:val="000000"/>
          <w:sz w:val="22"/>
          <w:szCs w:val="22"/>
          <w:lang w:eastAsia="zh-CN"/>
        </w:rPr>
      </w:pPr>
      <w:r>
        <w:rPr>
          <w:b/>
          <w:sz w:val="22"/>
          <w:szCs w:val="22"/>
          <w:lang w:eastAsia="zh-CN"/>
        </w:rPr>
        <w:t xml:space="preserve"> Non-public issuance of A Shares</w:t>
      </w:r>
    </w:p>
    <w:p>
      <w:pPr>
        <w:spacing w:after="0" w:line="240" w:lineRule="auto"/>
        <w:jc w:val="both"/>
        <w:rPr>
          <w:color w:val="000000"/>
          <w:sz w:val="22"/>
          <w:szCs w:val="22"/>
        </w:rPr>
      </w:pPr>
    </w:p>
    <w:p>
      <w:pPr>
        <w:spacing w:after="0" w:line="240" w:lineRule="auto"/>
        <w:jc w:val="both"/>
        <w:rPr>
          <w:color w:val="000000"/>
          <w:sz w:val="22"/>
          <w:szCs w:val="22"/>
        </w:rPr>
      </w:pPr>
      <w:r>
        <w:rPr>
          <w:color w:val="000000"/>
          <w:sz w:val="22"/>
          <w:szCs w:val="22"/>
        </w:rPr>
        <w:t>The shareholders of the Company considered and approved on 30 June 2021 the relevant resolutions regarding the non-public issuance of A Shares of the Company (the “</w:t>
      </w:r>
      <w:r>
        <w:rPr>
          <w:b/>
          <w:color w:val="000000"/>
          <w:sz w:val="22"/>
          <w:szCs w:val="22"/>
        </w:rPr>
        <w:t>Proposed A Share Issue</w:t>
      </w:r>
      <w:r>
        <w:rPr>
          <w:color w:val="000000"/>
          <w:sz w:val="22"/>
          <w:szCs w:val="22"/>
        </w:rPr>
        <w:t xml:space="preserve">”). The A Shares will be issued to a specific target through non-public issuance, which will be implemented during the validity period of the approval from the CSRC. The target subscriber of the non-public issuance of the A Shares shall be Hualu Investment. The shares are domestically-listed and RMB-denominated ordinary shares (A Shares) with a par value of RMB1.00 per share at an adjusted issue price of RMB6.74 per A Share, totaling 37,091,988 A Shares. The final issue size shall be subject to the approval of the issuance by the CSRC. There was no issue for cash of equity securities by the Company during the Reporting Period. </w:t>
      </w:r>
    </w:p>
    <w:p>
      <w:pPr>
        <w:spacing w:after="0" w:line="240" w:lineRule="auto"/>
        <w:jc w:val="both"/>
        <w:rPr>
          <w:color w:val="000000"/>
          <w:sz w:val="22"/>
          <w:szCs w:val="22"/>
        </w:rPr>
      </w:pPr>
    </w:p>
    <w:p>
      <w:pPr>
        <w:spacing w:after="0" w:line="240" w:lineRule="auto"/>
        <w:jc w:val="both"/>
        <w:rPr>
          <w:color w:val="000000"/>
          <w:sz w:val="22"/>
          <w:szCs w:val="22"/>
        </w:rPr>
      </w:pPr>
      <w:r>
        <w:rPr>
          <w:color w:val="000000"/>
          <w:sz w:val="22"/>
          <w:szCs w:val="22"/>
        </w:rPr>
        <w:t xml:space="preserve">For further details, please refer to the announcement of the Company dated 14 April 2021 concerning the Proposed A Share Issue; the announcement of the Company dated 27 April 2021 concerning the approval of the Proposed A Share Issue by HHC; the poll results announcement of the Company dated 30 June 2021 concerning, among others, the passing of the resolutions of the annual general meeting, the A Shareholders’ class meeting, and the H Shareholders’ class meeting of the Company on 30 June 2021 in relation to, </w:t>
      </w:r>
      <w:r>
        <w:rPr>
          <w:i/>
          <w:color w:val="000000"/>
          <w:sz w:val="22"/>
          <w:szCs w:val="22"/>
        </w:rPr>
        <w:t>inter alia</w:t>
      </w:r>
      <w:r>
        <w:rPr>
          <w:color w:val="000000"/>
          <w:sz w:val="22"/>
          <w:szCs w:val="22"/>
        </w:rPr>
        <w:t>, approval of the Proposed A Share; the announcement of the Company dated 19 July 2021 concerning the acceptance by the CSRC of the Company’s application in relation to the Proposed A Shares Issue; the announcement of the Company dated 2 August 2021 concerning the receipt of the “Notice regarding First Feedback Comments on the Review by the China Securities Regulatory Commission of Administrative Permission Items” (the “</w:t>
      </w:r>
      <w:r>
        <w:rPr>
          <w:b/>
          <w:color w:val="000000"/>
          <w:sz w:val="22"/>
          <w:szCs w:val="22"/>
        </w:rPr>
        <w:t>Feedback</w:t>
      </w:r>
      <w:r>
        <w:rPr>
          <w:color w:val="000000"/>
          <w:sz w:val="22"/>
          <w:szCs w:val="22"/>
        </w:rPr>
        <w:t>”), the announcement dated 13 August 2021 concerning the adjustment to issue price and number of shares to be issued under the Proposed A Share Issue; the announcement of the Company dated 16 August 2021 concerning the Company’s reply to the Feedback; and the circular of the Company dated 31 May 2021 concerning, among others, details of the Proposed A Share Issue.</w:t>
      </w:r>
    </w:p>
    <w:p>
      <w:pPr>
        <w:spacing w:after="0" w:line="240" w:lineRule="auto"/>
        <w:jc w:val="both"/>
        <w:rPr>
          <w:color w:val="000000"/>
          <w:sz w:val="22"/>
          <w:szCs w:val="22"/>
        </w:rPr>
      </w:pPr>
    </w:p>
    <w:p>
      <w:pPr>
        <w:pStyle w:val="25"/>
        <w:spacing w:after="0" w:line="240" w:lineRule="auto"/>
        <w:ind w:firstLine="0" w:firstLineChars="0"/>
        <w:rPr>
          <w:color w:val="000000"/>
          <w:sz w:val="22"/>
          <w:szCs w:val="22"/>
        </w:rPr>
      </w:pPr>
    </w:p>
    <w:p>
      <w:pPr>
        <w:pStyle w:val="25"/>
        <w:spacing w:after="0" w:line="240" w:lineRule="auto"/>
        <w:ind w:firstLine="0" w:firstLineChars="0"/>
        <w:rPr>
          <w:color w:val="000000"/>
          <w:sz w:val="22"/>
          <w:szCs w:val="22"/>
        </w:rPr>
      </w:pPr>
    </w:p>
    <w:p>
      <w:pPr>
        <w:pStyle w:val="25"/>
        <w:spacing w:after="0" w:line="240" w:lineRule="auto"/>
        <w:ind w:firstLine="0" w:firstLineChars="0"/>
        <w:rPr>
          <w:color w:val="000000"/>
          <w:sz w:val="22"/>
          <w:szCs w:val="22"/>
        </w:rPr>
      </w:pPr>
    </w:p>
    <w:p>
      <w:pPr>
        <w:pStyle w:val="25"/>
        <w:spacing w:after="0" w:line="240" w:lineRule="auto"/>
        <w:ind w:firstLine="0" w:firstLineChars="0"/>
        <w:rPr>
          <w:color w:val="000000"/>
          <w:sz w:val="22"/>
          <w:szCs w:val="22"/>
        </w:rPr>
      </w:pPr>
    </w:p>
    <w:p>
      <w:pPr>
        <w:pStyle w:val="25"/>
        <w:spacing w:after="0" w:line="240" w:lineRule="auto"/>
        <w:ind w:firstLine="0" w:firstLineChars="0"/>
        <w:rPr>
          <w:color w:val="000000"/>
          <w:sz w:val="22"/>
          <w:szCs w:val="22"/>
        </w:rPr>
      </w:pPr>
    </w:p>
    <w:p>
      <w:pPr>
        <w:pStyle w:val="25"/>
        <w:spacing w:after="0" w:line="240" w:lineRule="auto"/>
        <w:ind w:firstLine="0" w:firstLineChars="0"/>
        <w:rPr>
          <w:color w:val="000000"/>
          <w:sz w:val="22"/>
          <w:szCs w:val="22"/>
        </w:rPr>
      </w:pPr>
    </w:p>
    <w:p>
      <w:pPr>
        <w:pStyle w:val="25"/>
        <w:spacing w:after="0" w:line="240" w:lineRule="auto"/>
        <w:ind w:firstLine="0" w:firstLineChars="0"/>
        <w:rPr>
          <w:color w:val="000000"/>
          <w:sz w:val="22"/>
          <w:szCs w:val="22"/>
        </w:rPr>
      </w:pPr>
    </w:p>
    <w:p>
      <w:pPr>
        <w:pStyle w:val="25"/>
        <w:spacing w:after="0" w:line="240" w:lineRule="auto"/>
        <w:ind w:firstLine="0" w:firstLineChars="0"/>
        <w:rPr>
          <w:color w:val="000000"/>
          <w:sz w:val="22"/>
          <w:szCs w:val="22"/>
        </w:rPr>
      </w:pPr>
    </w:p>
    <w:p>
      <w:pPr>
        <w:pStyle w:val="25"/>
        <w:spacing w:after="0" w:line="240" w:lineRule="auto"/>
        <w:ind w:firstLine="0" w:firstLineChars="0"/>
        <w:rPr>
          <w:color w:val="000000"/>
          <w:sz w:val="22"/>
          <w:szCs w:val="22"/>
        </w:rPr>
      </w:pPr>
    </w:p>
    <w:p>
      <w:pPr>
        <w:pStyle w:val="25"/>
        <w:spacing w:after="0" w:line="240" w:lineRule="auto"/>
        <w:ind w:firstLine="0" w:firstLineChars="0"/>
        <w:rPr>
          <w:color w:val="000000"/>
          <w:sz w:val="22"/>
          <w:szCs w:val="22"/>
        </w:rPr>
      </w:pPr>
    </w:p>
    <w:p>
      <w:pPr>
        <w:pStyle w:val="25"/>
        <w:spacing w:after="0" w:line="240" w:lineRule="auto"/>
        <w:ind w:firstLine="0" w:firstLineChars="0"/>
        <w:rPr>
          <w:color w:val="000000"/>
          <w:sz w:val="22"/>
          <w:szCs w:val="22"/>
        </w:rPr>
      </w:pPr>
    </w:p>
    <w:p>
      <w:pPr>
        <w:pStyle w:val="25"/>
        <w:spacing w:after="0" w:line="240" w:lineRule="auto"/>
        <w:ind w:firstLine="0" w:firstLineChars="0"/>
        <w:rPr>
          <w:color w:val="000000"/>
          <w:sz w:val="22"/>
          <w:szCs w:val="22"/>
        </w:rPr>
      </w:pPr>
    </w:p>
    <w:p>
      <w:pPr>
        <w:pStyle w:val="25"/>
        <w:spacing w:after="0" w:line="240" w:lineRule="auto"/>
        <w:ind w:firstLine="0" w:firstLineChars="0"/>
        <w:rPr>
          <w:color w:val="000000"/>
          <w:sz w:val="22"/>
          <w:szCs w:val="22"/>
        </w:rPr>
      </w:pPr>
    </w:p>
    <w:p>
      <w:pPr>
        <w:pStyle w:val="25"/>
        <w:spacing w:after="0" w:line="240" w:lineRule="auto"/>
        <w:ind w:firstLine="0" w:firstLineChars="0"/>
        <w:rPr>
          <w:color w:val="000000"/>
          <w:sz w:val="22"/>
          <w:szCs w:val="22"/>
        </w:rPr>
      </w:pPr>
    </w:p>
    <w:p>
      <w:pPr>
        <w:pStyle w:val="25"/>
        <w:spacing w:after="0" w:line="240" w:lineRule="auto"/>
        <w:ind w:firstLine="0" w:firstLineChars="0"/>
        <w:rPr>
          <w:color w:val="000000"/>
          <w:sz w:val="22"/>
          <w:szCs w:val="22"/>
        </w:rPr>
      </w:pPr>
    </w:p>
    <w:p>
      <w:pPr>
        <w:pStyle w:val="25"/>
        <w:spacing w:after="0" w:line="240" w:lineRule="auto"/>
        <w:ind w:firstLine="0" w:firstLineChars="0"/>
        <w:rPr>
          <w:color w:val="000000"/>
          <w:sz w:val="22"/>
          <w:szCs w:val="22"/>
        </w:rPr>
      </w:pPr>
    </w:p>
    <w:p>
      <w:pPr>
        <w:pStyle w:val="25"/>
        <w:spacing w:after="0" w:line="240" w:lineRule="auto"/>
        <w:ind w:firstLine="0" w:firstLineChars="0"/>
        <w:rPr>
          <w:color w:val="000000"/>
          <w:sz w:val="22"/>
          <w:szCs w:val="22"/>
        </w:rPr>
      </w:pPr>
    </w:p>
    <w:p>
      <w:pPr>
        <w:pStyle w:val="25"/>
        <w:spacing w:after="0" w:line="240" w:lineRule="auto"/>
        <w:ind w:firstLine="0" w:firstLineChars="0"/>
        <w:rPr>
          <w:color w:val="000000"/>
          <w:sz w:val="22"/>
          <w:szCs w:val="22"/>
        </w:rPr>
      </w:pPr>
    </w:p>
    <w:p>
      <w:pPr>
        <w:pStyle w:val="25"/>
        <w:spacing w:after="0" w:line="240" w:lineRule="auto"/>
        <w:ind w:firstLine="0" w:firstLineChars="0"/>
        <w:rPr>
          <w:color w:val="000000"/>
          <w:sz w:val="22"/>
          <w:szCs w:val="22"/>
        </w:rPr>
      </w:pPr>
    </w:p>
    <w:p>
      <w:pPr>
        <w:pStyle w:val="110"/>
        <w:numPr>
          <w:ilvl w:val="0"/>
          <w:numId w:val="11"/>
        </w:numPr>
        <w:tabs>
          <w:tab w:val="left" w:pos="340"/>
          <w:tab w:val="left" w:pos="540"/>
          <w:tab w:val="left" w:pos="1020"/>
          <w:tab w:val="clear" w:pos="720"/>
        </w:tabs>
        <w:spacing w:after="0" w:line="240" w:lineRule="auto"/>
        <w:ind w:left="450" w:hanging="540"/>
        <w:outlineLvl w:val="0"/>
        <w:rPr>
          <w:rFonts w:ascii="Times New Roman" w:hAnsi="Times New Roman"/>
          <w:color w:val="000000"/>
          <w:sz w:val="22"/>
          <w:szCs w:val="22"/>
        </w:rPr>
      </w:pPr>
      <w:r>
        <w:rPr>
          <w:rFonts w:ascii="Times New Roman" w:hAnsi="Times New Roman"/>
          <w:color w:val="000000"/>
          <w:sz w:val="22"/>
          <w:szCs w:val="22"/>
        </w:rPr>
        <w:t xml:space="preserve"> DIRECTORS, SUPERVISORS AND senior management of the Company </w:t>
      </w:r>
    </w:p>
    <w:p>
      <w:pPr>
        <w:autoSpaceDE w:val="0"/>
        <w:autoSpaceDN w:val="0"/>
        <w:adjustRightInd w:val="0"/>
        <w:spacing w:after="0" w:line="240" w:lineRule="auto"/>
        <w:jc w:val="both"/>
        <w:rPr>
          <w:rFonts w:eastAsia="宋体"/>
          <w:b/>
          <w:bCs/>
          <w:color w:val="000000"/>
          <w:kern w:val="0"/>
          <w:sz w:val="22"/>
          <w:szCs w:val="22"/>
          <w:lang w:eastAsia="zh-CN"/>
        </w:rPr>
      </w:pPr>
    </w:p>
    <w:p>
      <w:pPr>
        <w:spacing w:after="0" w:line="240" w:lineRule="auto"/>
        <w:jc w:val="both"/>
        <w:rPr>
          <w:color w:val="000000"/>
          <w:sz w:val="22"/>
          <w:szCs w:val="22"/>
        </w:rPr>
      </w:pPr>
      <w:r>
        <w:rPr>
          <w:rFonts w:eastAsia="宋体"/>
          <w:color w:val="000000"/>
          <w:sz w:val="22"/>
          <w:szCs w:val="22"/>
          <w:lang w:eastAsia="zh-CN"/>
        </w:rPr>
        <w:t>C</w:t>
      </w:r>
      <w:r>
        <w:rPr>
          <w:color w:val="000000"/>
          <w:sz w:val="22"/>
          <w:szCs w:val="22"/>
        </w:rPr>
        <w:t>hanges of Directors, Supervisors and</w:t>
      </w:r>
      <w:r>
        <w:rPr>
          <w:rFonts w:eastAsia="宋体"/>
          <w:color w:val="000000"/>
          <w:sz w:val="22"/>
          <w:szCs w:val="22"/>
          <w:lang w:eastAsia="zh-CN"/>
        </w:rPr>
        <w:t xml:space="preserve"> S</w:t>
      </w:r>
      <w:r>
        <w:rPr>
          <w:color w:val="000000"/>
          <w:sz w:val="22"/>
          <w:szCs w:val="22"/>
        </w:rPr>
        <w:t xml:space="preserve">enior </w:t>
      </w:r>
      <w:r>
        <w:rPr>
          <w:rFonts w:eastAsia="宋体"/>
          <w:color w:val="000000"/>
          <w:sz w:val="22"/>
          <w:szCs w:val="22"/>
          <w:lang w:eastAsia="zh-CN"/>
        </w:rPr>
        <w:t>Management and t</w:t>
      </w:r>
      <w:r>
        <w:rPr>
          <w:color w:val="000000"/>
          <w:sz w:val="22"/>
          <w:szCs w:val="22"/>
        </w:rPr>
        <w:t>he number of shares of the Company (“</w:t>
      </w:r>
      <w:r>
        <w:rPr>
          <w:b/>
          <w:color w:val="000000"/>
          <w:sz w:val="22"/>
          <w:szCs w:val="22"/>
        </w:rPr>
        <w:t>Shares</w:t>
      </w:r>
      <w:r>
        <w:rPr>
          <w:color w:val="000000"/>
          <w:sz w:val="22"/>
          <w:szCs w:val="22"/>
        </w:rPr>
        <w:t xml:space="preserve">”) held by </w:t>
      </w:r>
      <w:r>
        <w:rPr>
          <w:rFonts w:eastAsia="宋体"/>
          <w:color w:val="000000"/>
          <w:sz w:val="22"/>
          <w:szCs w:val="22"/>
          <w:lang w:eastAsia="zh-CN"/>
        </w:rPr>
        <w:t xml:space="preserve">them </w:t>
      </w:r>
      <w:r>
        <w:rPr>
          <w:color w:val="000000"/>
          <w:sz w:val="22"/>
          <w:szCs w:val="22"/>
        </w:rPr>
        <w:t>were as follows:</w:t>
      </w:r>
    </w:p>
    <w:p>
      <w:pPr>
        <w:spacing w:after="0" w:line="240" w:lineRule="auto"/>
        <w:jc w:val="right"/>
        <w:rPr>
          <w:color w:val="000000"/>
          <w:sz w:val="22"/>
          <w:szCs w:val="22"/>
        </w:rPr>
      </w:pPr>
      <w:r>
        <w:rPr>
          <w:rFonts w:eastAsia="宋体"/>
          <w:color w:val="000000"/>
          <w:sz w:val="22"/>
          <w:szCs w:val="22"/>
          <w:lang w:eastAsia="zh-CN"/>
        </w:rPr>
        <w:t>Unit: share</w:t>
      </w:r>
    </w:p>
    <w:tbl>
      <w:tblPr>
        <w:tblStyle w:val="95"/>
        <w:tblW w:w="9840" w:type="dxa"/>
        <w:tblInd w:w="0" w:type="dxa"/>
        <w:tblLayout w:type="fixed"/>
        <w:tblCellMar>
          <w:top w:w="0" w:type="dxa"/>
          <w:left w:w="108" w:type="dxa"/>
          <w:bottom w:w="0" w:type="dxa"/>
          <w:right w:w="108" w:type="dxa"/>
        </w:tblCellMar>
      </w:tblPr>
      <w:tblGrid>
        <w:gridCol w:w="2435"/>
        <w:gridCol w:w="2779"/>
        <w:gridCol w:w="2309"/>
        <w:gridCol w:w="2317"/>
      </w:tblGrid>
      <w:tr>
        <w:tblPrEx>
          <w:tblLayout w:type="fixed"/>
          <w:tblCellMar>
            <w:top w:w="0" w:type="dxa"/>
            <w:left w:w="108" w:type="dxa"/>
            <w:bottom w:w="0" w:type="dxa"/>
            <w:right w:w="108" w:type="dxa"/>
          </w:tblCellMar>
        </w:tblPrEx>
        <w:trPr>
          <w:trHeight w:val="466" w:hRule="atLeast"/>
        </w:trPr>
        <w:tc>
          <w:tcPr>
            <w:tcW w:w="2435" w:type="dxa"/>
          </w:tcPr>
          <w:p>
            <w:pPr>
              <w:pStyle w:val="109"/>
              <w:spacing w:after="0" w:line="240" w:lineRule="auto"/>
              <w:ind w:left="0"/>
              <w:jc w:val="left"/>
              <w:rPr>
                <w:rFonts w:ascii="Times New Roman" w:hAnsi="Times New Roman"/>
                <w:b/>
                <w:sz w:val="20"/>
                <w:szCs w:val="20"/>
              </w:rPr>
            </w:pPr>
            <w:r>
              <w:rPr>
                <w:rFonts w:ascii="Times New Roman" w:hAnsi="Times New Roman"/>
                <w:b/>
                <w:sz w:val="20"/>
                <w:szCs w:val="20"/>
              </w:rPr>
              <w:t>Name</w:t>
            </w:r>
          </w:p>
        </w:tc>
        <w:tc>
          <w:tcPr>
            <w:tcW w:w="2779" w:type="dxa"/>
          </w:tcPr>
          <w:p>
            <w:pPr>
              <w:pStyle w:val="109"/>
              <w:spacing w:after="0" w:line="240" w:lineRule="auto"/>
              <w:ind w:left="0"/>
              <w:jc w:val="left"/>
              <w:rPr>
                <w:rFonts w:ascii="Times New Roman" w:hAnsi="Times New Roman"/>
                <w:b/>
                <w:sz w:val="20"/>
                <w:szCs w:val="20"/>
              </w:rPr>
            </w:pPr>
            <w:r>
              <w:rPr>
                <w:rFonts w:ascii="Times New Roman" w:hAnsi="Times New Roman"/>
                <w:b/>
                <w:sz w:val="20"/>
                <w:szCs w:val="20"/>
              </w:rPr>
              <w:t>Position</w:t>
            </w:r>
          </w:p>
        </w:tc>
        <w:tc>
          <w:tcPr>
            <w:tcW w:w="2309" w:type="dxa"/>
          </w:tcPr>
          <w:p>
            <w:pPr>
              <w:pStyle w:val="109"/>
              <w:spacing w:after="0" w:line="240" w:lineRule="auto"/>
              <w:ind w:left="0"/>
              <w:jc w:val="left"/>
              <w:rPr>
                <w:rFonts w:ascii="Times New Roman" w:hAnsi="Times New Roman"/>
                <w:b/>
                <w:sz w:val="20"/>
                <w:szCs w:val="20"/>
              </w:rPr>
            </w:pPr>
            <w:r>
              <w:rPr>
                <w:rFonts w:ascii="Times New Roman" w:hAnsi="Times New Roman"/>
                <w:b/>
                <w:sz w:val="20"/>
                <w:szCs w:val="20"/>
              </w:rPr>
              <w:t xml:space="preserve">Number of Shares as at 30 June </w:t>
            </w:r>
            <w:r>
              <w:rPr>
                <w:rFonts w:hint="eastAsia" w:ascii="Times New Roman" w:hAnsi="Times New Roman"/>
                <w:b/>
                <w:sz w:val="20"/>
                <w:szCs w:val="20"/>
              </w:rPr>
              <w:t>2021</w:t>
            </w:r>
          </w:p>
        </w:tc>
        <w:tc>
          <w:tcPr>
            <w:tcW w:w="2317" w:type="dxa"/>
          </w:tcPr>
          <w:p>
            <w:pPr>
              <w:pStyle w:val="109"/>
              <w:spacing w:after="0" w:line="240" w:lineRule="auto"/>
              <w:ind w:left="0"/>
              <w:rPr>
                <w:rFonts w:ascii="Times New Roman" w:hAnsi="Times New Roman"/>
                <w:b/>
                <w:sz w:val="20"/>
                <w:szCs w:val="20"/>
              </w:rPr>
            </w:pPr>
            <w:r>
              <w:rPr>
                <w:rFonts w:ascii="Times New Roman" w:hAnsi="Times New Roman"/>
                <w:b/>
                <w:sz w:val="20"/>
                <w:szCs w:val="20"/>
              </w:rPr>
              <w:t xml:space="preserve">Number of Shares </w:t>
            </w:r>
          </w:p>
          <w:p>
            <w:pPr>
              <w:pStyle w:val="109"/>
              <w:spacing w:after="0" w:line="240" w:lineRule="auto"/>
              <w:ind w:left="0"/>
              <w:rPr>
                <w:rFonts w:ascii="Times New Roman" w:hAnsi="Times New Roman"/>
                <w:b/>
                <w:sz w:val="20"/>
                <w:szCs w:val="20"/>
              </w:rPr>
            </w:pPr>
            <w:r>
              <w:rPr>
                <w:rFonts w:ascii="Times New Roman" w:hAnsi="Times New Roman"/>
                <w:b/>
                <w:sz w:val="20"/>
                <w:szCs w:val="20"/>
              </w:rPr>
              <w:t xml:space="preserve">as at 1 January </w:t>
            </w:r>
            <w:r>
              <w:rPr>
                <w:rFonts w:hint="eastAsia" w:ascii="Times New Roman" w:hAnsi="Times New Roman"/>
                <w:b/>
                <w:sz w:val="20"/>
                <w:szCs w:val="20"/>
              </w:rPr>
              <w:t>2021</w:t>
            </w:r>
          </w:p>
        </w:tc>
      </w:tr>
      <w:tr>
        <w:tblPrEx>
          <w:tblLayout w:type="fixed"/>
          <w:tblCellMar>
            <w:top w:w="0" w:type="dxa"/>
            <w:left w:w="108" w:type="dxa"/>
            <w:bottom w:w="0" w:type="dxa"/>
            <w:right w:w="108" w:type="dxa"/>
          </w:tblCellMar>
        </w:tblPrEx>
        <w:trPr>
          <w:trHeight w:val="233" w:hRule="atLeast"/>
        </w:trPr>
        <w:tc>
          <w:tcPr>
            <w:tcW w:w="2435" w:type="dxa"/>
          </w:tcPr>
          <w:p>
            <w:pPr>
              <w:pStyle w:val="109"/>
              <w:spacing w:after="0" w:line="240" w:lineRule="auto"/>
              <w:ind w:left="0"/>
              <w:jc w:val="left"/>
              <w:rPr>
                <w:rFonts w:ascii="Times New Roman" w:hAnsi="Times New Roman"/>
                <w:b/>
                <w:sz w:val="20"/>
                <w:szCs w:val="20"/>
              </w:rPr>
            </w:pPr>
            <w:r>
              <w:rPr>
                <w:rFonts w:ascii="Times New Roman" w:hAnsi="Times New Roman"/>
                <w:b/>
                <w:sz w:val="20"/>
                <w:szCs w:val="20"/>
              </w:rPr>
              <w:t>Directors:</w:t>
            </w:r>
          </w:p>
        </w:tc>
        <w:tc>
          <w:tcPr>
            <w:tcW w:w="2779" w:type="dxa"/>
          </w:tcPr>
          <w:p>
            <w:pPr>
              <w:pStyle w:val="109"/>
              <w:spacing w:after="0" w:line="240" w:lineRule="auto"/>
              <w:ind w:left="0"/>
              <w:jc w:val="left"/>
              <w:rPr>
                <w:rFonts w:ascii="Times New Roman" w:hAnsi="Times New Roman"/>
                <w:sz w:val="20"/>
                <w:szCs w:val="20"/>
              </w:rPr>
            </w:pPr>
          </w:p>
        </w:tc>
        <w:tc>
          <w:tcPr>
            <w:tcW w:w="2309" w:type="dxa"/>
          </w:tcPr>
          <w:p>
            <w:pPr>
              <w:pStyle w:val="109"/>
              <w:spacing w:after="0" w:line="240" w:lineRule="auto"/>
              <w:ind w:left="0"/>
              <w:jc w:val="left"/>
              <w:rPr>
                <w:rFonts w:ascii="Times New Roman" w:hAnsi="Times New Roman"/>
                <w:sz w:val="20"/>
                <w:szCs w:val="20"/>
              </w:rPr>
            </w:pPr>
          </w:p>
        </w:tc>
        <w:tc>
          <w:tcPr>
            <w:tcW w:w="2317" w:type="dxa"/>
          </w:tcPr>
          <w:p>
            <w:pPr>
              <w:pStyle w:val="109"/>
              <w:spacing w:after="0" w:line="240" w:lineRule="auto"/>
              <w:ind w:left="0"/>
              <w:jc w:val="left"/>
              <w:rPr>
                <w:rFonts w:ascii="Times New Roman" w:hAnsi="Times New Roman"/>
                <w:sz w:val="20"/>
                <w:szCs w:val="20"/>
              </w:rPr>
            </w:pPr>
          </w:p>
        </w:tc>
      </w:tr>
      <w:tr>
        <w:tblPrEx>
          <w:tblLayout w:type="fixed"/>
          <w:tblCellMar>
            <w:top w:w="0" w:type="dxa"/>
            <w:left w:w="108" w:type="dxa"/>
            <w:bottom w:w="0" w:type="dxa"/>
            <w:right w:w="108" w:type="dxa"/>
          </w:tblCellMar>
        </w:tblPrEx>
        <w:trPr>
          <w:trHeight w:val="233" w:hRule="atLeast"/>
        </w:trPr>
        <w:tc>
          <w:tcPr>
            <w:tcW w:w="2435" w:type="dxa"/>
            <w:vMerge w:val="restart"/>
          </w:tcPr>
          <w:p>
            <w:pPr>
              <w:pStyle w:val="109"/>
              <w:spacing w:after="0" w:line="240" w:lineRule="auto"/>
              <w:ind w:left="0"/>
              <w:jc w:val="left"/>
              <w:rPr>
                <w:rFonts w:ascii="Times New Roman" w:hAnsi="Times New Roman"/>
                <w:sz w:val="20"/>
                <w:szCs w:val="20"/>
              </w:rPr>
            </w:pPr>
            <w:r>
              <w:rPr>
                <w:rFonts w:ascii="Times New Roman" w:hAnsi="Times New Roman"/>
                <w:sz w:val="20"/>
                <w:szCs w:val="20"/>
              </w:rPr>
              <w:t>Mr. Zhang Daiming</w:t>
            </w:r>
          </w:p>
        </w:tc>
        <w:tc>
          <w:tcPr>
            <w:tcW w:w="2779" w:type="dxa"/>
            <w:vMerge w:val="restart"/>
          </w:tcPr>
          <w:p>
            <w:pPr>
              <w:pStyle w:val="109"/>
              <w:spacing w:after="0" w:line="240" w:lineRule="auto"/>
              <w:ind w:left="0"/>
              <w:jc w:val="left"/>
              <w:rPr>
                <w:rFonts w:ascii="Times New Roman" w:hAnsi="Times New Roman"/>
                <w:sz w:val="20"/>
                <w:szCs w:val="20"/>
              </w:rPr>
            </w:pPr>
            <w:r>
              <w:rPr>
                <w:rFonts w:ascii="Times New Roman" w:hAnsi="Times New Roman"/>
                <w:sz w:val="20"/>
                <w:szCs w:val="20"/>
              </w:rPr>
              <w:t>Chairman</w:t>
            </w:r>
          </w:p>
        </w:tc>
        <w:tc>
          <w:tcPr>
            <w:tcW w:w="2309" w:type="dxa"/>
            <w:vAlign w:val="bottom"/>
          </w:tcPr>
          <w:p>
            <w:pPr>
              <w:pStyle w:val="109"/>
              <w:spacing w:after="0" w:line="240" w:lineRule="auto"/>
              <w:ind w:left="0"/>
              <w:jc w:val="right"/>
              <w:rPr>
                <w:rFonts w:ascii="Times New Roman" w:hAnsi="Times New Roman"/>
                <w:sz w:val="20"/>
                <w:szCs w:val="20"/>
              </w:rPr>
            </w:pPr>
            <w:r>
              <w:rPr>
                <w:rFonts w:hint="eastAsia" w:ascii="Times New Roman" w:hAnsi="Times New Roman"/>
                <w:sz w:val="20"/>
                <w:szCs w:val="20"/>
              </w:rPr>
              <w:t>117,470</w:t>
            </w:r>
            <w:r>
              <w:rPr>
                <w:rFonts w:ascii="Times New Roman" w:hAnsi="Times New Roman"/>
                <w:sz w:val="20"/>
                <w:szCs w:val="20"/>
              </w:rPr>
              <w:t>(note 2)</w:t>
            </w:r>
          </w:p>
        </w:tc>
        <w:tc>
          <w:tcPr>
            <w:tcW w:w="2317" w:type="dxa"/>
            <w:vAlign w:val="bottom"/>
          </w:tcPr>
          <w:p>
            <w:pPr>
              <w:pStyle w:val="109"/>
              <w:spacing w:after="0" w:line="240" w:lineRule="auto"/>
              <w:ind w:left="0"/>
              <w:jc w:val="right"/>
              <w:rPr>
                <w:rFonts w:ascii="Times New Roman" w:hAnsi="Times New Roman"/>
                <w:sz w:val="20"/>
                <w:szCs w:val="20"/>
              </w:rPr>
            </w:pPr>
            <w:r>
              <w:rPr>
                <w:rFonts w:ascii="Times New Roman" w:hAnsi="Times New Roman"/>
                <w:sz w:val="20"/>
                <w:szCs w:val="20"/>
              </w:rPr>
              <w:t>15,470</w:t>
            </w:r>
          </w:p>
        </w:tc>
      </w:tr>
      <w:tr>
        <w:tblPrEx>
          <w:tblLayout w:type="fixed"/>
          <w:tblCellMar>
            <w:top w:w="0" w:type="dxa"/>
            <w:left w:w="108" w:type="dxa"/>
            <w:bottom w:w="0" w:type="dxa"/>
            <w:right w:w="108" w:type="dxa"/>
          </w:tblCellMar>
        </w:tblPrEx>
        <w:trPr>
          <w:trHeight w:val="233" w:hRule="atLeast"/>
        </w:trPr>
        <w:tc>
          <w:tcPr>
            <w:tcW w:w="2435" w:type="dxa"/>
            <w:vMerge w:val="continue"/>
          </w:tcPr>
          <w:p>
            <w:pPr>
              <w:pStyle w:val="109"/>
              <w:spacing w:after="0" w:line="240" w:lineRule="auto"/>
              <w:ind w:left="0"/>
              <w:jc w:val="left"/>
              <w:rPr>
                <w:rFonts w:ascii="Times New Roman" w:hAnsi="Times New Roman"/>
                <w:sz w:val="20"/>
                <w:szCs w:val="20"/>
              </w:rPr>
            </w:pPr>
          </w:p>
        </w:tc>
        <w:tc>
          <w:tcPr>
            <w:tcW w:w="2779" w:type="dxa"/>
            <w:vMerge w:val="continue"/>
          </w:tcPr>
          <w:p>
            <w:pPr>
              <w:pStyle w:val="109"/>
              <w:spacing w:after="0" w:line="240" w:lineRule="auto"/>
              <w:ind w:left="0"/>
              <w:jc w:val="left"/>
              <w:rPr>
                <w:rFonts w:ascii="Times New Roman" w:hAnsi="Times New Roman"/>
                <w:sz w:val="20"/>
                <w:szCs w:val="20"/>
              </w:rPr>
            </w:pPr>
          </w:p>
        </w:tc>
        <w:tc>
          <w:tcPr>
            <w:tcW w:w="2309" w:type="dxa"/>
            <w:vAlign w:val="bottom"/>
          </w:tcPr>
          <w:p>
            <w:pPr>
              <w:pStyle w:val="109"/>
              <w:spacing w:after="0" w:line="240" w:lineRule="auto"/>
              <w:ind w:left="0"/>
              <w:jc w:val="right"/>
              <w:rPr>
                <w:rFonts w:ascii="Times New Roman" w:hAnsi="Times New Roman"/>
                <w:sz w:val="20"/>
                <w:szCs w:val="20"/>
              </w:rPr>
            </w:pPr>
            <w:r>
              <w:rPr>
                <w:rFonts w:ascii="Times New Roman" w:hAnsi="Times New Roman"/>
                <w:sz w:val="20"/>
                <w:szCs w:val="20"/>
              </w:rPr>
              <w:t>174,888 (note 3)</w:t>
            </w:r>
          </w:p>
        </w:tc>
        <w:tc>
          <w:tcPr>
            <w:tcW w:w="2317" w:type="dxa"/>
            <w:vAlign w:val="bottom"/>
          </w:tcPr>
          <w:p>
            <w:pPr>
              <w:pStyle w:val="109"/>
              <w:spacing w:after="0" w:line="240" w:lineRule="auto"/>
              <w:ind w:left="0"/>
              <w:jc w:val="right"/>
              <w:rPr>
                <w:rFonts w:ascii="Times New Roman" w:hAnsi="Times New Roman"/>
                <w:sz w:val="20"/>
                <w:szCs w:val="20"/>
              </w:rPr>
            </w:pPr>
            <w:r>
              <w:rPr>
                <w:rFonts w:ascii="Times New Roman" w:hAnsi="Times New Roman"/>
                <w:sz w:val="20"/>
                <w:szCs w:val="20"/>
              </w:rPr>
              <w:t>174,888</w:t>
            </w:r>
          </w:p>
        </w:tc>
      </w:tr>
      <w:tr>
        <w:tblPrEx>
          <w:tblLayout w:type="fixed"/>
          <w:tblCellMar>
            <w:top w:w="0" w:type="dxa"/>
            <w:left w:w="108" w:type="dxa"/>
            <w:bottom w:w="0" w:type="dxa"/>
            <w:right w:w="108" w:type="dxa"/>
          </w:tblCellMar>
        </w:tblPrEx>
        <w:trPr>
          <w:trHeight w:val="233" w:hRule="atLeast"/>
        </w:trPr>
        <w:tc>
          <w:tcPr>
            <w:tcW w:w="2435" w:type="dxa"/>
            <w:vMerge w:val="restart"/>
          </w:tcPr>
          <w:p>
            <w:pPr>
              <w:pStyle w:val="109"/>
              <w:spacing w:after="0" w:line="240" w:lineRule="auto"/>
              <w:ind w:left="0"/>
              <w:jc w:val="left"/>
              <w:rPr>
                <w:rFonts w:ascii="Times New Roman" w:hAnsi="Times New Roman"/>
                <w:sz w:val="20"/>
                <w:szCs w:val="20"/>
              </w:rPr>
            </w:pPr>
            <w:r>
              <w:rPr>
                <w:rFonts w:ascii="Times New Roman" w:hAnsi="Times New Roman"/>
                <w:sz w:val="20"/>
                <w:szCs w:val="20"/>
              </w:rPr>
              <w:t>Mr. Du Deping</w:t>
            </w:r>
          </w:p>
        </w:tc>
        <w:tc>
          <w:tcPr>
            <w:tcW w:w="2779" w:type="dxa"/>
            <w:vMerge w:val="restart"/>
          </w:tcPr>
          <w:p>
            <w:pPr>
              <w:pStyle w:val="109"/>
              <w:spacing w:after="0" w:line="240" w:lineRule="auto"/>
              <w:ind w:left="0"/>
              <w:jc w:val="left"/>
              <w:rPr>
                <w:rFonts w:ascii="Times New Roman" w:hAnsi="Times New Roman"/>
                <w:sz w:val="20"/>
                <w:szCs w:val="20"/>
              </w:rPr>
            </w:pPr>
            <w:r>
              <w:rPr>
                <w:rFonts w:ascii="Times New Roman" w:hAnsi="Times New Roman"/>
                <w:sz w:val="20"/>
                <w:szCs w:val="20"/>
              </w:rPr>
              <w:t xml:space="preserve">Executive Director, </w:t>
            </w:r>
          </w:p>
          <w:p>
            <w:pPr>
              <w:pStyle w:val="109"/>
              <w:spacing w:after="0" w:line="240" w:lineRule="auto"/>
              <w:ind w:left="0"/>
              <w:jc w:val="left"/>
              <w:rPr>
                <w:rFonts w:ascii="Times New Roman" w:hAnsi="Times New Roman"/>
                <w:sz w:val="20"/>
                <w:szCs w:val="20"/>
              </w:rPr>
            </w:pPr>
            <w:r>
              <w:rPr>
                <w:rFonts w:ascii="Times New Roman" w:hAnsi="Times New Roman"/>
                <w:sz w:val="20"/>
                <w:szCs w:val="20"/>
              </w:rPr>
              <w:t>General Manager</w:t>
            </w:r>
          </w:p>
        </w:tc>
        <w:tc>
          <w:tcPr>
            <w:tcW w:w="2309" w:type="dxa"/>
            <w:vAlign w:val="bottom"/>
          </w:tcPr>
          <w:p>
            <w:pPr>
              <w:pStyle w:val="109"/>
              <w:spacing w:after="0" w:line="240" w:lineRule="auto"/>
              <w:ind w:left="0"/>
              <w:jc w:val="right"/>
              <w:rPr>
                <w:rFonts w:ascii="Times New Roman" w:hAnsi="Times New Roman"/>
                <w:sz w:val="20"/>
                <w:szCs w:val="20"/>
              </w:rPr>
            </w:pPr>
            <w:r>
              <w:rPr>
                <w:rFonts w:ascii="Times New Roman" w:hAnsi="Times New Roman"/>
                <w:sz w:val="20"/>
                <w:szCs w:val="20"/>
              </w:rPr>
              <w:t>151,568 (note 3)</w:t>
            </w:r>
          </w:p>
        </w:tc>
        <w:tc>
          <w:tcPr>
            <w:tcW w:w="2317" w:type="dxa"/>
            <w:vMerge w:val="restart"/>
            <w:vAlign w:val="bottom"/>
          </w:tcPr>
          <w:p>
            <w:pPr>
              <w:pStyle w:val="109"/>
              <w:spacing w:after="0" w:line="240" w:lineRule="auto"/>
              <w:ind w:left="0"/>
              <w:jc w:val="right"/>
              <w:rPr>
                <w:rFonts w:ascii="Times New Roman" w:hAnsi="Times New Roman"/>
                <w:sz w:val="20"/>
                <w:szCs w:val="20"/>
              </w:rPr>
            </w:pPr>
            <w:r>
              <w:rPr>
                <w:rFonts w:ascii="Times New Roman" w:hAnsi="Times New Roman"/>
                <w:sz w:val="20"/>
                <w:szCs w:val="20"/>
              </w:rPr>
              <w:t>151,568</w:t>
            </w:r>
          </w:p>
        </w:tc>
      </w:tr>
      <w:tr>
        <w:tblPrEx>
          <w:tblLayout w:type="fixed"/>
          <w:tblCellMar>
            <w:top w:w="0" w:type="dxa"/>
            <w:left w:w="108" w:type="dxa"/>
            <w:bottom w:w="0" w:type="dxa"/>
            <w:right w:w="108" w:type="dxa"/>
          </w:tblCellMar>
        </w:tblPrEx>
        <w:trPr>
          <w:trHeight w:val="233" w:hRule="atLeast"/>
        </w:trPr>
        <w:tc>
          <w:tcPr>
            <w:tcW w:w="2435" w:type="dxa"/>
            <w:vMerge w:val="continue"/>
          </w:tcPr>
          <w:p>
            <w:pPr>
              <w:pStyle w:val="109"/>
              <w:spacing w:after="0" w:line="240" w:lineRule="auto"/>
              <w:ind w:left="0"/>
              <w:jc w:val="left"/>
              <w:rPr>
                <w:rFonts w:ascii="Times New Roman" w:hAnsi="Times New Roman"/>
                <w:sz w:val="20"/>
                <w:szCs w:val="20"/>
              </w:rPr>
            </w:pPr>
          </w:p>
        </w:tc>
        <w:tc>
          <w:tcPr>
            <w:tcW w:w="2779" w:type="dxa"/>
            <w:vMerge w:val="continue"/>
          </w:tcPr>
          <w:p>
            <w:pPr>
              <w:pStyle w:val="109"/>
              <w:spacing w:after="0" w:line="240" w:lineRule="auto"/>
              <w:ind w:left="0"/>
              <w:jc w:val="left"/>
              <w:rPr>
                <w:rFonts w:ascii="Times New Roman" w:hAnsi="Times New Roman"/>
                <w:sz w:val="20"/>
                <w:szCs w:val="20"/>
              </w:rPr>
            </w:pPr>
          </w:p>
        </w:tc>
        <w:tc>
          <w:tcPr>
            <w:tcW w:w="2309" w:type="dxa"/>
            <w:vAlign w:val="bottom"/>
          </w:tcPr>
          <w:p>
            <w:pPr>
              <w:pStyle w:val="109"/>
              <w:spacing w:after="0" w:line="240" w:lineRule="auto"/>
              <w:ind w:left="0"/>
              <w:jc w:val="right"/>
              <w:rPr>
                <w:rFonts w:ascii="Times New Roman" w:hAnsi="Times New Roman"/>
                <w:sz w:val="20"/>
                <w:szCs w:val="20"/>
              </w:rPr>
            </w:pPr>
            <w:r>
              <w:rPr>
                <w:rFonts w:hint="eastAsia" w:ascii="Times New Roman" w:hAnsi="Times New Roman"/>
                <w:sz w:val="20"/>
                <w:szCs w:val="20"/>
              </w:rPr>
              <w:t>91,800</w:t>
            </w:r>
            <w:r>
              <w:rPr>
                <w:rFonts w:ascii="Times New Roman" w:hAnsi="Times New Roman"/>
                <w:sz w:val="20"/>
                <w:szCs w:val="20"/>
              </w:rPr>
              <w:t xml:space="preserve"> (note </w:t>
            </w:r>
            <w:r>
              <w:rPr>
                <w:rFonts w:hint="eastAsia" w:ascii="Times New Roman" w:hAnsi="Times New Roman"/>
                <w:sz w:val="20"/>
                <w:szCs w:val="20"/>
              </w:rPr>
              <w:t>4</w:t>
            </w:r>
            <w:r>
              <w:rPr>
                <w:rFonts w:ascii="Times New Roman" w:hAnsi="Times New Roman"/>
                <w:sz w:val="20"/>
                <w:szCs w:val="20"/>
              </w:rPr>
              <w:t>)</w:t>
            </w:r>
          </w:p>
        </w:tc>
        <w:tc>
          <w:tcPr>
            <w:tcW w:w="2317" w:type="dxa"/>
            <w:vMerge w:val="continue"/>
            <w:vAlign w:val="bottom"/>
          </w:tcPr>
          <w:p>
            <w:pPr>
              <w:pStyle w:val="109"/>
              <w:spacing w:after="0" w:line="240" w:lineRule="auto"/>
              <w:ind w:left="0"/>
              <w:jc w:val="right"/>
              <w:rPr>
                <w:rFonts w:ascii="Times New Roman" w:hAnsi="Times New Roman"/>
                <w:sz w:val="20"/>
                <w:szCs w:val="20"/>
              </w:rPr>
            </w:pPr>
          </w:p>
        </w:tc>
      </w:tr>
      <w:tr>
        <w:tblPrEx>
          <w:tblLayout w:type="fixed"/>
          <w:tblCellMar>
            <w:top w:w="0" w:type="dxa"/>
            <w:left w:w="108" w:type="dxa"/>
            <w:bottom w:w="0" w:type="dxa"/>
            <w:right w:w="108" w:type="dxa"/>
          </w:tblCellMar>
        </w:tblPrEx>
        <w:trPr>
          <w:trHeight w:val="233" w:hRule="atLeast"/>
        </w:trPr>
        <w:tc>
          <w:tcPr>
            <w:tcW w:w="2435" w:type="dxa"/>
            <w:vMerge w:val="restart"/>
          </w:tcPr>
          <w:p>
            <w:pPr>
              <w:pStyle w:val="109"/>
              <w:spacing w:after="0" w:line="240" w:lineRule="auto"/>
              <w:ind w:left="0"/>
              <w:jc w:val="left"/>
              <w:rPr>
                <w:rFonts w:ascii="Times New Roman" w:hAnsi="Times New Roman"/>
                <w:sz w:val="20"/>
                <w:szCs w:val="20"/>
              </w:rPr>
            </w:pPr>
            <w:r>
              <w:rPr>
                <w:rFonts w:ascii="Times New Roman" w:hAnsi="Times New Roman"/>
                <w:sz w:val="20"/>
                <w:szCs w:val="20"/>
              </w:rPr>
              <w:t>Mr. Xu Lie</w:t>
            </w:r>
          </w:p>
        </w:tc>
        <w:tc>
          <w:tcPr>
            <w:tcW w:w="2779" w:type="dxa"/>
            <w:vMerge w:val="restart"/>
          </w:tcPr>
          <w:p>
            <w:pPr>
              <w:pStyle w:val="109"/>
              <w:spacing w:after="0" w:line="240" w:lineRule="auto"/>
              <w:ind w:left="0"/>
              <w:jc w:val="left"/>
              <w:rPr>
                <w:rFonts w:ascii="Times New Roman" w:hAnsi="Times New Roman"/>
                <w:sz w:val="20"/>
                <w:szCs w:val="20"/>
              </w:rPr>
            </w:pPr>
            <w:r>
              <w:rPr>
                <w:rFonts w:ascii="Times New Roman" w:hAnsi="Times New Roman"/>
                <w:sz w:val="20"/>
                <w:szCs w:val="20"/>
              </w:rPr>
              <w:t xml:space="preserve">Non-executive Director </w:t>
            </w:r>
          </w:p>
        </w:tc>
        <w:tc>
          <w:tcPr>
            <w:tcW w:w="2309" w:type="dxa"/>
            <w:vAlign w:val="bottom"/>
          </w:tcPr>
          <w:p>
            <w:pPr>
              <w:pStyle w:val="109"/>
              <w:spacing w:after="0" w:line="240" w:lineRule="auto"/>
              <w:ind w:left="0"/>
              <w:jc w:val="right"/>
              <w:rPr>
                <w:rFonts w:ascii="Times New Roman" w:hAnsi="Times New Roman"/>
                <w:sz w:val="20"/>
                <w:szCs w:val="20"/>
              </w:rPr>
            </w:pPr>
            <w:r>
              <w:rPr>
                <w:rFonts w:ascii="Times New Roman" w:hAnsi="Times New Roman"/>
                <w:sz w:val="20"/>
                <w:szCs w:val="20"/>
              </w:rPr>
              <w:t>81,614 (note 3)</w:t>
            </w:r>
          </w:p>
        </w:tc>
        <w:tc>
          <w:tcPr>
            <w:tcW w:w="2317" w:type="dxa"/>
            <w:vMerge w:val="restart"/>
            <w:vAlign w:val="bottom"/>
          </w:tcPr>
          <w:p>
            <w:pPr>
              <w:pStyle w:val="109"/>
              <w:spacing w:after="0" w:line="240" w:lineRule="auto"/>
              <w:ind w:left="0"/>
              <w:jc w:val="right"/>
              <w:rPr>
                <w:rFonts w:ascii="Times New Roman" w:hAnsi="Times New Roman"/>
                <w:sz w:val="20"/>
                <w:szCs w:val="20"/>
              </w:rPr>
            </w:pPr>
            <w:r>
              <w:rPr>
                <w:rFonts w:ascii="Times New Roman" w:hAnsi="Times New Roman"/>
                <w:sz w:val="20"/>
                <w:szCs w:val="20"/>
              </w:rPr>
              <w:t xml:space="preserve">81,614 </w:t>
            </w:r>
          </w:p>
        </w:tc>
      </w:tr>
      <w:tr>
        <w:tblPrEx>
          <w:tblLayout w:type="fixed"/>
          <w:tblCellMar>
            <w:top w:w="0" w:type="dxa"/>
            <w:left w:w="108" w:type="dxa"/>
            <w:bottom w:w="0" w:type="dxa"/>
            <w:right w:w="108" w:type="dxa"/>
          </w:tblCellMar>
        </w:tblPrEx>
        <w:trPr>
          <w:trHeight w:val="233" w:hRule="atLeast"/>
        </w:trPr>
        <w:tc>
          <w:tcPr>
            <w:tcW w:w="2435" w:type="dxa"/>
            <w:vMerge w:val="continue"/>
          </w:tcPr>
          <w:p>
            <w:pPr>
              <w:pStyle w:val="109"/>
              <w:spacing w:after="0" w:line="240" w:lineRule="auto"/>
              <w:ind w:left="0"/>
              <w:jc w:val="left"/>
              <w:rPr>
                <w:rFonts w:ascii="Times New Roman" w:hAnsi="Times New Roman"/>
                <w:sz w:val="20"/>
                <w:szCs w:val="20"/>
              </w:rPr>
            </w:pPr>
          </w:p>
        </w:tc>
        <w:tc>
          <w:tcPr>
            <w:tcW w:w="2779" w:type="dxa"/>
            <w:vMerge w:val="continue"/>
          </w:tcPr>
          <w:p>
            <w:pPr>
              <w:pStyle w:val="109"/>
              <w:spacing w:after="0" w:line="240" w:lineRule="auto"/>
              <w:ind w:left="0"/>
              <w:jc w:val="left"/>
              <w:rPr>
                <w:rFonts w:ascii="Times New Roman" w:hAnsi="Times New Roman"/>
                <w:sz w:val="20"/>
                <w:szCs w:val="20"/>
              </w:rPr>
            </w:pPr>
          </w:p>
        </w:tc>
        <w:tc>
          <w:tcPr>
            <w:tcW w:w="2309" w:type="dxa"/>
            <w:vAlign w:val="bottom"/>
          </w:tcPr>
          <w:p>
            <w:pPr>
              <w:pStyle w:val="109"/>
              <w:spacing w:after="0" w:line="240" w:lineRule="auto"/>
              <w:ind w:left="0"/>
              <w:jc w:val="right"/>
              <w:rPr>
                <w:rFonts w:ascii="Times New Roman" w:hAnsi="Times New Roman"/>
                <w:sz w:val="20"/>
                <w:szCs w:val="20"/>
              </w:rPr>
            </w:pPr>
            <w:r>
              <w:rPr>
                <w:rFonts w:hint="eastAsia" w:ascii="Times New Roman" w:hAnsi="Times New Roman"/>
                <w:sz w:val="20"/>
                <w:szCs w:val="20"/>
              </w:rPr>
              <w:t>74,800</w:t>
            </w:r>
            <w:r>
              <w:rPr>
                <w:rFonts w:ascii="Times New Roman" w:hAnsi="Times New Roman"/>
                <w:sz w:val="20"/>
                <w:szCs w:val="20"/>
              </w:rPr>
              <w:t xml:space="preserve">(note </w:t>
            </w:r>
            <w:r>
              <w:rPr>
                <w:rFonts w:hint="eastAsia" w:ascii="Times New Roman" w:hAnsi="Times New Roman"/>
                <w:sz w:val="20"/>
                <w:szCs w:val="20"/>
              </w:rPr>
              <w:t>4</w:t>
            </w:r>
            <w:r>
              <w:rPr>
                <w:rFonts w:ascii="Times New Roman" w:hAnsi="Times New Roman"/>
                <w:sz w:val="20"/>
                <w:szCs w:val="20"/>
              </w:rPr>
              <w:t>)</w:t>
            </w:r>
          </w:p>
        </w:tc>
        <w:tc>
          <w:tcPr>
            <w:tcW w:w="2317" w:type="dxa"/>
            <w:vMerge w:val="continue"/>
            <w:vAlign w:val="bottom"/>
          </w:tcPr>
          <w:p>
            <w:pPr>
              <w:pStyle w:val="109"/>
              <w:spacing w:after="0" w:line="240" w:lineRule="auto"/>
              <w:ind w:left="0"/>
              <w:jc w:val="right"/>
              <w:rPr>
                <w:rFonts w:ascii="Times New Roman" w:hAnsi="Times New Roman"/>
                <w:sz w:val="20"/>
                <w:szCs w:val="20"/>
              </w:rPr>
            </w:pPr>
          </w:p>
        </w:tc>
      </w:tr>
      <w:tr>
        <w:tblPrEx>
          <w:tblLayout w:type="fixed"/>
          <w:tblCellMar>
            <w:top w:w="0" w:type="dxa"/>
            <w:left w:w="108" w:type="dxa"/>
            <w:bottom w:w="0" w:type="dxa"/>
            <w:right w:w="108" w:type="dxa"/>
          </w:tblCellMar>
        </w:tblPrEx>
        <w:trPr>
          <w:trHeight w:val="233" w:hRule="atLeast"/>
        </w:trPr>
        <w:tc>
          <w:tcPr>
            <w:tcW w:w="2435" w:type="dxa"/>
            <w:vMerge w:val="restart"/>
          </w:tcPr>
          <w:p>
            <w:pPr>
              <w:pStyle w:val="109"/>
              <w:spacing w:after="0" w:line="240" w:lineRule="auto"/>
              <w:ind w:left="0"/>
              <w:jc w:val="left"/>
              <w:rPr>
                <w:rFonts w:ascii="Times New Roman" w:hAnsi="Times New Roman"/>
                <w:sz w:val="20"/>
                <w:szCs w:val="20"/>
              </w:rPr>
            </w:pPr>
            <w:r>
              <w:rPr>
                <w:rFonts w:ascii="Times New Roman" w:hAnsi="Times New Roman"/>
                <w:sz w:val="20"/>
                <w:szCs w:val="20"/>
              </w:rPr>
              <w:t>Mr. He Tongqing</w:t>
            </w:r>
          </w:p>
        </w:tc>
        <w:tc>
          <w:tcPr>
            <w:tcW w:w="2779" w:type="dxa"/>
            <w:vMerge w:val="restart"/>
          </w:tcPr>
          <w:p>
            <w:pPr>
              <w:pStyle w:val="109"/>
              <w:spacing w:after="0" w:line="240" w:lineRule="auto"/>
              <w:ind w:left="0"/>
              <w:jc w:val="left"/>
              <w:rPr>
                <w:rFonts w:ascii="Times New Roman" w:hAnsi="Times New Roman"/>
                <w:sz w:val="20"/>
                <w:szCs w:val="20"/>
              </w:rPr>
            </w:pPr>
            <w:r>
              <w:rPr>
                <w:rFonts w:ascii="Times New Roman" w:hAnsi="Times New Roman"/>
                <w:sz w:val="20"/>
                <w:szCs w:val="20"/>
              </w:rPr>
              <w:t>Executive Director, Deputy General Manager</w:t>
            </w:r>
          </w:p>
        </w:tc>
        <w:tc>
          <w:tcPr>
            <w:tcW w:w="2309" w:type="dxa"/>
            <w:vAlign w:val="bottom"/>
          </w:tcPr>
          <w:p>
            <w:pPr>
              <w:pStyle w:val="109"/>
              <w:spacing w:after="0" w:line="240" w:lineRule="auto"/>
              <w:ind w:left="0"/>
              <w:jc w:val="right"/>
              <w:rPr>
                <w:rFonts w:ascii="Times New Roman" w:hAnsi="Times New Roman"/>
                <w:sz w:val="20"/>
                <w:szCs w:val="20"/>
              </w:rPr>
            </w:pPr>
            <w:r>
              <w:rPr>
                <w:rFonts w:ascii="Times New Roman" w:hAnsi="Times New Roman"/>
                <w:sz w:val="20"/>
                <w:szCs w:val="20"/>
              </w:rPr>
              <w:t>116,592 (note 3)</w:t>
            </w:r>
          </w:p>
        </w:tc>
        <w:tc>
          <w:tcPr>
            <w:tcW w:w="2317" w:type="dxa"/>
            <w:vMerge w:val="restart"/>
            <w:vAlign w:val="bottom"/>
          </w:tcPr>
          <w:p>
            <w:pPr>
              <w:pStyle w:val="109"/>
              <w:spacing w:after="0" w:line="240" w:lineRule="auto"/>
              <w:ind w:left="0"/>
              <w:jc w:val="right"/>
              <w:rPr>
                <w:rFonts w:ascii="Times New Roman" w:hAnsi="Times New Roman"/>
                <w:sz w:val="20"/>
                <w:szCs w:val="20"/>
              </w:rPr>
            </w:pPr>
            <w:r>
              <w:rPr>
                <w:rFonts w:ascii="Times New Roman" w:hAnsi="Times New Roman"/>
                <w:sz w:val="20"/>
                <w:szCs w:val="20"/>
              </w:rPr>
              <w:t>116,592</w:t>
            </w:r>
          </w:p>
        </w:tc>
      </w:tr>
      <w:tr>
        <w:tblPrEx>
          <w:tblLayout w:type="fixed"/>
          <w:tblCellMar>
            <w:top w:w="0" w:type="dxa"/>
            <w:left w:w="108" w:type="dxa"/>
            <w:bottom w:w="0" w:type="dxa"/>
            <w:right w:w="108" w:type="dxa"/>
          </w:tblCellMar>
        </w:tblPrEx>
        <w:trPr>
          <w:trHeight w:val="233" w:hRule="atLeast"/>
        </w:trPr>
        <w:tc>
          <w:tcPr>
            <w:tcW w:w="2435" w:type="dxa"/>
            <w:vMerge w:val="continue"/>
          </w:tcPr>
          <w:p>
            <w:pPr>
              <w:pStyle w:val="109"/>
              <w:spacing w:after="0" w:line="240" w:lineRule="auto"/>
              <w:ind w:left="0"/>
              <w:jc w:val="left"/>
              <w:rPr>
                <w:rFonts w:ascii="Times New Roman" w:hAnsi="Times New Roman"/>
                <w:sz w:val="20"/>
                <w:szCs w:val="20"/>
              </w:rPr>
            </w:pPr>
          </w:p>
        </w:tc>
        <w:tc>
          <w:tcPr>
            <w:tcW w:w="2779" w:type="dxa"/>
            <w:vMerge w:val="continue"/>
          </w:tcPr>
          <w:p>
            <w:pPr>
              <w:pStyle w:val="109"/>
              <w:spacing w:after="0" w:line="240" w:lineRule="auto"/>
              <w:ind w:left="0"/>
              <w:jc w:val="left"/>
              <w:rPr>
                <w:rFonts w:ascii="Times New Roman" w:hAnsi="Times New Roman"/>
                <w:sz w:val="20"/>
                <w:szCs w:val="20"/>
              </w:rPr>
            </w:pPr>
          </w:p>
        </w:tc>
        <w:tc>
          <w:tcPr>
            <w:tcW w:w="2309" w:type="dxa"/>
            <w:vAlign w:val="bottom"/>
          </w:tcPr>
          <w:p>
            <w:pPr>
              <w:pStyle w:val="109"/>
              <w:spacing w:after="0" w:line="240" w:lineRule="auto"/>
              <w:ind w:left="0"/>
              <w:jc w:val="right"/>
              <w:rPr>
                <w:rFonts w:ascii="Times New Roman" w:hAnsi="Times New Roman"/>
                <w:sz w:val="20"/>
                <w:szCs w:val="20"/>
              </w:rPr>
            </w:pPr>
            <w:r>
              <w:rPr>
                <w:rFonts w:hint="eastAsia" w:ascii="Times New Roman" w:hAnsi="Times New Roman"/>
                <w:sz w:val="20"/>
                <w:szCs w:val="20"/>
              </w:rPr>
              <w:t>74,800</w:t>
            </w:r>
            <w:r>
              <w:rPr>
                <w:rFonts w:ascii="Times New Roman" w:hAnsi="Times New Roman"/>
                <w:sz w:val="20"/>
                <w:szCs w:val="20"/>
              </w:rPr>
              <w:t xml:space="preserve">(note </w:t>
            </w:r>
            <w:r>
              <w:rPr>
                <w:rFonts w:hint="eastAsia" w:ascii="Times New Roman" w:hAnsi="Times New Roman"/>
                <w:sz w:val="20"/>
                <w:szCs w:val="20"/>
              </w:rPr>
              <w:t>4</w:t>
            </w:r>
            <w:r>
              <w:rPr>
                <w:rFonts w:ascii="Times New Roman" w:hAnsi="Times New Roman"/>
                <w:sz w:val="20"/>
                <w:szCs w:val="20"/>
              </w:rPr>
              <w:t>)</w:t>
            </w:r>
          </w:p>
        </w:tc>
        <w:tc>
          <w:tcPr>
            <w:tcW w:w="2317" w:type="dxa"/>
            <w:vMerge w:val="continue"/>
            <w:vAlign w:val="bottom"/>
          </w:tcPr>
          <w:p>
            <w:pPr>
              <w:pStyle w:val="109"/>
              <w:spacing w:after="0" w:line="240" w:lineRule="auto"/>
              <w:ind w:left="0"/>
              <w:jc w:val="right"/>
              <w:rPr>
                <w:rFonts w:ascii="Times New Roman" w:hAnsi="Times New Roman"/>
                <w:sz w:val="20"/>
                <w:szCs w:val="20"/>
              </w:rPr>
            </w:pPr>
          </w:p>
        </w:tc>
      </w:tr>
      <w:tr>
        <w:tblPrEx>
          <w:tblLayout w:type="fixed"/>
          <w:tblCellMar>
            <w:top w:w="0" w:type="dxa"/>
            <w:left w:w="108" w:type="dxa"/>
            <w:bottom w:w="0" w:type="dxa"/>
            <w:right w:w="108" w:type="dxa"/>
          </w:tblCellMar>
        </w:tblPrEx>
        <w:trPr>
          <w:trHeight w:val="233" w:hRule="atLeast"/>
        </w:trPr>
        <w:tc>
          <w:tcPr>
            <w:tcW w:w="2435" w:type="dxa"/>
          </w:tcPr>
          <w:p>
            <w:pPr>
              <w:pStyle w:val="109"/>
              <w:spacing w:after="0" w:line="240" w:lineRule="auto"/>
              <w:ind w:left="0"/>
              <w:jc w:val="left"/>
              <w:rPr>
                <w:rFonts w:ascii="Times New Roman" w:hAnsi="Times New Roman"/>
                <w:sz w:val="20"/>
                <w:szCs w:val="20"/>
              </w:rPr>
            </w:pPr>
            <w:r>
              <w:rPr>
                <w:rFonts w:hint="eastAsia" w:ascii="Times New Roman" w:hAnsi="Times New Roman"/>
                <w:sz w:val="20"/>
                <w:szCs w:val="20"/>
              </w:rPr>
              <w:t>Mr.Cong Kechun</w:t>
            </w:r>
          </w:p>
        </w:tc>
        <w:tc>
          <w:tcPr>
            <w:tcW w:w="2779" w:type="dxa"/>
          </w:tcPr>
          <w:p>
            <w:pPr>
              <w:pStyle w:val="109"/>
              <w:spacing w:after="0" w:line="240" w:lineRule="auto"/>
              <w:ind w:left="0"/>
              <w:jc w:val="left"/>
              <w:rPr>
                <w:rFonts w:ascii="Times New Roman" w:hAnsi="Times New Roman"/>
                <w:sz w:val="20"/>
                <w:szCs w:val="20"/>
              </w:rPr>
            </w:pPr>
            <w:r>
              <w:rPr>
                <w:rFonts w:ascii="Times New Roman" w:hAnsi="Times New Roman"/>
                <w:sz w:val="20"/>
                <w:szCs w:val="20"/>
              </w:rPr>
              <w:t xml:space="preserve">Non-executive Director </w:t>
            </w:r>
          </w:p>
        </w:tc>
        <w:tc>
          <w:tcPr>
            <w:tcW w:w="2309" w:type="dxa"/>
            <w:vAlign w:val="bottom"/>
          </w:tcPr>
          <w:p>
            <w:pPr>
              <w:pStyle w:val="109"/>
              <w:spacing w:after="0" w:line="240" w:lineRule="auto"/>
              <w:ind w:left="0"/>
              <w:jc w:val="right"/>
              <w:rPr>
                <w:rFonts w:ascii="Times New Roman" w:hAnsi="Times New Roman"/>
                <w:sz w:val="20"/>
                <w:szCs w:val="20"/>
              </w:rPr>
            </w:pPr>
            <w:r>
              <w:rPr>
                <w:rFonts w:ascii="Times New Roman" w:hAnsi="Times New Roman"/>
                <w:sz w:val="20"/>
                <w:szCs w:val="20"/>
              </w:rPr>
              <w:t>Nil</w:t>
            </w:r>
          </w:p>
        </w:tc>
        <w:tc>
          <w:tcPr>
            <w:tcW w:w="2317" w:type="dxa"/>
            <w:vAlign w:val="bottom"/>
          </w:tcPr>
          <w:p>
            <w:pPr>
              <w:pStyle w:val="109"/>
              <w:spacing w:after="0" w:line="240" w:lineRule="auto"/>
              <w:ind w:left="0"/>
              <w:jc w:val="right"/>
              <w:rPr>
                <w:rFonts w:ascii="Times New Roman" w:hAnsi="Times New Roman"/>
                <w:sz w:val="20"/>
                <w:szCs w:val="20"/>
              </w:rPr>
            </w:pPr>
            <w:r>
              <w:rPr>
                <w:rFonts w:ascii="Times New Roman" w:hAnsi="Times New Roman"/>
                <w:sz w:val="20"/>
                <w:szCs w:val="20"/>
              </w:rPr>
              <w:t>Nil</w:t>
            </w:r>
          </w:p>
        </w:tc>
      </w:tr>
      <w:tr>
        <w:tblPrEx>
          <w:tblLayout w:type="fixed"/>
          <w:tblCellMar>
            <w:top w:w="0" w:type="dxa"/>
            <w:left w:w="108" w:type="dxa"/>
            <w:bottom w:w="0" w:type="dxa"/>
            <w:right w:w="108" w:type="dxa"/>
          </w:tblCellMar>
        </w:tblPrEx>
        <w:trPr>
          <w:trHeight w:val="466" w:hRule="atLeast"/>
        </w:trPr>
        <w:tc>
          <w:tcPr>
            <w:tcW w:w="2435" w:type="dxa"/>
          </w:tcPr>
          <w:p>
            <w:pPr>
              <w:pStyle w:val="109"/>
              <w:spacing w:after="0" w:line="240" w:lineRule="auto"/>
              <w:ind w:left="0"/>
              <w:jc w:val="left"/>
              <w:rPr>
                <w:rFonts w:ascii="Times New Roman" w:hAnsi="Times New Roman"/>
                <w:sz w:val="20"/>
                <w:szCs w:val="20"/>
              </w:rPr>
            </w:pPr>
            <w:r>
              <w:rPr>
                <w:rFonts w:ascii="Times New Roman" w:hAnsi="Times New Roman"/>
                <w:sz w:val="20"/>
                <w:szCs w:val="20"/>
              </w:rPr>
              <w:t xml:space="preserve">Mr. </w:t>
            </w:r>
            <w:r>
              <w:rPr>
                <w:rFonts w:hint="eastAsia" w:ascii="Times New Roman" w:hAnsi="Times New Roman"/>
                <w:sz w:val="20"/>
                <w:szCs w:val="20"/>
              </w:rPr>
              <w:t>Pan Guangcheng</w:t>
            </w:r>
          </w:p>
        </w:tc>
        <w:tc>
          <w:tcPr>
            <w:tcW w:w="2779" w:type="dxa"/>
          </w:tcPr>
          <w:p>
            <w:pPr>
              <w:pStyle w:val="109"/>
              <w:spacing w:after="0" w:line="240" w:lineRule="auto"/>
              <w:ind w:left="0"/>
              <w:jc w:val="left"/>
              <w:rPr>
                <w:rFonts w:ascii="Times New Roman" w:hAnsi="Times New Roman"/>
                <w:sz w:val="20"/>
                <w:szCs w:val="20"/>
              </w:rPr>
            </w:pPr>
            <w:r>
              <w:rPr>
                <w:rFonts w:ascii="Times New Roman" w:hAnsi="Times New Roman"/>
                <w:sz w:val="20"/>
                <w:szCs w:val="20"/>
              </w:rPr>
              <w:t xml:space="preserve">Independent non-executive Director </w:t>
            </w:r>
          </w:p>
        </w:tc>
        <w:tc>
          <w:tcPr>
            <w:tcW w:w="2309" w:type="dxa"/>
            <w:vAlign w:val="bottom"/>
          </w:tcPr>
          <w:p>
            <w:pPr>
              <w:pStyle w:val="109"/>
              <w:spacing w:after="0" w:line="240" w:lineRule="auto"/>
              <w:ind w:left="0"/>
              <w:jc w:val="right"/>
              <w:rPr>
                <w:rFonts w:ascii="Times New Roman" w:hAnsi="Times New Roman"/>
                <w:sz w:val="20"/>
                <w:szCs w:val="20"/>
              </w:rPr>
            </w:pPr>
            <w:r>
              <w:rPr>
                <w:rFonts w:ascii="Times New Roman" w:hAnsi="Times New Roman"/>
                <w:sz w:val="20"/>
                <w:szCs w:val="20"/>
              </w:rPr>
              <w:t>Nil</w:t>
            </w:r>
          </w:p>
        </w:tc>
        <w:tc>
          <w:tcPr>
            <w:tcW w:w="2317" w:type="dxa"/>
            <w:vAlign w:val="bottom"/>
          </w:tcPr>
          <w:p>
            <w:pPr>
              <w:pStyle w:val="109"/>
              <w:spacing w:after="0" w:line="240" w:lineRule="auto"/>
              <w:ind w:left="0"/>
              <w:jc w:val="right"/>
              <w:rPr>
                <w:rFonts w:ascii="Times New Roman" w:hAnsi="Times New Roman"/>
                <w:sz w:val="20"/>
                <w:szCs w:val="20"/>
              </w:rPr>
            </w:pPr>
            <w:r>
              <w:rPr>
                <w:rFonts w:ascii="Times New Roman" w:hAnsi="Times New Roman"/>
                <w:sz w:val="20"/>
                <w:szCs w:val="20"/>
              </w:rPr>
              <w:t>Nil</w:t>
            </w:r>
          </w:p>
        </w:tc>
      </w:tr>
      <w:tr>
        <w:tblPrEx>
          <w:tblLayout w:type="fixed"/>
          <w:tblCellMar>
            <w:top w:w="0" w:type="dxa"/>
            <w:left w:w="108" w:type="dxa"/>
            <w:bottom w:w="0" w:type="dxa"/>
            <w:right w:w="108" w:type="dxa"/>
          </w:tblCellMar>
        </w:tblPrEx>
        <w:trPr>
          <w:trHeight w:val="466" w:hRule="atLeast"/>
        </w:trPr>
        <w:tc>
          <w:tcPr>
            <w:tcW w:w="2435" w:type="dxa"/>
          </w:tcPr>
          <w:p>
            <w:pPr>
              <w:pStyle w:val="109"/>
              <w:spacing w:after="0" w:line="240" w:lineRule="auto"/>
              <w:ind w:left="0"/>
              <w:jc w:val="left"/>
              <w:rPr>
                <w:rFonts w:ascii="Times New Roman" w:hAnsi="Times New Roman"/>
                <w:sz w:val="20"/>
                <w:szCs w:val="20"/>
              </w:rPr>
            </w:pPr>
            <w:r>
              <w:rPr>
                <w:rFonts w:ascii="Times New Roman" w:hAnsi="Times New Roman"/>
                <w:sz w:val="20"/>
                <w:szCs w:val="20"/>
              </w:rPr>
              <w:t>Mr.</w:t>
            </w:r>
            <w:r>
              <w:rPr>
                <w:rFonts w:hint="eastAsia" w:ascii="Times New Roman" w:hAnsi="Times New Roman"/>
                <w:sz w:val="20"/>
                <w:szCs w:val="20"/>
              </w:rPr>
              <w:t>Zhu Jianwei</w:t>
            </w:r>
          </w:p>
        </w:tc>
        <w:tc>
          <w:tcPr>
            <w:tcW w:w="2779" w:type="dxa"/>
          </w:tcPr>
          <w:p>
            <w:pPr>
              <w:pStyle w:val="109"/>
              <w:spacing w:after="0" w:line="240" w:lineRule="auto"/>
              <w:ind w:left="0"/>
              <w:jc w:val="left"/>
              <w:rPr>
                <w:rFonts w:ascii="Times New Roman" w:hAnsi="Times New Roman"/>
                <w:sz w:val="20"/>
                <w:szCs w:val="20"/>
              </w:rPr>
            </w:pPr>
            <w:r>
              <w:rPr>
                <w:rFonts w:ascii="Times New Roman" w:hAnsi="Times New Roman"/>
                <w:sz w:val="20"/>
                <w:szCs w:val="20"/>
              </w:rPr>
              <w:t>Independent non-executive Director</w:t>
            </w:r>
          </w:p>
        </w:tc>
        <w:tc>
          <w:tcPr>
            <w:tcW w:w="2309" w:type="dxa"/>
            <w:vAlign w:val="bottom"/>
          </w:tcPr>
          <w:p>
            <w:pPr>
              <w:pStyle w:val="109"/>
              <w:spacing w:after="0" w:line="240" w:lineRule="auto"/>
              <w:ind w:left="0"/>
              <w:jc w:val="right"/>
              <w:rPr>
                <w:rFonts w:ascii="Times New Roman" w:hAnsi="Times New Roman"/>
                <w:sz w:val="20"/>
                <w:szCs w:val="20"/>
              </w:rPr>
            </w:pPr>
            <w:r>
              <w:rPr>
                <w:rFonts w:ascii="Times New Roman" w:hAnsi="Times New Roman"/>
                <w:sz w:val="20"/>
                <w:szCs w:val="20"/>
              </w:rPr>
              <w:t>Nil</w:t>
            </w:r>
          </w:p>
        </w:tc>
        <w:tc>
          <w:tcPr>
            <w:tcW w:w="2317" w:type="dxa"/>
            <w:vAlign w:val="bottom"/>
          </w:tcPr>
          <w:p>
            <w:pPr>
              <w:pStyle w:val="109"/>
              <w:spacing w:after="0" w:line="240" w:lineRule="auto"/>
              <w:ind w:left="0"/>
              <w:jc w:val="right"/>
              <w:rPr>
                <w:rFonts w:ascii="Times New Roman" w:hAnsi="Times New Roman"/>
                <w:sz w:val="20"/>
                <w:szCs w:val="20"/>
              </w:rPr>
            </w:pPr>
            <w:r>
              <w:rPr>
                <w:rFonts w:ascii="Times New Roman" w:hAnsi="Times New Roman"/>
                <w:sz w:val="20"/>
                <w:szCs w:val="20"/>
              </w:rPr>
              <w:t>Nil</w:t>
            </w:r>
          </w:p>
        </w:tc>
      </w:tr>
      <w:tr>
        <w:tblPrEx>
          <w:tblLayout w:type="fixed"/>
          <w:tblCellMar>
            <w:top w:w="0" w:type="dxa"/>
            <w:left w:w="108" w:type="dxa"/>
            <w:bottom w:w="0" w:type="dxa"/>
            <w:right w:w="108" w:type="dxa"/>
          </w:tblCellMar>
        </w:tblPrEx>
        <w:trPr>
          <w:trHeight w:val="466" w:hRule="atLeast"/>
        </w:trPr>
        <w:tc>
          <w:tcPr>
            <w:tcW w:w="2435" w:type="dxa"/>
          </w:tcPr>
          <w:p>
            <w:pPr>
              <w:snapToGrid w:val="0"/>
              <w:spacing w:after="0" w:line="240" w:lineRule="auto"/>
              <w:jc w:val="both"/>
              <w:rPr>
                <w:color w:val="000000"/>
                <w:kern w:val="0"/>
                <w:sz w:val="20"/>
                <w:szCs w:val="20"/>
                <w:lang w:eastAsia="zh-CN"/>
              </w:rPr>
            </w:pPr>
            <w:r>
              <w:rPr>
                <w:color w:val="000000"/>
                <w:kern w:val="0"/>
                <w:sz w:val="20"/>
                <w:szCs w:val="20"/>
                <w:lang w:eastAsia="zh-CN"/>
              </w:rPr>
              <w:t>Mr. Lo Wah Wai</w:t>
            </w:r>
          </w:p>
        </w:tc>
        <w:tc>
          <w:tcPr>
            <w:tcW w:w="2779" w:type="dxa"/>
          </w:tcPr>
          <w:p>
            <w:pPr>
              <w:spacing w:after="0" w:line="240" w:lineRule="auto"/>
              <w:rPr>
                <w:sz w:val="20"/>
                <w:szCs w:val="20"/>
              </w:rPr>
            </w:pPr>
            <w:r>
              <w:rPr>
                <w:rFonts w:eastAsia="宋体"/>
                <w:color w:val="000000"/>
                <w:sz w:val="20"/>
                <w:szCs w:val="20"/>
                <w:lang w:eastAsia="zh-CN"/>
              </w:rPr>
              <w:t>I</w:t>
            </w:r>
            <w:r>
              <w:rPr>
                <w:color w:val="000000"/>
                <w:sz w:val="20"/>
                <w:szCs w:val="20"/>
              </w:rPr>
              <w:t>ndependent non-executive Director</w:t>
            </w:r>
            <w:r>
              <w:rPr>
                <w:rFonts w:eastAsia="宋体"/>
                <w:sz w:val="20"/>
                <w:szCs w:val="20"/>
                <w:lang w:eastAsia="zh-CN"/>
              </w:rPr>
              <w:t xml:space="preserve"> </w:t>
            </w:r>
          </w:p>
        </w:tc>
        <w:tc>
          <w:tcPr>
            <w:tcW w:w="2309" w:type="dxa"/>
            <w:vAlign w:val="bottom"/>
          </w:tcPr>
          <w:p>
            <w:pPr>
              <w:pStyle w:val="109"/>
              <w:spacing w:after="0" w:line="240" w:lineRule="auto"/>
              <w:ind w:left="0"/>
              <w:jc w:val="right"/>
              <w:rPr>
                <w:rFonts w:ascii="Times New Roman" w:hAnsi="Times New Roman"/>
                <w:sz w:val="20"/>
                <w:szCs w:val="20"/>
              </w:rPr>
            </w:pPr>
            <w:r>
              <w:rPr>
                <w:rFonts w:ascii="Times New Roman" w:hAnsi="Times New Roman"/>
                <w:sz w:val="20"/>
                <w:szCs w:val="20"/>
              </w:rPr>
              <w:t>Nil</w:t>
            </w:r>
          </w:p>
        </w:tc>
        <w:tc>
          <w:tcPr>
            <w:tcW w:w="2317" w:type="dxa"/>
            <w:vAlign w:val="bottom"/>
          </w:tcPr>
          <w:p>
            <w:pPr>
              <w:pStyle w:val="109"/>
              <w:spacing w:after="0" w:line="240" w:lineRule="auto"/>
              <w:ind w:left="0"/>
              <w:jc w:val="right"/>
              <w:rPr>
                <w:rFonts w:ascii="Times New Roman" w:hAnsi="Times New Roman"/>
                <w:sz w:val="20"/>
                <w:szCs w:val="20"/>
              </w:rPr>
            </w:pPr>
            <w:r>
              <w:rPr>
                <w:rFonts w:ascii="Times New Roman" w:hAnsi="Times New Roman"/>
                <w:sz w:val="20"/>
                <w:szCs w:val="20"/>
              </w:rPr>
              <w:t>Nil</w:t>
            </w:r>
          </w:p>
        </w:tc>
      </w:tr>
      <w:tr>
        <w:tblPrEx>
          <w:tblLayout w:type="fixed"/>
          <w:tblCellMar>
            <w:top w:w="0" w:type="dxa"/>
            <w:left w:w="108" w:type="dxa"/>
            <w:bottom w:w="0" w:type="dxa"/>
            <w:right w:w="108" w:type="dxa"/>
          </w:tblCellMar>
        </w:tblPrEx>
        <w:trPr>
          <w:trHeight w:val="233" w:hRule="atLeast"/>
        </w:trPr>
        <w:tc>
          <w:tcPr>
            <w:tcW w:w="2435" w:type="dxa"/>
          </w:tcPr>
          <w:p>
            <w:pPr>
              <w:pStyle w:val="109"/>
              <w:spacing w:after="0" w:line="240" w:lineRule="auto"/>
              <w:ind w:left="0"/>
              <w:jc w:val="left"/>
              <w:rPr>
                <w:rFonts w:ascii="Times New Roman" w:hAnsi="Times New Roman"/>
                <w:b/>
                <w:sz w:val="20"/>
                <w:szCs w:val="20"/>
              </w:rPr>
            </w:pPr>
            <w:r>
              <w:rPr>
                <w:rFonts w:ascii="Times New Roman" w:hAnsi="Times New Roman"/>
                <w:b/>
                <w:sz w:val="20"/>
                <w:szCs w:val="20"/>
              </w:rPr>
              <w:t>Supervisors:</w:t>
            </w:r>
          </w:p>
        </w:tc>
        <w:tc>
          <w:tcPr>
            <w:tcW w:w="2779" w:type="dxa"/>
          </w:tcPr>
          <w:p>
            <w:pPr>
              <w:pStyle w:val="109"/>
              <w:spacing w:after="0" w:line="240" w:lineRule="auto"/>
              <w:ind w:left="0"/>
              <w:jc w:val="left"/>
              <w:rPr>
                <w:rFonts w:ascii="Times New Roman" w:hAnsi="Times New Roman"/>
                <w:sz w:val="20"/>
                <w:szCs w:val="20"/>
              </w:rPr>
            </w:pPr>
          </w:p>
        </w:tc>
        <w:tc>
          <w:tcPr>
            <w:tcW w:w="2309" w:type="dxa"/>
            <w:vAlign w:val="bottom"/>
          </w:tcPr>
          <w:p>
            <w:pPr>
              <w:pStyle w:val="109"/>
              <w:spacing w:after="0" w:line="240" w:lineRule="auto"/>
              <w:ind w:left="0"/>
              <w:jc w:val="right"/>
              <w:rPr>
                <w:rFonts w:ascii="Times New Roman" w:hAnsi="Times New Roman"/>
                <w:sz w:val="20"/>
                <w:szCs w:val="20"/>
              </w:rPr>
            </w:pPr>
          </w:p>
        </w:tc>
        <w:tc>
          <w:tcPr>
            <w:tcW w:w="2317" w:type="dxa"/>
            <w:vAlign w:val="bottom"/>
          </w:tcPr>
          <w:p>
            <w:pPr>
              <w:pStyle w:val="109"/>
              <w:spacing w:after="0" w:line="240" w:lineRule="auto"/>
              <w:ind w:left="0"/>
              <w:jc w:val="right"/>
              <w:rPr>
                <w:rFonts w:ascii="Times New Roman" w:hAnsi="Times New Roman"/>
                <w:sz w:val="20"/>
                <w:szCs w:val="20"/>
              </w:rPr>
            </w:pPr>
          </w:p>
        </w:tc>
      </w:tr>
      <w:tr>
        <w:tblPrEx>
          <w:tblLayout w:type="fixed"/>
          <w:tblCellMar>
            <w:top w:w="0" w:type="dxa"/>
            <w:left w:w="108" w:type="dxa"/>
            <w:bottom w:w="0" w:type="dxa"/>
            <w:right w:w="108" w:type="dxa"/>
          </w:tblCellMar>
        </w:tblPrEx>
        <w:trPr>
          <w:trHeight w:val="466" w:hRule="atLeast"/>
        </w:trPr>
        <w:tc>
          <w:tcPr>
            <w:tcW w:w="2435" w:type="dxa"/>
          </w:tcPr>
          <w:p>
            <w:pPr>
              <w:pStyle w:val="109"/>
              <w:spacing w:after="0" w:line="240" w:lineRule="auto"/>
              <w:ind w:left="0"/>
              <w:jc w:val="left"/>
              <w:rPr>
                <w:rFonts w:ascii="Times New Roman" w:hAnsi="Times New Roman"/>
                <w:sz w:val="20"/>
                <w:szCs w:val="20"/>
              </w:rPr>
            </w:pPr>
            <w:r>
              <w:rPr>
                <w:rFonts w:ascii="Times New Roman" w:hAnsi="Times New Roman"/>
                <w:sz w:val="20"/>
                <w:szCs w:val="20"/>
              </w:rPr>
              <w:t>Mr. Li</w:t>
            </w:r>
            <w:r>
              <w:rPr>
                <w:rFonts w:hint="eastAsia" w:ascii="Times New Roman" w:hAnsi="Times New Roman"/>
                <w:sz w:val="20"/>
                <w:szCs w:val="20"/>
              </w:rPr>
              <w:t>u</w:t>
            </w:r>
            <w:r>
              <w:rPr>
                <w:rFonts w:ascii="Times New Roman" w:hAnsi="Times New Roman"/>
                <w:sz w:val="20"/>
                <w:szCs w:val="20"/>
              </w:rPr>
              <w:t xml:space="preserve"> </w:t>
            </w:r>
            <w:r>
              <w:rPr>
                <w:rFonts w:hint="eastAsia" w:ascii="Times New Roman" w:hAnsi="Times New Roman"/>
                <w:sz w:val="20"/>
                <w:szCs w:val="20"/>
              </w:rPr>
              <w:t>Chengt</w:t>
            </w:r>
            <w:r>
              <w:rPr>
                <w:rFonts w:ascii="Times New Roman" w:hAnsi="Times New Roman"/>
                <w:sz w:val="20"/>
                <w:szCs w:val="20"/>
              </w:rPr>
              <w:t>ong</w:t>
            </w:r>
          </w:p>
        </w:tc>
        <w:tc>
          <w:tcPr>
            <w:tcW w:w="2779" w:type="dxa"/>
          </w:tcPr>
          <w:p>
            <w:pPr>
              <w:pStyle w:val="109"/>
              <w:spacing w:after="0" w:line="240" w:lineRule="auto"/>
              <w:ind w:left="0"/>
              <w:jc w:val="left"/>
              <w:rPr>
                <w:rFonts w:ascii="Times New Roman" w:hAnsi="Times New Roman"/>
                <w:sz w:val="20"/>
                <w:szCs w:val="20"/>
              </w:rPr>
            </w:pPr>
            <w:r>
              <w:rPr>
                <w:rFonts w:ascii="Times New Roman" w:hAnsi="Times New Roman"/>
                <w:sz w:val="20"/>
                <w:szCs w:val="20"/>
              </w:rPr>
              <w:t>Chairman of Supervisory Committee</w:t>
            </w:r>
          </w:p>
        </w:tc>
        <w:tc>
          <w:tcPr>
            <w:tcW w:w="2309" w:type="dxa"/>
            <w:vAlign w:val="bottom"/>
          </w:tcPr>
          <w:p>
            <w:pPr>
              <w:pStyle w:val="109"/>
              <w:spacing w:after="0" w:line="240" w:lineRule="auto"/>
              <w:ind w:left="0"/>
              <w:jc w:val="right"/>
              <w:rPr>
                <w:rFonts w:ascii="Times New Roman" w:hAnsi="Times New Roman"/>
                <w:sz w:val="20"/>
                <w:szCs w:val="20"/>
              </w:rPr>
            </w:pPr>
            <w:r>
              <w:rPr>
                <w:rFonts w:ascii="Times New Roman" w:hAnsi="Times New Roman"/>
                <w:sz w:val="20"/>
                <w:szCs w:val="20"/>
              </w:rPr>
              <w:t>Nil</w:t>
            </w:r>
          </w:p>
        </w:tc>
        <w:tc>
          <w:tcPr>
            <w:tcW w:w="2317" w:type="dxa"/>
            <w:vAlign w:val="bottom"/>
          </w:tcPr>
          <w:p>
            <w:pPr>
              <w:pStyle w:val="109"/>
              <w:spacing w:after="0" w:line="240" w:lineRule="auto"/>
              <w:ind w:left="0"/>
              <w:jc w:val="right"/>
              <w:rPr>
                <w:rFonts w:ascii="Times New Roman" w:hAnsi="Times New Roman"/>
                <w:sz w:val="20"/>
                <w:szCs w:val="20"/>
              </w:rPr>
            </w:pPr>
            <w:r>
              <w:rPr>
                <w:rFonts w:ascii="Times New Roman" w:hAnsi="Times New Roman"/>
                <w:sz w:val="20"/>
                <w:szCs w:val="20"/>
              </w:rPr>
              <w:t>Nil</w:t>
            </w:r>
          </w:p>
        </w:tc>
      </w:tr>
      <w:tr>
        <w:tblPrEx>
          <w:tblLayout w:type="fixed"/>
          <w:tblCellMar>
            <w:top w:w="0" w:type="dxa"/>
            <w:left w:w="108" w:type="dxa"/>
            <w:bottom w:w="0" w:type="dxa"/>
            <w:right w:w="108" w:type="dxa"/>
          </w:tblCellMar>
        </w:tblPrEx>
        <w:trPr>
          <w:trHeight w:val="233" w:hRule="atLeast"/>
        </w:trPr>
        <w:tc>
          <w:tcPr>
            <w:tcW w:w="2435" w:type="dxa"/>
          </w:tcPr>
          <w:p>
            <w:pPr>
              <w:pStyle w:val="109"/>
              <w:spacing w:after="0" w:line="240" w:lineRule="auto"/>
              <w:ind w:left="0"/>
              <w:jc w:val="left"/>
              <w:rPr>
                <w:rFonts w:ascii="Times New Roman" w:hAnsi="Times New Roman"/>
                <w:sz w:val="20"/>
                <w:szCs w:val="20"/>
              </w:rPr>
            </w:pPr>
            <w:r>
              <w:rPr>
                <w:rFonts w:ascii="Times New Roman" w:hAnsi="Times New Roman"/>
                <w:sz w:val="20"/>
                <w:szCs w:val="20"/>
              </w:rPr>
              <w:t>Mr. Tao Zhichao</w:t>
            </w:r>
          </w:p>
        </w:tc>
        <w:tc>
          <w:tcPr>
            <w:tcW w:w="2779" w:type="dxa"/>
          </w:tcPr>
          <w:p>
            <w:pPr>
              <w:pStyle w:val="109"/>
              <w:spacing w:after="0" w:line="240" w:lineRule="auto"/>
              <w:ind w:left="0"/>
              <w:jc w:val="left"/>
              <w:rPr>
                <w:rFonts w:ascii="Times New Roman" w:hAnsi="Times New Roman"/>
                <w:sz w:val="20"/>
                <w:szCs w:val="20"/>
              </w:rPr>
            </w:pPr>
            <w:r>
              <w:rPr>
                <w:rFonts w:ascii="Times New Roman" w:hAnsi="Times New Roman"/>
                <w:sz w:val="20"/>
                <w:szCs w:val="20"/>
              </w:rPr>
              <w:t>Independent Supervisor</w:t>
            </w:r>
          </w:p>
        </w:tc>
        <w:tc>
          <w:tcPr>
            <w:tcW w:w="2309" w:type="dxa"/>
            <w:vAlign w:val="bottom"/>
          </w:tcPr>
          <w:p>
            <w:pPr>
              <w:pStyle w:val="109"/>
              <w:spacing w:after="0" w:line="240" w:lineRule="auto"/>
              <w:ind w:left="0"/>
              <w:jc w:val="right"/>
              <w:rPr>
                <w:rFonts w:ascii="Times New Roman" w:hAnsi="Times New Roman"/>
                <w:sz w:val="20"/>
                <w:szCs w:val="20"/>
              </w:rPr>
            </w:pPr>
            <w:r>
              <w:rPr>
                <w:rFonts w:ascii="Times New Roman" w:hAnsi="Times New Roman"/>
                <w:sz w:val="20"/>
                <w:szCs w:val="20"/>
              </w:rPr>
              <w:t>Nil</w:t>
            </w:r>
          </w:p>
        </w:tc>
        <w:tc>
          <w:tcPr>
            <w:tcW w:w="2317" w:type="dxa"/>
            <w:vAlign w:val="bottom"/>
          </w:tcPr>
          <w:p>
            <w:pPr>
              <w:pStyle w:val="109"/>
              <w:spacing w:after="0" w:line="240" w:lineRule="auto"/>
              <w:ind w:left="0"/>
              <w:jc w:val="right"/>
              <w:rPr>
                <w:rFonts w:ascii="Times New Roman" w:hAnsi="Times New Roman"/>
                <w:sz w:val="20"/>
                <w:szCs w:val="20"/>
              </w:rPr>
            </w:pPr>
            <w:r>
              <w:rPr>
                <w:rFonts w:ascii="Times New Roman" w:hAnsi="Times New Roman"/>
                <w:sz w:val="20"/>
                <w:szCs w:val="20"/>
              </w:rPr>
              <w:t>Nil</w:t>
            </w:r>
          </w:p>
        </w:tc>
      </w:tr>
      <w:tr>
        <w:tblPrEx>
          <w:tblLayout w:type="fixed"/>
          <w:tblCellMar>
            <w:top w:w="0" w:type="dxa"/>
            <w:left w:w="108" w:type="dxa"/>
            <w:bottom w:w="0" w:type="dxa"/>
            <w:right w:w="108" w:type="dxa"/>
          </w:tblCellMar>
        </w:tblPrEx>
        <w:trPr>
          <w:trHeight w:val="233" w:hRule="atLeast"/>
        </w:trPr>
        <w:tc>
          <w:tcPr>
            <w:tcW w:w="2435" w:type="dxa"/>
          </w:tcPr>
          <w:p>
            <w:pPr>
              <w:pStyle w:val="109"/>
              <w:spacing w:after="0" w:line="240" w:lineRule="auto"/>
              <w:ind w:left="0"/>
              <w:jc w:val="left"/>
              <w:rPr>
                <w:rFonts w:ascii="Times New Roman" w:hAnsi="Times New Roman"/>
                <w:sz w:val="20"/>
                <w:szCs w:val="20"/>
              </w:rPr>
            </w:pPr>
            <w:r>
              <w:rPr>
                <w:rFonts w:ascii="Times New Roman" w:hAnsi="Times New Roman"/>
                <w:sz w:val="20"/>
                <w:szCs w:val="20"/>
              </w:rPr>
              <w:t>Ms. Hu Yanhua</w:t>
            </w:r>
          </w:p>
        </w:tc>
        <w:tc>
          <w:tcPr>
            <w:tcW w:w="2779" w:type="dxa"/>
          </w:tcPr>
          <w:p>
            <w:pPr>
              <w:pStyle w:val="109"/>
              <w:spacing w:after="0" w:line="240" w:lineRule="auto"/>
              <w:ind w:left="0"/>
              <w:jc w:val="left"/>
              <w:rPr>
                <w:rFonts w:ascii="Times New Roman" w:hAnsi="Times New Roman"/>
                <w:sz w:val="20"/>
                <w:szCs w:val="20"/>
              </w:rPr>
            </w:pPr>
            <w:r>
              <w:rPr>
                <w:rFonts w:ascii="Times New Roman" w:hAnsi="Times New Roman"/>
                <w:sz w:val="20"/>
                <w:szCs w:val="20"/>
              </w:rPr>
              <w:t>Employee Supervisor</w:t>
            </w:r>
          </w:p>
        </w:tc>
        <w:tc>
          <w:tcPr>
            <w:tcW w:w="2309" w:type="dxa"/>
            <w:vAlign w:val="bottom"/>
          </w:tcPr>
          <w:p>
            <w:pPr>
              <w:pStyle w:val="109"/>
              <w:spacing w:after="0" w:line="240" w:lineRule="auto"/>
              <w:ind w:left="0"/>
              <w:jc w:val="right"/>
              <w:rPr>
                <w:rFonts w:ascii="Times New Roman" w:hAnsi="Times New Roman"/>
                <w:sz w:val="20"/>
                <w:szCs w:val="20"/>
              </w:rPr>
            </w:pPr>
            <w:r>
              <w:rPr>
                <w:rFonts w:ascii="Times New Roman" w:hAnsi="Times New Roman"/>
                <w:sz w:val="20"/>
                <w:szCs w:val="20"/>
              </w:rPr>
              <w:t>34,977 (note 3)</w:t>
            </w:r>
          </w:p>
        </w:tc>
        <w:tc>
          <w:tcPr>
            <w:tcW w:w="2317" w:type="dxa"/>
            <w:vAlign w:val="bottom"/>
          </w:tcPr>
          <w:p>
            <w:pPr>
              <w:pStyle w:val="109"/>
              <w:spacing w:after="0" w:line="240" w:lineRule="auto"/>
              <w:ind w:left="0"/>
              <w:jc w:val="right"/>
              <w:rPr>
                <w:rFonts w:ascii="Times New Roman" w:hAnsi="Times New Roman"/>
                <w:sz w:val="20"/>
                <w:szCs w:val="20"/>
              </w:rPr>
            </w:pPr>
            <w:r>
              <w:rPr>
                <w:rFonts w:ascii="Times New Roman" w:hAnsi="Times New Roman"/>
                <w:sz w:val="20"/>
                <w:szCs w:val="20"/>
              </w:rPr>
              <w:t xml:space="preserve">34,977 </w:t>
            </w:r>
          </w:p>
        </w:tc>
      </w:tr>
      <w:tr>
        <w:tblPrEx>
          <w:tblLayout w:type="fixed"/>
          <w:tblCellMar>
            <w:top w:w="0" w:type="dxa"/>
            <w:left w:w="108" w:type="dxa"/>
            <w:bottom w:w="0" w:type="dxa"/>
            <w:right w:w="108" w:type="dxa"/>
          </w:tblCellMar>
        </w:tblPrEx>
        <w:trPr>
          <w:trHeight w:val="233" w:hRule="atLeast"/>
        </w:trPr>
        <w:tc>
          <w:tcPr>
            <w:tcW w:w="2435" w:type="dxa"/>
          </w:tcPr>
          <w:p>
            <w:pPr>
              <w:pStyle w:val="109"/>
              <w:spacing w:after="0" w:line="240" w:lineRule="auto"/>
              <w:ind w:left="0"/>
              <w:jc w:val="left"/>
              <w:rPr>
                <w:rFonts w:ascii="Times New Roman" w:hAnsi="Times New Roman"/>
                <w:sz w:val="20"/>
                <w:szCs w:val="20"/>
              </w:rPr>
            </w:pPr>
            <w:r>
              <w:rPr>
                <w:rFonts w:ascii="Times New Roman" w:hAnsi="Times New Roman"/>
                <w:sz w:val="20"/>
                <w:szCs w:val="20"/>
              </w:rPr>
              <w:t>Mr. Wang Jianping</w:t>
            </w:r>
          </w:p>
        </w:tc>
        <w:tc>
          <w:tcPr>
            <w:tcW w:w="2779" w:type="dxa"/>
          </w:tcPr>
          <w:p>
            <w:pPr>
              <w:pStyle w:val="109"/>
              <w:spacing w:after="0" w:line="240" w:lineRule="auto"/>
              <w:ind w:left="0"/>
              <w:jc w:val="left"/>
              <w:rPr>
                <w:rFonts w:ascii="Times New Roman" w:hAnsi="Times New Roman"/>
                <w:sz w:val="20"/>
                <w:szCs w:val="20"/>
              </w:rPr>
            </w:pPr>
            <w:r>
              <w:rPr>
                <w:rFonts w:ascii="Times New Roman" w:hAnsi="Times New Roman"/>
                <w:sz w:val="20"/>
                <w:szCs w:val="20"/>
              </w:rPr>
              <w:t>Employee Supervisor</w:t>
            </w:r>
          </w:p>
        </w:tc>
        <w:tc>
          <w:tcPr>
            <w:tcW w:w="2309" w:type="dxa"/>
            <w:vAlign w:val="bottom"/>
          </w:tcPr>
          <w:p>
            <w:pPr>
              <w:pStyle w:val="109"/>
              <w:spacing w:after="0" w:line="240" w:lineRule="auto"/>
              <w:ind w:left="0"/>
              <w:jc w:val="right"/>
              <w:rPr>
                <w:rFonts w:ascii="Times New Roman" w:hAnsi="Times New Roman"/>
                <w:sz w:val="20"/>
                <w:szCs w:val="20"/>
              </w:rPr>
            </w:pPr>
            <w:r>
              <w:rPr>
                <w:rFonts w:ascii="Times New Roman" w:hAnsi="Times New Roman"/>
                <w:sz w:val="20"/>
                <w:szCs w:val="20"/>
              </w:rPr>
              <w:t>Nil</w:t>
            </w:r>
          </w:p>
        </w:tc>
        <w:tc>
          <w:tcPr>
            <w:tcW w:w="2317" w:type="dxa"/>
            <w:vAlign w:val="bottom"/>
          </w:tcPr>
          <w:p>
            <w:pPr>
              <w:pStyle w:val="109"/>
              <w:spacing w:after="0" w:line="240" w:lineRule="auto"/>
              <w:ind w:left="0"/>
              <w:jc w:val="right"/>
              <w:rPr>
                <w:rFonts w:ascii="Times New Roman" w:hAnsi="Times New Roman"/>
                <w:sz w:val="20"/>
                <w:szCs w:val="20"/>
              </w:rPr>
            </w:pPr>
            <w:r>
              <w:rPr>
                <w:rFonts w:ascii="Times New Roman" w:hAnsi="Times New Roman"/>
                <w:sz w:val="20"/>
                <w:szCs w:val="20"/>
              </w:rPr>
              <w:t>Nil</w:t>
            </w:r>
          </w:p>
        </w:tc>
      </w:tr>
      <w:tr>
        <w:tblPrEx>
          <w:tblLayout w:type="fixed"/>
          <w:tblCellMar>
            <w:top w:w="0" w:type="dxa"/>
            <w:left w:w="108" w:type="dxa"/>
            <w:bottom w:w="0" w:type="dxa"/>
            <w:right w:w="108" w:type="dxa"/>
          </w:tblCellMar>
        </w:tblPrEx>
        <w:trPr>
          <w:trHeight w:val="233" w:hRule="atLeast"/>
        </w:trPr>
        <w:tc>
          <w:tcPr>
            <w:tcW w:w="2435" w:type="dxa"/>
          </w:tcPr>
          <w:p>
            <w:pPr>
              <w:pStyle w:val="109"/>
              <w:spacing w:after="0" w:line="240" w:lineRule="auto"/>
              <w:ind w:left="0"/>
              <w:jc w:val="left"/>
              <w:rPr>
                <w:rFonts w:ascii="Times New Roman" w:hAnsi="Times New Roman"/>
                <w:sz w:val="20"/>
                <w:szCs w:val="20"/>
              </w:rPr>
            </w:pPr>
            <w:r>
              <w:rPr>
                <w:rFonts w:ascii="Times New Roman" w:hAnsi="Times New Roman"/>
                <w:sz w:val="20"/>
                <w:szCs w:val="20"/>
              </w:rPr>
              <w:t>Mr. Xiao Fangyu</w:t>
            </w:r>
          </w:p>
        </w:tc>
        <w:tc>
          <w:tcPr>
            <w:tcW w:w="2779" w:type="dxa"/>
          </w:tcPr>
          <w:p>
            <w:pPr>
              <w:pStyle w:val="109"/>
              <w:spacing w:after="0" w:line="240" w:lineRule="auto"/>
              <w:ind w:left="0"/>
              <w:jc w:val="left"/>
              <w:rPr>
                <w:rFonts w:ascii="Times New Roman" w:hAnsi="Times New Roman"/>
                <w:sz w:val="20"/>
                <w:szCs w:val="20"/>
              </w:rPr>
            </w:pPr>
            <w:r>
              <w:rPr>
                <w:rFonts w:ascii="Times New Roman" w:hAnsi="Times New Roman"/>
                <w:sz w:val="20"/>
                <w:szCs w:val="20"/>
              </w:rPr>
              <w:t>Independent Supervisor</w:t>
            </w:r>
          </w:p>
        </w:tc>
        <w:tc>
          <w:tcPr>
            <w:tcW w:w="2309" w:type="dxa"/>
            <w:vAlign w:val="bottom"/>
          </w:tcPr>
          <w:p>
            <w:pPr>
              <w:pStyle w:val="109"/>
              <w:spacing w:after="0" w:line="240" w:lineRule="auto"/>
              <w:ind w:left="0"/>
              <w:jc w:val="right"/>
              <w:rPr>
                <w:rFonts w:ascii="Times New Roman" w:hAnsi="Times New Roman"/>
                <w:sz w:val="20"/>
                <w:szCs w:val="20"/>
              </w:rPr>
            </w:pPr>
            <w:r>
              <w:rPr>
                <w:rFonts w:ascii="Times New Roman" w:hAnsi="Times New Roman"/>
                <w:sz w:val="20"/>
                <w:szCs w:val="20"/>
              </w:rPr>
              <w:t>Nil</w:t>
            </w:r>
          </w:p>
        </w:tc>
        <w:tc>
          <w:tcPr>
            <w:tcW w:w="2317" w:type="dxa"/>
            <w:vAlign w:val="bottom"/>
          </w:tcPr>
          <w:p>
            <w:pPr>
              <w:pStyle w:val="109"/>
              <w:spacing w:after="0" w:line="240" w:lineRule="auto"/>
              <w:ind w:left="0"/>
              <w:jc w:val="right"/>
              <w:rPr>
                <w:rFonts w:ascii="Times New Roman" w:hAnsi="Times New Roman"/>
                <w:sz w:val="20"/>
                <w:szCs w:val="20"/>
              </w:rPr>
            </w:pPr>
            <w:r>
              <w:rPr>
                <w:rFonts w:ascii="Times New Roman" w:hAnsi="Times New Roman"/>
                <w:sz w:val="20"/>
                <w:szCs w:val="20"/>
              </w:rPr>
              <w:t>Nil</w:t>
            </w:r>
          </w:p>
        </w:tc>
      </w:tr>
      <w:tr>
        <w:tblPrEx>
          <w:tblLayout w:type="fixed"/>
          <w:tblCellMar>
            <w:top w:w="0" w:type="dxa"/>
            <w:left w:w="108" w:type="dxa"/>
            <w:bottom w:w="0" w:type="dxa"/>
            <w:right w:w="108" w:type="dxa"/>
          </w:tblCellMar>
        </w:tblPrEx>
        <w:trPr>
          <w:trHeight w:val="466" w:hRule="atLeast"/>
        </w:trPr>
        <w:tc>
          <w:tcPr>
            <w:tcW w:w="2435" w:type="dxa"/>
          </w:tcPr>
          <w:p>
            <w:pPr>
              <w:pStyle w:val="109"/>
              <w:spacing w:after="0" w:line="240" w:lineRule="auto"/>
              <w:ind w:left="0"/>
              <w:jc w:val="left"/>
              <w:rPr>
                <w:rFonts w:ascii="Times New Roman" w:hAnsi="Times New Roman"/>
                <w:b/>
                <w:sz w:val="20"/>
                <w:szCs w:val="20"/>
              </w:rPr>
            </w:pPr>
          </w:p>
          <w:p>
            <w:pPr>
              <w:pStyle w:val="109"/>
              <w:spacing w:after="0" w:line="240" w:lineRule="auto"/>
              <w:ind w:left="0"/>
              <w:jc w:val="left"/>
              <w:rPr>
                <w:rFonts w:ascii="Times New Roman" w:hAnsi="Times New Roman"/>
                <w:b/>
                <w:sz w:val="20"/>
                <w:szCs w:val="20"/>
              </w:rPr>
            </w:pPr>
            <w:r>
              <w:rPr>
                <w:rFonts w:ascii="Times New Roman" w:hAnsi="Times New Roman"/>
                <w:b/>
                <w:sz w:val="20"/>
                <w:szCs w:val="20"/>
              </w:rPr>
              <w:t>Other Senior Management:</w:t>
            </w:r>
          </w:p>
        </w:tc>
        <w:tc>
          <w:tcPr>
            <w:tcW w:w="2779" w:type="dxa"/>
          </w:tcPr>
          <w:p>
            <w:pPr>
              <w:pStyle w:val="109"/>
              <w:spacing w:after="0" w:line="240" w:lineRule="auto"/>
              <w:ind w:left="0"/>
              <w:jc w:val="left"/>
              <w:rPr>
                <w:rFonts w:ascii="Times New Roman" w:hAnsi="Times New Roman"/>
                <w:sz w:val="20"/>
                <w:szCs w:val="20"/>
              </w:rPr>
            </w:pPr>
          </w:p>
        </w:tc>
        <w:tc>
          <w:tcPr>
            <w:tcW w:w="2309" w:type="dxa"/>
            <w:vAlign w:val="bottom"/>
          </w:tcPr>
          <w:p>
            <w:pPr>
              <w:pStyle w:val="109"/>
              <w:spacing w:after="0" w:line="240" w:lineRule="auto"/>
              <w:ind w:left="0"/>
              <w:jc w:val="right"/>
              <w:rPr>
                <w:rFonts w:ascii="Times New Roman" w:hAnsi="Times New Roman"/>
                <w:sz w:val="20"/>
                <w:szCs w:val="20"/>
              </w:rPr>
            </w:pPr>
          </w:p>
        </w:tc>
        <w:tc>
          <w:tcPr>
            <w:tcW w:w="2317" w:type="dxa"/>
            <w:vAlign w:val="bottom"/>
          </w:tcPr>
          <w:p>
            <w:pPr>
              <w:pStyle w:val="109"/>
              <w:spacing w:after="0" w:line="240" w:lineRule="auto"/>
              <w:ind w:left="0"/>
              <w:jc w:val="right"/>
              <w:rPr>
                <w:rFonts w:ascii="Times New Roman" w:hAnsi="Times New Roman"/>
                <w:sz w:val="20"/>
                <w:szCs w:val="20"/>
              </w:rPr>
            </w:pPr>
          </w:p>
        </w:tc>
      </w:tr>
      <w:tr>
        <w:tblPrEx>
          <w:tblLayout w:type="fixed"/>
          <w:tblCellMar>
            <w:top w:w="0" w:type="dxa"/>
            <w:left w:w="108" w:type="dxa"/>
            <w:bottom w:w="0" w:type="dxa"/>
            <w:right w:w="108" w:type="dxa"/>
          </w:tblCellMar>
        </w:tblPrEx>
        <w:trPr>
          <w:trHeight w:val="233" w:hRule="atLeast"/>
        </w:trPr>
        <w:tc>
          <w:tcPr>
            <w:tcW w:w="2435" w:type="dxa"/>
            <w:vMerge w:val="restart"/>
          </w:tcPr>
          <w:p>
            <w:pPr>
              <w:pStyle w:val="109"/>
              <w:spacing w:after="0" w:line="240" w:lineRule="auto"/>
              <w:ind w:left="0"/>
              <w:jc w:val="left"/>
              <w:rPr>
                <w:rFonts w:ascii="Times New Roman" w:hAnsi="Times New Roman"/>
                <w:sz w:val="20"/>
                <w:szCs w:val="20"/>
              </w:rPr>
            </w:pPr>
            <w:r>
              <w:rPr>
                <w:rFonts w:ascii="Times New Roman" w:hAnsi="Times New Roman"/>
                <w:sz w:val="20"/>
                <w:szCs w:val="20"/>
              </w:rPr>
              <w:t>Mr. Wang Xiaolong</w:t>
            </w:r>
          </w:p>
        </w:tc>
        <w:tc>
          <w:tcPr>
            <w:tcW w:w="2779" w:type="dxa"/>
            <w:vMerge w:val="restart"/>
          </w:tcPr>
          <w:p>
            <w:pPr>
              <w:pStyle w:val="109"/>
              <w:spacing w:after="0" w:line="240" w:lineRule="auto"/>
              <w:ind w:left="0"/>
              <w:jc w:val="left"/>
              <w:rPr>
                <w:rFonts w:ascii="Times New Roman" w:hAnsi="Times New Roman"/>
                <w:sz w:val="20"/>
                <w:szCs w:val="20"/>
              </w:rPr>
            </w:pPr>
            <w:r>
              <w:rPr>
                <w:rFonts w:ascii="Times New Roman" w:hAnsi="Times New Roman"/>
                <w:sz w:val="20"/>
                <w:szCs w:val="20"/>
              </w:rPr>
              <w:t>Deputy General Manager</w:t>
            </w:r>
          </w:p>
        </w:tc>
        <w:tc>
          <w:tcPr>
            <w:tcW w:w="2309" w:type="dxa"/>
            <w:vAlign w:val="bottom"/>
          </w:tcPr>
          <w:p>
            <w:pPr>
              <w:pStyle w:val="109"/>
              <w:spacing w:after="0" w:line="240" w:lineRule="auto"/>
              <w:ind w:left="0"/>
              <w:jc w:val="right"/>
              <w:rPr>
                <w:rFonts w:ascii="Times New Roman" w:hAnsi="Times New Roman"/>
                <w:sz w:val="20"/>
                <w:szCs w:val="20"/>
              </w:rPr>
            </w:pPr>
            <w:r>
              <w:rPr>
                <w:rFonts w:ascii="Times New Roman" w:hAnsi="Times New Roman"/>
                <w:sz w:val="20"/>
                <w:szCs w:val="20"/>
              </w:rPr>
              <w:t>81,614 (note 3)</w:t>
            </w:r>
          </w:p>
        </w:tc>
        <w:tc>
          <w:tcPr>
            <w:tcW w:w="2317" w:type="dxa"/>
            <w:vMerge w:val="restart"/>
            <w:vAlign w:val="bottom"/>
          </w:tcPr>
          <w:p>
            <w:pPr>
              <w:pStyle w:val="109"/>
              <w:spacing w:after="0" w:line="240" w:lineRule="auto"/>
              <w:ind w:left="0"/>
              <w:jc w:val="right"/>
              <w:rPr>
                <w:rFonts w:ascii="Times New Roman" w:hAnsi="Times New Roman"/>
                <w:sz w:val="20"/>
                <w:szCs w:val="20"/>
              </w:rPr>
            </w:pPr>
            <w:r>
              <w:rPr>
                <w:rFonts w:ascii="Times New Roman" w:hAnsi="Times New Roman"/>
                <w:sz w:val="20"/>
                <w:szCs w:val="20"/>
              </w:rPr>
              <w:t>81,614</w:t>
            </w:r>
          </w:p>
        </w:tc>
      </w:tr>
      <w:tr>
        <w:tblPrEx>
          <w:tblLayout w:type="fixed"/>
          <w:tblCellMar>
            <w:top w:w="0" w:type="dxa"/>
            <w:left w:w="108" w:type="dxa"/>
            <w:bottom w:w="0" w:type="dxa"/>
            <w:right w:w="108" w:type="dxa"/>
          </w:tblCellMar>
        </w:tblPrEx>
        <w:trPr>
          <w:trHeight w:val="233" w:hRule="atLeast"/>
        </w:trPr>
        <w:tc>
          <w:tcPr>
            <w:tcW w:w="2435" w:type="dxa"/>
            <w:vMerge w:val="continue"/>
          </w:tcPr>
          <w:p>
            <w:pPr>
              <w:pStyle w:val="109"/>
              <w:spacing w:after="0" w:line="240" w:lineRule="auto"/>
              <w:ind w:left="0"/>
              <w:jc w:val="left"/>
              <w:rPr>
                <w:rFonts w:ascii="Times New Roman" w:hAnsi="Times New Roman"/>
                <w:sz w:val="20"/>
                <w:szCs w:val="20"/>
              </w:rPr>
            </w:pPr>
          </w:p>
        </w:tc>
        <w:tc>
          <w:tcPr>
            <w:tcW w:w="2779" w:type="dxa"/>
            <w:vMerge w:val="continue"/>
          </w:tcPr>
          <w:p>
            <w:pPr>
              <w:pStyle w:val="109"/>
              <w:spacing w:after="0" w:line="240" w:lineRule="auto"/>
              <w:ind w:left="0"/>
              <w:jc w:val="left"/>
              <w:rPr>
                <w:rFonts w:ascii="Times New Roman" w:hAnsi="Times New Roman"/>
                <w:sz w:val="20"/>
                <w:szCs w:val="20"/>
              </w:rPr>
            </w:pPr>
          </w:p>
        </w:tc>
        <w:tc>
          <w:tcPr>
            <w:tcW w:w="2309" w:type="dxa"/>
            <w:vAlign w:val="bottom"/>
          </w:tcPr>
          <w:p>
            <w:pPr>
              <w:pStyle w:val="109"/>
              <w:spacing w:after="0" w:line="240" w:lineRule="auto"/>
              <w:ind w:left="0"/>
              <w:jc w:val="right"/>
              <w:rPr>
                <w:rFonts w:ascii="Times New Roman" w:hAnsi="Times New Roman"/>
                <w:sz w:val="20"/>
                <w:szCs w:val="20"/>
              </w:rPr>
            </w:pPr>
            <w:r>
              <w:rPr>
                <w:rFonts w:hint="eastAsia" w:ascii="Times New Roman" w:hAnsi="Times New Roman"/>
                <w:sz w:val="20"/>
                <w:szCs w:val="20"/>
              </w:rPr>
              <w:t>74,800</w:t>
            </w:r>
            <w:r>
              <w:rPr>
                <w:rFonts w:ascii="Times New Roman" w:hAnsi="Times New Roman"/>
                <w:sz w:val="20"/>
                <w:szCs w:val="20"/>
              </w:rPr>
              <w:t xml:space="preserve">(note </w:t>
            </w:r>
            <w:r>
              <w:rPr>
                <w:rFonts w:hint="eastAsia" w:ascii="Times New Roman" w:hAnsi="Times New Roman"/>
                <w:sz w:val="20"/>
                <w:szCs w:val="20"/>
              </w:rPr>
              <w:t>4</w:t>
            </w:r>
            <w:r>
              <w:rPr>
                <w:rFonts w:ascii="Times New Roman" w:hAnsi="Times New Roman"/>
                <w:sz w:val="20"/>
                <w:szCs w:val="20"/>
              </w:rPr>
              <w:t>)</w:t>
            </w:r>
          </w:p>
        </w:tc>
        <w:tc>
          <w:tcPr>
            <w:tcW w:w="2317" w:type="dxa"/>
            <w:vMerge w:val="continue"/>
            <w:vAlign w:val="bottom"/>
          </w:tcPr>
          <w:p>
            <w:pPr>
              <w:pStyle w:val="109"/>
              <w:spacing w:after="0" w:line="240" w:lineRule="auto"/>
              <w:ind w:left="0"/>
              <w:jc w:val="right"/>
              <w:rPr>
                <w:rFonts w:ascii="Times New Roman" w:hAnsi="Times New Roman"/>
                <w:sz w:val="20"/>
                <w:szCs w:val="20"/>
              </w:rPr>
            </w:pPr>
          </w:p>
        </w:tc>
      </w:tr>
      <w:tr>
        <w:tblPrEx>
          <w:tblLayout w:type="fixed"/>
          <w:tblCellMar>
            <w:top w:w="0" w:type="dxa"/>
            <w:left w:w="108" w:type="dxa"/>
            <w:bottom w:w="0" w:type="dxa"/>
            <w:right w:w="108" w:type="dxa"/>
          </w:tblCellMar>
        </w:tblPrEx>
        <w:trPr>
          <w:trHeight w:val="233" w:hRule="atLeast"/>
        </w:trPr>
        <w:tc>
          <w:tcPr>
            <w:tcW w:w="2435" w:type="dxa"/>
            <w:vMerge w:val="restart"/>
          </w:tcPr>
          <w:p>
            <w:pPr>
              <w:pStyle w:val="109"/>
              <w:spacing w:after="0" w:line="240" w:lineRule="auto"/>
              <w:ind w:left="0"/>
              <w:jc w:val="left"/>
              <w:rPr>
                <w:rFonts w:ascii="Times New Roman" w:hAnsi="Times New Roman"/>
                <w:sz w:val="20"/>
                <w:szCs w:val="20"/>
              </w:rPr>
            </w:pPr>
            <w:r>
              <w:rPr>
                <w:rFonts w:ascii="Times New Roman" w:hAnsi="Times New Roman"/>
                <w:sz w:val="20"/>
                <w:szCs w:val="20"/>
              </w:rPr>
              <w:t>Mr. Du Deqing</w:t>
            </w:r>
          </w:p>
        </w:tc>
        <w:tc>
          <w:tcPr>
            <w:tcW w:w="2779" w:type="dxa"/>
            <w:vMerge w:val="restart"/>
          </w:tcPr>
          <w:p>
            <w:pPr>
              <w:pStyle w:val="109"/>
              <w:spacing w:after="0" w:line="240" w:lineRule="auto"/>
              <w:ind w:left="0"/>
              <w:jc w:val="left"/>
              <w:rPr>
                <w:rFonts w:ascii="Times New Roman" w:hAnsi="Times New Roman"/>
                <w:sz w:val="20"/>
                <w:szCs w:val="20"/>
              </w:rPr>
            </w:pPr>
            <w:r>
              <w:rPr>
                <w:rFonts w:ascii="Times New Roman" w:hAnsi="Times New Roman"/>
                <w:sz w:val="20"/>
                <w:szCs w:val="20"/>
              </w:rPr>
              <w:t xml:space="preserve">Deputy General Manager </w:t>
            </w:r>
          </w:p>
        </w:tc>
        <w:tc>
          <w:tcPr>
            <w:tcW w:w="2309" w:type="dxa"/>
            <w:vAlign w:val="bottom"/>
          </w:tcPr>
          <w:p>
            <w:pPr>
              <w:pStyle w:val="109"/>
              <w:spacing w:after="0" w:line="240" w:lineRule="auto"/>
              <w:ind w:left="0"/>
              <w:jc w:val="right"/>
              <w:rPr>
                <w:rFonts w:ascii="Times New Roman" w:hAnsi="Times New Roman"/>
                <w:sz w:val="20"/>
                <w:szCs w:val="20"/>
              </w:rPr>
            </w:pPr>
            <w:r>
              <w:rPr>
                <w:rFonts w:ascii="Times New Roman" w:hAnsi="Times New Roman"/>
                <w:sz w:val="20"/>
                <w:szCs w:val="20"/>
              </w:rPr>
              <w:t>81,614 (note 3)</w:t>
            </w:r>
          </w:p>
        </w:tc>
        <w:tc>
          <w:tcPr>
            <w:tcW w:w="2317" w:type="dxa"/>
            <w:vMerge w:val="restart"/>
            <w:vAlign w:val="bottom"/>
          </w:tcPr>
          <w:p>
            <w:pPr>
              <w:pStyle w:val="109"/>
              <w:spacing w:after="0" w:line="240" w:lineRule="auto"/>
              <w:ind w:left="0"/>
              <w:jc w:val="right"/>
              <w:rPr>
                <w:rFonts w:ascii="Times New Roman" w:hAnsi="Times New Roman"/>
                <w:sz w:val="20"/>
                <w:szCs w:val="20"/>
              </w:rPr>
            </w:pPr>
            <w:r>
              <w:rPr>
                <w:rFonts w:ascii="Times New Roman" w:hAnsi="Times New Roman"/>
                <w:sz w:val="20"/>
                <w:szCs w:val="20"/>
              </w:rPr>
              <w:t>81,614</w:t>
            </w:r>
          </w:p>
        </w:tc>
      </w:tr>
      <w:tr>
        <w:tblPrEx>
          <w:tblLayout w:type="fixed"/>
          <w:tblCellMar>
            <w:top w:w="0" w:type="dxa"/>
            <w:left w:w="108" w:type="dxa"/>
            <w:bottom w:w="0" w:type="dxa"/>
            <w:right w:w="108" w:type="dxa"/>
          </w:tblCellMar>
        </w:tblPrEx>
        <w:trPr>
          <w:trHeight w:val="233" w:hRule="atLeast"/>
        </w:trPr>
        <w:tc>
          <w:tcPr>
            <w:tcW w:w="2435" w:type="dxa"/>
            <w:vMerge w:val="continue"/>
          </w:tcPr>
          <w:p>
            <w:pPr>
              <w:pStyle w:val="109"/>
              <w:spacing w:after="0" w:line="240" w:lineRule="auto"/>
              <w:ind w:left="0"/>
              <w:jc w:val="left"/>
              <w:rPr>
                <w:rFonts w:ascii="Times New Roman" w:hAnsi="Times New Roman"/>
                <w:sz w:val="20"/>
                <w:szCs w:val="20"/>
              </w:rPr>
            </w:pPr>
          </w:p>
        </w:tc>
        <w:tc>
          <w:tcPr>
            <w:tcW w:w="2779" w:type="dxa"/>
            <w:vMerge w:val="continue"/>
          </w:tcPr>
          <w:p>
            <w:pPr>
              <w:pStyle w:val="109"/>
              <w:spacing w:after="0" w:line="240" w:lineRule="auto"/>
              <w:ind w:left="0"/>
              <w:jc w:val="left"/>
              <w:rPr>
                <w:rFonts w:ascii="Times New Roman" w:hAnsi="Times New Roman"/>
                <w:sz w:val="20"/>
                <w:szCs w:val="20"/>
              </w:rPr>
            </w:pPr>
          </w:p>
        </w:tc>
        <w:tc>
          <w:tcPr>
            <w:tcW w:w="2309" w:type="dxa"/>
            <w:vAlign w:val="bottom"/>
          </w:tcPr>
          <w:p>
            <w:pPr>
              <w:pStyle w:val="109"/>
              <w:spacing w:after="0" w:line="240" w:lineRule="auto"/>
              <w:ind w:left="0"/>
              <w:jc w:val="right"/>
              <w:rPr>
                <w:rFonts w:ascii="Times New Roman" w:hAnsi="Times New Roman"/>
                <w:sz w:val="20"/>
                <w:szCs w:val="20"/>
              </w:rPr>
            </w:pPr>
            <w:r>
              <w:rPr>
                <w:rFonts w:hint="eastAsia" w:ascii="Times New Roman" w:hAnsi="Times New Roman"/>
                <w:sz w:val="20"/>
                <w:szCs w:val="20"/>
              </w:rPr>
              <w:t>74,800</w:t>
            </w:r>
            <w:r>
              <w:rPr>
                <w:rFonts w:ascii="Times New Roman" w:hAnsi="Times New Roman"/>
                <w:sz w:val="20"/>
                <w:szCs w:val="20"/>
              </w:rPr>
              <w:t xml:space="preserve">(note </w:t>
            </w:r>
            <w:r>
              <w:rPr>
                <w:rFonts w:hint="eastAsia" w:ascii="Times New Roman" w:hAnsi="Times New Roman"/>
                <w:sz w:val="20"/>
                <w:szCs w:val="20"/>
              </w:rPr>
              <w:t>4</w:t>
            </w:r>
            <w:r>
              <w:rPr>
                <w:rFonts w:ascii="Times New Roman" w:hAnsi="Times New Roman"/>
                <w:sz w:val="20"/>
                <w:szCs w:val="20"/>
              </w:rPr>
              <w:t>)</w:t>
            </w:r>
          </w:p>
        </w:tc>
        <w:tc>
          <w:tcPr>
            <w:tcW w:w="2317" w:type="dxa"/>
            <w:vMerge w:val="continue"/>
            <w:vAlign w:val="bottom"/>
          </w:tcPr>
          <w:p>
            <w:pPr>
              <w:pStyle w:val="109"/>
              <w:spacing w:after="0" w:line="240" w:lineRule="auto"/>
              <w:ind w:left="0"/>
              <w:jc w:val="right"/>
              <w:rPr>
                <w:rFonts w:ascii="Times New Roman" w:hAnsi="Times New Roman"/>
                <w:sz w:val="20"/>
                <w:szCs w:val="20"/>
              </w:rPr>
            </w:pPr>
          </w:p>
        </w:tc>
      </w:tr>
      <w:tr>
        <w:tblPrEx>
          <w:tblLayout w:type="fixed"/>
          <w:tblCellMar>
            <w:top w:w="0" w:type="dxa"/>
            <w:left w:w="108" w:type="dxa"/>
            <w:bottom w:w="0" w:type="dxa"/>
            <w:right w:w="108" w:type="dxa"/>
          </w:tblCellMar>
        </w:tblPrEx>
        <w:trPr>
          <w:trHeight w:val="233" w:hRule="atLeast"/>
        </w:trPr>
        <w:tc>
          <w:tcPr>
            <w:tcW w:w="2435" w:type="dxa"/>
            <w:vMerge w:val="restart"/>
          </w:tcPr>
          <w:p>
            <w:pPr>
              <w:pStyle w:val="109"/>
              <w:spacing w:after="0" w:line="240" w:lineRule="auto"/>
              <w:ind w:left="0"/>
              <w:jc w:val="left"/>
              <w:rPr>
                <w:rFonts w:ascii="Times New Roman" w:hAnsi="Times New Roman"/>
                <w:sz w:val="20"/>
                <w:szCs w:val="20"/>
              </w:rPr>
            </w:pPr>
            <w:r>
              <w:rPr>
                <w:rFonts w:ascii="Times New Roman" w:hAnsi="Times New Roman"/>
                <w:sz w:val="20"/>
                <w:szCs w:val="20"/>
              </w:rPr>
              <w:t>Mr. Hou Ning</w:t>
            </w:r>
          </w:p>
        </w:tc>
        <w:tc>
          <w:tcPr>
            <w:tcW w:w="2779" w:type="dxa"/>
            <w:vMerge w:val="restart"/>
          </w:tcPr>
          <w:p>
            <w:pPr>
              <w:pStyle w:val="109"/>
              <w:spacing w:after="0" w:line="240" w:lineRule="auto"/>
              <w:ind w:left="0"/>
              <w:jc w:val="left"/>
              <w:rPr>
                <w:rFonts w:ascii="Times New Roman" w:hAnsi="Times New Roman"/>
                <w:sz w:val="20"/>
                <w:szCs w:val="20"/>
              </w:rPr>
            </w:pPr>
            <w:r>
              <w:rPr>
                <w:rFonts w:ascii="Times New Roman" w:hAnsi="Times New Roman"/>
                <w:sz w:val="20"/>
                <w:szCs w:val="20"/>
              </w:rPr>
              <w:t xml:space="preserve">Financial Controller </w:t>
            </w:r>
          </w:p>
        </w:tc>
        <w:tc>
          <w:tcPr>
            <w:tcW w:w="2309" w:type="dxa"/>
            <w:vAlign w:val="bottom"/>
          </w:tcPr>
          <w:p>
            <w:pPr>
              <w:pStyle w:val="109"/>
              <w:spacing w:after="0" w:line="240" w:lineRule="auto"/>
              <w:ind w:left="0"/>
              <w:jc w:val="right"/>
              <w:rPr>
                <w:rFonts w:ascii="Times New Roman" w:hAnsi="Times New Roman"/>
                <w:sz w:val="20"/>
                <w:szCs w:val="20"/>
              </w:rPr>
            </w:pPr>
            <w:r>
              <w:rPr>
                <w:rFonts w:ascii="Times New Roman" w:hAnsi="Times New Roman"/>
                <w:sz w:val="20"/>
                <w:szCs w:val="20"/>
              </w:rPr>
              <w:t>116,592 (note 3)</w:t>
            </w:r>
          </w:p>
        </w:tc>
        <w:tc>
          <w:tcPr>
            <w:tcW w:w="2317" w:type="dxa"/>
            <w:vMerge w:val="restart"/>
            <w:vAlign w:val="bottom"/>
          </w:tcPr>
          <w:p>
            <w:pPr>
              <w:pStyle w:val="109"/>
              <w:spacing w:after="0" w:line="240" w:lineRule="auto"/>
              <w:ind w:left="0"/>
              <w:jc w:val="right"/>
              <w:rPr>
                <w:rFonts w:ascii="Times New Roman" w:hAnsi="Times New Roman"/>
                <w:sz w:val="20"/>
                <w:szCs w:val="20"/>
              </w:rPr>
            </w:pPr>
            <w:r>
              <w:rPr>
                <w:rFonts w:ascii="Times New Roman" w:hAnsi="Times New Roman"/>
                <w:sz w:val="20"/>
                <w:szCs w:val="20"/>
              </w:rPr>
              <w:t>116,592</w:t>
            </w:r>
          </w:p>
        </w:tc>
      </w:tr>
      <w:tr>
        <w:tblPrEx>
          <w:tblLayout w:type="fixed"/>
          <w:tblCellMar>
            <w:top w:w="0" w:type="dxa"/>
            <w:left w:w="108" w:type="dxa"/>
            <w:bottom w:w="0" w:type="dxa"/>
            <w:right w:w="108" w:type="dxa"/>
          </w:tblCellMar>
        </w:tblPrEx>
        <w:trPr>
          <w:trHeight w:val="233" w:hRule="atLeast"/>
        </w:trPr>
        <w:tc>
          <w:tcPr>
            <w:tcW w:w="2435" w:type="dxa"/>
            <w:vMerge w:val="continue"/>
          </w:tcPr>
          <w:p>
            <w:pPr>
              <w:pStyle w:val="109"/>
              <w:spacing w:after="0" w:line="240" w:lineRule="auto"/>
              <w:ind w:left="0"/>
              <w:jc w:val="left"/>
              <w:rPr>
                <w:rFonts w:ascii="Times New Roman" w:hAnsi="Times New Roman"/>
                <w:sz w:val="20"/>
                <w:szCs w:val="20"/>
              </w:rPr>
            </w:pPr>
          </w:p>
        </w:tc>
        <w:tc>
          <w:tcPr>
            <w:tcW w:w="2779" w:type="dxa"/>
            <w:vMerge w:val="continue"/>
          </w:tcPr>
          <w:p>
            <w:pPr>
              <w:pStyle w:val="109"/>
              <w:spacing w:after="0" w:line="240" w:lineRule="auto"/>
              <w:ind w:left="0"/>
              <w:jc w:val="left"/>
              <w:rPr>
                <w:rFonts w:ascii="Times New Roman" w:hAnsi="Times New Roman"/>
                <w:sz w:val="20"/>
                <w:szCs w:val="20"/>
              </w:rPr>
            </w:pPr>
          </w:p>
        </w:tc>
        <w:tc>
          <w:tcPr>
            <w:tcW w:w="2309" w:type="dxa"/>
            <w:vAlign w:val="bottom"/>
          </w:tcPr>
          <w:p>
            <w:pPr>
              <w:pStyle w:val="109"/>
              <w:spacing w:after="0" w:line="240" w:lineRule="auto"/>
              <w:ind w:left="0"/>
              <w:jc w:val="right"/>
              <w:rPr>
                <w:rFonts w:ascii="Times New Roman" w:hAnsi="Times New Roman"/>
                <w:sz w:val="20"/>
                <w:szCs w:val="20"/>
              </w:rPr>
            </w:pPr>
            <w:r>
              <w:rPr>
                <w:rFonts w:hint="eastAsia" w:ascii="Times New Roman" w:hAnsi="Times New Roman"/>
                <w:sz w:val="20"/>
                <w:szCs w:val="20"/>
              </w:rPr>
              <w:t>74,800</w:t>
            </w:r>
            <w:r>
              <w:rPr>
                <w:rFonts w:ascii="Times New Roman" w:hAnsi="Times New Roman"/>
                <w:sz w:val="20"/>
                <w:szCs w:val="20"/>
              </w:rPr>
              <w:t xml:space="preserve">(note </w:t>
            </w:r>
            <w:r>
              <w:rPr>
                <w:rFonts w:hint="eastAsia" w:ascii="Times New Roman" w:hAnsi="Times New Roman"/>
                <w:sz w:val="20"/>
                <w:szCs w:val="20"/>
              </w:rPr>
              <w:t>4</w:t>
            </w:r>
            <w:r>
              <w:rPr>
                <w:rFonts w:ascii="Times New Roman" w:hAnsi="Times New Roman"/>
                <w:sz w:val="20"/>
                <w:szCs w:val="20"/>
              </w:rPr>
              <w:t>)</w:t>
            </w:r>
          </w:p>
        </w:tc>
        <w:tc>
          <w:tcPr>
            <w:tcW w:w="2317" w:type="dxa"/>
            <w:vMerge w:val="continue"/>
            <w:vAlign w:val="bottom"/>
          </w:tcPr>
          <w:p>
            <w:pPr>
              <w:pStyle w:val="109"/>
              <w:spacing w:after="0" w:line="240" w:lineRule="auto"/>
              <w:ind w:left="0"/>
              <w:jc w:val="right"/>
              <w:rPr>
                <w:rFonts w:ascii="Times New Roman" w:hAnsi="Times New Roman"/>
                <w:sz w:val="20"/>
                <w:szCs w:val="20"/>
              </w:rPr>
            </w:pPr>
          </w:p>
        </w:tc>
      </w:tr>
      <w:tr>
        <w:tblPrEx>
          <w:tblLayout w:type="fixed"/>
          <w:tblCellMar>
            <w:top w:w="0" w:type="dxa"/>
            <w:left w:w="108" w:type="dxa"/>
            <w:bottom w:w="0" w:type="dxa"/>
            <w:right w:w="108" w:type="dxa"/>
          </w:tblCellMar>
        </w:tblPrEx>
        <w:trPr>
          <w:trHeight w:val="233" w:hRule="atLeast"/>
        </w:trPr>
        <w:tc>
          <w:tcPr>
            <w:tcW w:w="2435" w:type="dxa"/>
            <w:vMerge w:val="restart"/>
          </w:tcPr>
          <w:p>
            <w:pPr>
              <w:pStyle w:val="109"/>
              <w:spacing w:after="0" w:line="240" w:lineRule="auto"/>
              <w:ind w:left="0"/>
              <w:jc w:val="left"/>
              <w:rPr>
                <w:rFonts w:ascii="Times New Roman" w:hAnsi="Times New Roman"/>
                <w:sz w:val="20"/>
                <w:szCs w:val="20"/>
              </w:rPr>
            </w:pPr>
            <w:r>
              <w:rPr>
                <w:rFonts w:ascii="Times New Roman" w:hAnsi="Times New Roman"/>
                <w:sz w:val="20"/>
                <w:szCs w:val="20"/>
              </w:rPr>
              <w:t>Mr. Zheng Zhonghui</w:t>
            </w:r>
          </w:p>
        </w:tc>
        <w:tc>
          <w:tcPr>
            <w:tcW w:w="2779" w:type="dxa"/>
            <w:vMerge w:val="restart"/>
          </w:tcPr>
          <w:p>
            <w:pPr>
              <w:pStyle w:val="109"/>
              <w:spacing w:after="0" w:line="240" w:lineRule="auto"/>
              <w:ind w:left="0"/>
              <w:jc w:val="left"/>
              <w:rPr>
                <w:rFonts w:ascii="Times New Roman" w:hAnsi="Times New Roman"/>
                <w:sz w:val="20"/>
                <w:szCs w:val="20"/>
              </w:rPr>
            </w:pPr>
            <w:r>
              <w:rPr>
                <w:rFonts w:ascii="Times New Roman" w:hAnsi="Times New Roman"/>
                <w:sz w:val="20"/>
                <w:szCs w:val="20"/>
              </w:rPr>
              <w:t xml:space="preserve">Deputy General Manager </w:t>
            </w:r>
          </w:p>
        </w:tc>
        <w:tc>
          <w:tcPr>
            <w:tcW w:w="2309" w:type="dxa"/>
            <w:vAlign w:val="bottom"/>
          </w:tcPr>
          <w:p>
            <w:pPr>
              <w:pStyle w:val="109"/>
              <w:spacing w:after="0" w:line="240" w:lineRule="auto"/>
              <w:ind w:left="0"/>
              <w:jc w:val="right"/>
              <w:rPr>
                <w:rFonts w:ascii="Times New Roman" w:hAnsi="Times New Roman"/>
                <w:sz w:val="20"/>
                <w:szCs w:val="20"/>
              </w:rPr>
            </w:pPr>
            <w:r>
              <w:rPr>
                <w:rFonts w:ascii="Times New Roman" w:hAnsi="Times New Roman"/>
                <w:sz w:val="20"/>
                <w:szCs w:val="20"/>
              </w:rPr>
              <w:t>23,318 (note 3)</w:t>
            </w:r>
          </w:p>
        </w:tc>
        <w:tc>
          <w:tcPr>
            <w:tcW w:w="2317" w:type="dxa"/>
            <w:vMerge w:val="restart"/>
            <w:vAlign w:val="bottom"/>
          </w:tcPr>
          <w:p>
            <w:pPr>
              <w:pStyle w:val="109"/>
              <w:spacing w:after="0" w:line="240" w:lineRule="auto"/>
              <w:ind w:left="0"/>
              <w:jc w:val="right"/>
              <w:rPr>
                <w:rFonts w:ascii="Times New Roman" w:hAnsi="Times New Roman"/>
                <w:sz w:val="20"/>
                <w:szCs w:val="20"/>
              </w:rPr>
            </w:pPr>
            <w:r>
              <w:rPr>
                <w:rFonts w:ascii="Times New Roman" w:hAnsi="Times New Roman"/>
                <w:sz w:val="20"/>
                <w:szCs w:val="20"/>
              </w:rPr>
              <w:t>23,318</w:t>
            </w:r>
          </w:p>
        </w:tc>
      </w:tr>
      <w:tr>
        <w:tblPrEx>
          <w:tblLayout w:type="fixed"/>
          <w:tblCellMar>
            <w:top w:w="0" w:type="dxa"/>
            <w:left w:w="108" w:type="dxa"/>
            <w:bottom w:w="0" w:type="dxa"/>
            <w:right w:w="108" w:type="dxa"/>
          </w:tblCellMar>
        </w:tblPrEx>
        <w:trPr>
          <w:trHeight w:val="233" w:hRule="atLeast"/>
        </w:trPr>
        <w:tc>
          <w:tcPr>
            <w:tcW w:w="2435" w:type="dxa"/>
            <w:vMerge w:val="continue"/>
          </w:tcPr>
          <w:p>
            <w:pPr>
              <w:pStyle w:val="109"/>
              <w:spacing w:after="0" w:line="240" w:lineRule="auto"/>
              <w:ind w:left="0"/>
              <w:jc w:val="left"/>
              <w:rPr>
                <w:rFonts w:ascii="Times New Roman" w:hAnsi="Times New Roman"/>
                <w:sz w:val="20"/>
                <w:szCs w:val="20"/>
              </w:rPr>
            </w:pPr>
          </w:p>
        </w:tc>
        <w:tc>
          <w:tcPr>
            <w:tcW w:w="2779" w:type="dxa"/>
            <w:vMerge w:val="continue"/>
          </w:tcPr>
          <w:p>
            <w:pPr>
              <w:pStyle w:val="109"/>
              <w:spacing w:after="0" w:line="240" w:lineRule="auto"/>
              <w:ind w:left="0"/>
              <w:jc w:val="left"/>
              <w:rPr>
                <w:rFonts w:ascii="Times New Roman" w:hAnsi="Times New Roman"/>
                <w:sz w:val="20"/>
                <w:szCs w:val="20"/>
              </w:rPr>
            </w:pPr>
          </w:p>
        </w:tc>
        <w:tc>
          <w:tcPr>
            <w:tcW w:w="2309" w:type="dxa"/>
            <w:vAlign w:val="bottom"/>
          </w:tcPr>
          <w:p>
            <w:pPr>
              <w:pStyle w:val="109"/>
              <w:spacing w:after="0" w:line="240" w:lineRule="auto"/>
              <w:ind w:left="0"/>
              <w:jc w:val="right"/>
              <w:rPr>
                <w:rFonts w:ascii="Times New Roman" w:hAnsi="Times New Roman"/>
                <w:sz w:val="20"/>
                <w:szCs w:val="20"/>
              </w:rPr>
            </w:pPr>
            <w:r>
              <w:rPr>
                <w:rFonts w:hint="eastAsia" w:ascii="Times New Roman" w:hAnsi="Times New Roman"/>
                <w:sz w:val="20"/>
                <w:szCs w:val="20"/>
              </w:rPr>
              <w:t>74,800</w:t>
            </w:r>
            <w:r>
              <w:rPr>
                <w:rFonts w:ascii="Times New Roman" w:hAnsi="Times New Roman"/>
                <w:sz w:val="20"/>
                <w:szCs w:val="20"/>
              </w:rPr>
              <w:t xml:space="preserve">(note </w:t>
            </w:r>
            <w:r>
              <w:rPr>
                <w:rFonts w:hint="eastAsia" w:ascii="Times New Roman" w:hAnsi="Times New Roman"/>
                <w:sz w:val="20"/>
                <w:szCs w:val="20"/>
              </w:rPr>
              <w:t>4</w:t>
            </w:r>
            <w:r>
              <w:rPr>
                <w:rFonts w:ascii="Times New Roman" w:hAnsi="Times New Roman"/>
                <w:sz w:val="20"/>
                <w:szCs w:val="20"/>
              </w:rPr>
              <w:t>)</w:t>
            </w:r>
          </w:p>
        </w:tc>
        <w:tc>
          <w:tcPr>
            <w:tcW w:w="2317" w:type="dxa"/>
            <w:vMerge w:val="continue"/>
            <w:vAlign w:val="bottom"/>
          </w:tcPr>
          <w:p>
            <w:pPr>
              <w:pStyle w:val="109"/>
              <w:spacing w:after="0" w:line="240" w:lineRule="auto"/>
              <w:ind w:left="0"/>
              <w:jc w:val="right"/>
              <w:rPr>
                <w:rFonts w:ascii="Times New Roman" w:hAnsi="Times New Roman"/>
                <w:sz w:val="20"/>
                <w:szCs w:val="20"/>
              </w:rPr>
            </w:pPr>
          </w:p>
        </w:tc>
      </w:tr>
      <w:tr>
        <w:tblPrEx>
          <w:tblLayout w:type="fixed"/>
          <w:tblCellMar>
            <w:top w:w="0" w:type="dxa"/>
            <w:left w:w="108" w:type="dxa"/>
            <w:bottom w:w="0" w:type="dxa"/>
            <w:right w:w="108" w:type="dxa"/>
          </w:tblCellMar>
        </w:tblPrEx>
        <w:trPr>
          <w:trHeight w:val="233" w:hRule="atLeast"/>
        </w:trPr>
        <w:tc>
          <w:tcPr>
            <w:tcW w:w="2435" w:type="dxa"/>
            <w:vMerge w:val="restart"/>
          </w:tcPr>
          <w:p>
            <w:pPr>
              <w:pStyle w:val="109"/>
              <w:spacing w:after="0" w:line="240" w:lineRule="auto"/>
              <w:ind w:left="0"/>
              <w:jc w:val="left"/>
              <w:rPr>
                <w:rFonts w:ascii="Times New Roman" w:hAnsi="Times New Roman"/>
                <w:sz w:val="20"/>
                <w:szCs w:val="20"/>
              </w:rPr>
            </w:pPr>
            <w:r>
              <w:rPr>
                <w:rFonts w:ascii="Times New Roman" w:hAnsi="Times New Roman"/>
                <w:sz w:val="20"/>
                <w:szCs w:val="20"/>
              </w:rPr>
              <w:t xml:space="preserve">Mr. </w:t>
            </w:r>
            <w:r>
              <w:rPr>
                <w:rFonts w:hint="eastAsia" w:ascii="Times New Roman" w:hAnsi="Times New Roman"/>
                <w:sz w:val="20"/>
                <w:szCs w:val="20"/>
              </w:rPr>
              <w:t>Wei Changsheng</w:t>
            </w:r>
          </w:p>
        </w:tc>
        <w:tc>
          <w:tcPr>
            <w:tcW w:w="2779" w:type="dxa"/>
            <w:vMerge w:val="restart"/>
          </w:tcPr>
          <w:p>
            <w:pPr>
              <w:pStyle w:val="109"/>
              <w:spacing w:after="0" w:line="240" w:lineRule="auto"/>
              <w:ind w:left="0"/>
              <w:jc w:val="left"/>
              <w:rPr>
                <w:rFonts w:ascii="Times New Roman" w:hAnsi="Times New Roman"/>
                <w:sz w:val="20"/>
                <w:szCs w:val="20"/>
              </w:rPr>
            </w:pPr>
            <w:r>
              <w:rPr>
                <w:rFonts w:ascii="Times New Roman" w:hAnsi="Times New Roman"/>
                <w:sz w:val="20"/>
                <w:szCs w:val="20"/>
              </w:rPr>
              <w:t xml:space="preserve">Deputy General Manager </w:t>
            </w:r>
          </w:p>
        </w:tc>
        <w:tc>
          <w:tcPr>
            <w:tcW w:w="2309" w:type="dxa"/>
            <w:vAlign w:val="bottom"/>
          </w:tcPr>
          <w:p>
            <w:pPr>
              <w:pStyle w:val="109"/>
              <w:spacing w:after="0" w:line="240" w:lineRule="auto"/>
              <w:ind w:left="0"/>
              <w:jc w:val="right"/>
              <w:rPr>
                <w:rFonts w:ascii="Times New Roman" w:hAnsi="Times New Roman"/>
                <w:sz w:val="20"/>
                <w:szCs w:val="20"/>
              </w:rPr>
            </w:pPr>
            <w:r>
              <w:rPr>
                <w:rFonts w:hint="eastAsia" w:ascii="Times New Roman" w:hAnsi="Times New Roman"/>
                <w:sz w:val="20"/>
                <w:szCs w:val="20"/>
              </w:rPr>
              <w:t>34,977</w:t>
            </w:r>
            <w:r>
              <w:rPr>
                <w:rFonts w:ascii="Times New Roman" w:hAnsi="Times New Roman"/>
                <w:sz w:val="20"/>
                <w:szCs w:val="20"/>
              </w:rPr>
              <w:t>(note 3)</w:t>
            </w:r>
          </w:p>
        </w:tc>
        <w:tc>
          <w:tcPr>
            <w:tcW w:w="2317" w:type="dxa"/>
            <w:vMerge w:val="restart"/>
            <w:vAlign w:val="bottom"/>
          </w:tcPr>
          <w:p>
            <w:pPr>
              <w:pStyle w:val="109"/>
              <w:spacing w:after="0" w:line="240" w:lineRule="auto"/>
              <w:ind w:left="0"/>
              <w:jc w:val="right"/>
              <w:rPr>
                <w:rFonts w:ascii="Times New Roman" w:hAnsi="Times New Roman"/>
                <w:sz w:val="20"/>
                <w:szCs w:val="20"/>
              </w:rPr>
            </w:pPr>
            <w:r>
              <w:rPr>
                <w:rFonts w:hint="eastAsia" w:ascii="Times New Roman" w:hAnsi="Times New Roman"/>
                <w:sz w:val="20"/>
                <w:szCs w:val="20"/>
              </w:rPr>
              <w:t>34,977</w:t>
            </w:r>
          </w:p>
        </w:tc>
      </w:tr>
      <w:tr>
        <w:tblPrEx>
          <w:tblLayout w:type="fixed"/>
          <w:tblCellMar>
            <w:top w:w="0" w:type="dxa"/>
            <w:left w:w="108" w:type="dxa"/>
            <w:bottom w:w="0" w:type="dxa"/>
            <w:right w:w="108" w:type="dxa"/>
          </w:tblCellMar>
        </w:tblPrEx>
        <w:trPr>
          <w:trHeight w:val="233" w:hRule="atLeast"/>
        </w:trPr>
        <w:tc>
          <w:tcPr>
            <w:tcW w:w="2435" w:type="dxa"/>
            <w:vMerge w:val="continue"/>
          </w:tcPr>
          <w:p>
            <w:pPr>
              <w:pStyle w:val="109"/>
              <w:spacing w:after="0" w:line="240" w:lineRule="auto"/>
              <w:ind w:left="0"/>
              <w:jc w:val="left"/>
              <w:rPr>
                <w:rFonts w:ascii="Times New Roman" w:hAnsi="Times New Roman"/>
                <w:sz w:val="20"/>
                <w:szCs w:val="20"/>
              </w:rPr>
            </w:pPr>
          </w:p>
        </w:tc>
        <w:tc>
          <w:tcPr>
            <w:tcW w:w="2779" w:type="dxa"/>
            <w:vMerge w:val="continue"/>
          </w:tcPr>
          <w:p>
            <w:pPr>
              <w:pStyle w:val="109"/>
              <w:spacing w:after="0" w:line="240" w:lineRule="auto"/>
              <w:ind w:left="0"/>
              <w:jc w:val="left"/>
              <w:rPr>
                <w:rFonts w:ascii="Times New Roman" w:hAnsi="Times New Roman"/>
                <w:sz w:val="20"/>
                <w:szCs w:val="20"/>
              </w:rPr>
            </w:pPr>
          </w:p>
        </w:tc>
        <w:tc>
          <w:tcPr>
            <w:tcW w:w="2309" w:type="dxa"/>
            <w:vAlign w:val="bottom"/>
          </w:tcPr>
          <w:p>
            <w:pPr>
              <w:pStyle w:val="109"/>
              <w:spacing w:after="0" w:line="240" w:lineRule="auto"/>
              <w:ind w:left="0"/>
              <w:jc w:val="right"/>
              <w:rPr>
                <w:rFonts w:ascii="Times New Roman" w:hAnsi="Times New Roman"/>
                <w:sz w:val="20"/>
                <w:szCs w:val="20"/>
              </w:rPr>
            </w:pPr>
            <w:r>
              <w:rPr>
                <w:rFonts w:hint="eastAsia" w:ascii="Times New Roman" w:hAnsi="Times New Roman"/>
                <w:sz w:val="20"/>
                <w:szCs w:val="20"/>
              </w:rPr>
              <w:t>54,400</w:t>
            </w:r>
            <w:r>
              <w:rPr>
                <w:rFonts w:ascii="Times New Roman" w:hAnsi="Times New Roman"/>
                <w:sz w:val="20"/>
                <w:szCs w:val="20"/>
              </w:rPr>
              <w:t xml:space="preserve">(note </w:t>
            </w:r>
            <w:r>
              <w:rPr>
                <w:rFonts w:hint="eastAsia" w:ascii="Times New Roman" w:hAnsi="Times New Roman"/>
                <w:sz w:val="20"/>
                <w:szCs w:val="20"/>
              </w:rPr>
              <w:t>4</w:t>
            </w:r>
            <w:r>
              <w:rPr>
                <w:rFonts w:ascii="Times New Roman" w:hAnsi="Times New Roman"/>
                <w:sz w:val="20"/>
                <w:szCs w:val="20"/>
              </w:rPr>
              <w:t>)</w:t>
            </w:r>
          </w:p>
        </w:tc>
        <w:tc>
          <w:tcPr>
            <w:tcW w:w="2317" w:type="dxa"/>
            <w:vMerge w:val="continue"/>
            <w:vAlign w:val="bottom"/>
          </w:tcPr>
          <w:p>
            <w:pPr>
              <w:pStyle w:val="109"/>
              <w:spacing w:after="0" w:line="240" w:lineRule="auto"/>
              <w:ind w:left="0"/>
              <w:jc w:val="right"/>
              <w:rPr>
                <w:rFonts w:ascii="Times New Roman" w:hAnsi="Times New Roman"/>
                <w:sz w:val="20"/>
                <w:szCs w:val="20"/>
              </w:rPr>
            </w:pPr>
          </w:p>
        </w:tc>
      </w:tr>
      <w:tr>
        <w:tblPrEx>
          <w:tblLayout w:type="fixed"/>
          <w:tblCellMar>
            <w:top w:w="0" w:type="dxa"/>
            <w:left w:w="108" w:type="dxa"/>
            <w:bottom w:w="0" w:type="dxa"/>
            <w:right w:w="108" w:type="dxa"/>
          </w:tblCellMar>
        </w:tblPrEx>
        <w:trPr>
          <w:trHeight w:val="233" w:hRule="atLeast"/>
        </w:trPr>
        <w:tc>
          <w:tcPr>
            <w:tcW w:w="2435" w:type="dxa"/>
            <w:vMerge w:val="restart"/>
          </w:tcPr>
          <w:p>
            <w:pPr>
              <w:pStyle w:val="109"/>
              <w:spacing w:after="0" w:line="240" w:lineRule="auto"/>
              <w:ind w:left="0"/>
              <w:jc w:val="left"/>
              <w:rPr>
                <w:rFonts w:ascii="Times New Roman" w:hAnsi="Times New Roman"/>
                <w:sz w:val="20"/>
                <w:szCs w:val="20"/>
              </w:rPr>
            </w:pPr>
            <w:r>
              <w:rPr>
                <w:rFonts w:ascii="Times New Roman" w:hAnsi="Times New Roman"/>
                <w:sz w:val="20"/>
                <w:szCs w:val="20"/>
              </w:rPr>
              <w:t xml:space="preserve">Mr. </w:t>
            </w:r>
            <w:r>
              <w:rPr>
                <w:rFonts w:hint="eastAsia" w:ascii="Times New Roman" w:hAnsi="Times New Roman"/>
                <w:sz w:val="20"/>
                <w:szCs w:val="20"/>
              </w:rPr>
              <w:t>Xu Wenhui</w:t>
            </w:r>
          </w:p>
        </w:tc>
        <w:tc>
          <w:tcPr>
            <w:tcW w:w="2779" w:type="dxa"/>
            <w:vMerge w:val="restart"/>
          </w:tcPr>
          <w:p>
            <w:pPr>
              <w:pStyle w:val="109"/>
              <w:spacing w:after="0" w:line="240" w:lineRule="auto"/>
              <w:ind w:left="0"/>
              <w:jc w:val="left"/>
              <w:rPr>
                <w:rFonts w:ascii="Times New Roman" w:hAnsi="Times New Roman"/>
                <w:sz w:val="20"/>
                <w:szCs w:val="20"/>
              </w:rPr>
            </w:pPr>
            <w:r>
              <w:rPr>
                <w:rFonts w:ascii="Times New Roman" w:hAnsi="Times New Roman"/>
                <w:sz w:val="20"/>
                <w:szCs w:val="20"/>
              </w:rPr>
              <w:t xml:space="preserve">Deputy General Manager </w:t>
            </w:r>
          </w:p>
        </w:tc>
        <w:tc>
          <w:tcPr>
            <w:tcW w:w="2309" w:type="dxa"/>
            <w:vAlign w:val="bottom"/>
          </w:tcPr>
          <w:p>
            <w:pPr>
              <w:pStyle w:val="109"/>
              <w:spacing w:after="0" w:line="240" w:lineRule="auto"/>
              <w:ind w:left="0"/>
              <w:jc w:val="right"/>
              <w:rPr>
                <w:rFonts w:ascii="Times New Roman" w:hAnsi="Times New Roman"/>
                <w:sz w:val="20"/>
                <w:szCs w:val="20"/>
              </w:rPr>
            </w:pPr>
            <w:r>
              <w:rPr>
                <w:rFonts w:hint="eastAsia" w:ascii="Times New Roman" w:hAnsi="Times New Roman"/>
                <w:sz w:val="20"/>
                <w:szCs w:val="20"/>
              </w:rPr>
              <w:t>46,636</w:t>
            </w:r>
            <w:r>
              <w:rPr>
                <w:rFonts w:ascii="Times New Roman" w:hAnsi="Times New Roman"/>
                <w:sz w:val="20"/>
                <w:szCs w:val="20"/>
              </w:rPr>
              <w:t>(note 3)</w:t>
            </w:r>
          </w:p>
        </w:tc>
        <w:tc>
          <w:tcPr>
            <w:tcW w:w="2317" w:type="dxa"/>
            <w:vMerge w:val="restart"/>
            <w:vAlign w:val="bottom"/>
          </w:tcPr>
          <w:p>
            <w:pPr>
              <w:pStyle w:val="109"/>
              <w:spacing w:after="0" w:line="240" w:lineRule="auto"/>
              <w:ind w:left="0"/>
              <w:jc w:val="right"/>
              <w:rPr>
                <w:rFonts w:ascii="Times New Roman" w:hAnsi="Times New Roman"/>
                <w:sz w:val="20"/>
                <w:szCs w:val="20"/>
              </w:rPr>
            </w:pPr>
            <w:r>
              <w:rPr>
                <w:rFonts w:hint="eastAsia" w:ascii="Times New Roman" w:hAnsi="Times New Roman"/>
                <w:sz w:val="20"/>
                <w:szCs w:val="20"/>
              </w:rPr>
              <w:t>46,636</w:t>
            </w:r>
          </w:p>
        </w:tc>
      </w:tr>
      <w:tr>
        <w:tblPrEx>
          <w:tblLayout w:type="fixed"/>
          <w:tblCellMar>
            <w:top w:w="0" w:type="dxa"/>
            <w:left w:w="108" w:type="dxa"/>
            <w:bottom w:w="0" w:type="dxa"/>
            <w:right w:w="108" w:type="dxa"/>
          </w:tblCellMar>
        </w:tblPrEx>
        <w:trPr>
          <w:trHeight w:val="233" w:hRule="atLeast"/>
        </w:trPr>
        <w:tc>
          <w:tcPr>
            <w:tcW w:w="2435" w:type="dxa"/>
            <w:vMerge w:val="continue"/>
          </w:tcPr>
          <w:p>
            <w:pPr>
              <w:pStyle w:val="109"/>
              <w:spacing w:after="0" w:line="240" w:lineRule="auto"/>
              <w:ind w:left="0"/>
              <w:jc w:val="left"/>
              <w:rPr>
                <w:rFonts w:ascii="Times New Roman" w:hAnsi="Times New Roman"/>
                <w:sz w:val="20"/>
                <w:szCs w:val="20"/>
              </w:rPr>
            </w:pPr>
          </w:p>
        </w:tc>
        <w:tc>
          <w:tcPr>
            <w:tcW w:w="2779" w:type="dxa"/>
            <w:vMerge w:val="continue"/>
          </w:tcPr>
          <w:p>
            <w:pPr>
              <w:pStyle w:val="109"/>
              <w:spacing w:after="0" w:line="240" w:lineRule="auto"/>
              <w:ind w:left="0"/>
              <w:jc w:val="left"/>
              <w:rPr>
                <w:rFonts w:ascii="Times New Roman" w:hAnsi="Times New Roman"/>
                <w:sz w:val="20"/>
                <w:szCs w:val="20"/>
              </w:rPr>
            </w:pPr>
          </w:p>
        </w:tc>
        <w:tc>
          <w:tcPr>
            <w:tcW w:w="2309" w:type="dxa"/>
            <w:vAlign w:val="bottom"/>
          </w:tcPr>
          <w:p>
            <w:pPr>
              <w:pStyle w:val="109"/>
              <w:spacing w:after="0" w:line="240" w:lineRule="auto"/>
              <w:ind w:left="0"/>
              <w:jc w:val="right"/>
              <w:rPr>
                <w:rFonts w:ascii="Times New Roman" w:hAnsi="Times New Roman"/>
                <w:sz w:val="20"/>
                <w:szCs w:val="20"/>
              </w:rPr>
            </w:pPr>
            <w:r>
              <w:rPr>
                <w:rFonts w:hint="eastAsia" w:ascii="Times New Roman" w:hAnsi="Times New Roman"/>
                <w:sz w:val="20"/>
                <w:szCs w:val="20"/>
              </w:rPr>
              <w:t>54,400</w:t>
            </w:r>
            <w:r>
              <w:rPr>
                <w:rFonts w:ascii="Times New Roman" w:hAnsi="Times New Roman"/>
                <w:sz w:val="20"/>
                <w:szCs w:val="20"/>
              </w:rPr>
              <w:t xml:space="preserve">(note </w:t>
            </w:r>
            <w:r>
              <w:rPr>
                <w:rFonts w:hint="eastAsia" w:ascii="Times New Roman" w:hAnsi="Times New Roman"/>
                <w:sz w:val="20"/>
                <w:szCs w:val="20"/>
              </w:rPr>
              <w:t>4</w:t>
            </w:r>
            <w:r>
              <w:rPr>
                <w:rFonts w:ascii="Times New Roman" w:hAnsi="Times New Roman"/>
                <w:sz w:val="20"/>
                <w:szCs w:val="20"/>
              </w:rPr>
              <w:t>)</w:t>
            </w:r>
          </w:p>
        </w:tc>
        <w:tc>
          <w:tcPr>
            <w:tcW w:w="2317" w:type="dxa"/>
            <w:vMerge w:val="continue"/>
            <w:vAlign w:val="bottom"/>
          </w:tcPr>
          <w:p>
            <w:pPr>
              <w:pStyle w:val="109"/>
              <w:spacing w:after="0" w:line="240" w:lineRule="auto"/>
              <w:ind w:left="0"/>
              <w:jc w:val="right"/>
              <w:rPr>
                <w:rFonts w:ascii="Times New Roman" w:hAnsi="Times New Roman"/>
                <w:sz w:val="20"/>
                <w:szCs w:val="20"/>
              </w:rPr>
            </w:pPr>
          </w:p>
        </w:tc>
      </w:tr>
      <w:tr>
        <w:tblPrEx>
          <w:tblLayout w:type="fixed"/>
          <w:tblCellMar>
            <w:top w:w="0" w:type="dxa"/>
            <w:left w:w="108" w:type="dxa"/>
            <w:bottom w:w="0" w:type="dxa"/>
            <w:right w:w="108" w:type="dxa"/>
          </w:tblCellMar>
        </w:tblPrEx>
        <w:trPr>
          <w:trHeight w:val="233" w:hRule="atLeast"/>
        </w:trPr>
        <w:tc>
          <w:tcPr>
            <w:tcW w:w="2435" w:type="dxa"/>
            <w:vMerge w:val="restart"/>
          </w:tcPr>
          <w:p>
            <w:pPr>
              <w:pStyle w:val="109"/>
              <w:spacing w:after="0" w:line="240" w:lineRule="auto"/>
              <w:ind w:left="0"/>
              <w:jc w:val="left"/>
              <w:rPr>
                <w:rFonts w:ascii="Times New Roman" w:hAnsi="Times New Roman"/>
                <w:sz w:val="20"/>
                <w:szCs w:val="20"/>
              </w:rPr>
            </w:pPr>
            <w:r>
              <w:rPr>
                <w:rFonts w:ascii="Times New Roman" w:hAnsi="Times New Roman"/>
                <w:sz w:val="20"/>
                <w:szCs w:val="20"/>
              </w:rPr>
              <w:t>Mr. Cao Changqiu</w:t>
            </w:r>
          </w:p>
        </w:tc>
        <w:tc>
          <w:tcPr>
            <w:tcW w:w="2779" w:type="dxa"/>
            <w:vMerge w:val="restart"/>
          </w:tcPr>
          <w:p>
            <w:pPr>
              <w:pStyle w:val="109"/>
              <w:spacing w:after="0" w:line="240" w:lineRule="auto"/>
              <w:ind w:left="0"/>
              <w:jc w:val="left"/>
              <w:rPr>
                <w:rFonts w:ascii="Times New Roman" w:hAnsi="Times New Roman"/>
                <w:b/>
                <w:i/>
                <w:sz w:val="20"/>
                <w:szCs w:val="20"/>
              </w:rPr>
            </w:pPr>
            <w:r>
              <w:rPr>
                <w:rFonts w:ascii="Times New Roman" w:hAnsi="Times New Roman"/>
                <w:sz w:val="20"/>
                <w:szCs w:val="20"/>
              </w:rPr>
              <w:t xml:space="preserve">Secretary to the Board </w:t>
            </w:r>
          </w:p>
        </w:tc>
        <w:tc>
          <w:tcPr>
            <w:tcW w:w="2309" w:type="dxa"/>
            <w:vAlign w:val="bottom"/>
          </w:tcPr>
          <w:p>
            <w:pPr>
              <w:pStyle w:val="109"/>
              <w:spacing w:after="0" w:line="240" w:lineRule="auto"/>
              <w:ind w:left="0"/>
              <w:jc w:val="right"/>
              <w:rPr>
                <w:rFonts w:ascii="Times New Roman" w:hAnsi="Times New Roman"/>
                <w:sz w:val="20"/>
                <w:szCs w:val="20"/>
              </w:rPr>
            </w:pPr>
            <w:r>
              <w:rPr>
                <w:rFonts w:ascii="Times New Roman" w:hAnsi="Times New Roman"/>
                <w:sz w:val="20"/>
                <w:szCs w:val="20"/>
              </w:rPr>
              <w:t>2,331 (note 3)</w:t>
            </w:r>
          </w:p>
        </w:tc>
        <w:tc>
          <w:tcPr>
            <w:tcW w:w="2317" w:type="dxa"/>
            <w:vMerge w:val="restart"/>
            <w:vAlign w:val="bottom"/>
          </w:tcPr>
          <w:p>
            <w:pPr>
              <w:pStyle w:val="109"/>
              <w:spacing w:after="0" w:line="240" w:lineRule="auto"/>
              <w:ind w:left="0"/>
              <w:jc w:val="right"/>
              <w:rPr>
                <w:rFonts w:ascii="Times New Roman" w:hAnsi="Times New Roman"/>
                <w:sz w:val="20"/>
                <w:szCs w:val="20"/>
              </w:rPr>
            </w:pPr>
            <w:r>
              <w:rPr>
                <w:rFonts w:ascii="Times New Roman" w:hAnsi="Times New Roman"/>
                <w:sz w:val="20"/>
                <w:szCs w:val="20"/>
              </w:rPr>
              <w:t>2,331</w:t>
            </w:r>
          </w:p>
        </w:tc>
      </w:tr>
      <w:tr>
        <w:tblPrEx>
          <w:tblLayout w:type="fixed"/>
          <w:tblCellMar>
            <w:top w:w="0" w:type="dxa"/>
            <w:left w:w="108" w:type="dxa"/>
            <w:bottom w:w="0" w:type="dxa"/>
            <w:right w:w="108" w:type="dxa"/>
          </w:tblCellMar>
        </w:tblPrEx>
        <w:trPr>
          <w:trHeight w:val="233" w:hRule="atLeast"/>
        </w:trPr>
        <w:tc>
          <w:tcPr>
            <w:tcW w:w="2435" w:type="dxa"/>
            <w:vMerge w:val="continue"/>
          </w:tcPr>
          <w:p>
            <w:pPr>
              <w:pStyle w:val="109"/>
              <w:spacing w:after="0" w:line="240" w:lineRule="auto"/>
              <w:ind w:left="0"/>
              <w:jc w:val="left"/>
              <w:rPr>
                <w:rFonts w:ascii="Times New Roman" w:hAnsi="Times New Roman"/>
                <w:sz w:val="20"/>
                <w:szCs w:val="20"/>
              </w:rPr>
            </w:pPr>
          </w:p>
        </w:tc>
        <w:tc>
          <w:tcPr>
            <w:tcW w:w="2779" w:type="dxa"/>
            <w:vMerge w:val="continue"/>
          </w:tcPr>
          <w:p>
            <w:pPr>
              <w:pStyle w:val="109"/>
              <w:spacing w:after="0" w:line="240" w:lineRule="auto"/>
              <w:ind w:left="0"/>
              <w:jc w:val="left"/>
              <w:rPr>
                <w:rFonts w:ascii="Times New Roman" w:hAnsi="Times New Roman"/>
                <w:sz w:val="20"/>
                <w:szCs w:val="20"/>
              </w:rPr>
            </w:pPr>
          </w:p>
        </w:tc>
        <w:tc>
          <w:tcPr>
            <w:tcW w:w="2309" w:type="dxa"/>
            <w:vAlign w:val="bottom"/>
          </w:tcPr>
          <w:p>
            <w:pPr>
              <w:pStyle w:val="109"/>
              <w:spacing w:after="0" w:line="240" w:lineRule="auto"/>
              <w:ind w:left="0"/>
              <w:jc w:val="right"/>
              <w:rPr>
                <w:rFonts w:ascii="Times New Roman" w:hAnsi="Times New Roman"/>
                <w:sz w:val="20"/>
                <w:szCs w:val="20"/>
              </w:rPr>
            </w:pPr>
            <w:r>
              <w:rPr>
                <w:rFonts w:hint="eastAsia" w:ascii="Times New Roman" w:hAnsi="Times New Roman"/>
                <w:sz w:val="20"/>
                <w:szCs w:val="20"/>
              </w:rPr>
              <w:t>54,400</w:t>
            </w:r>
            <w:r>
              <w:rPr>
                <w:rFonts w:ascii="Times New Roman" w:hAnsi="Times New Roman"/>
                <w:sz w:val="20"/>
                <w:szCs w:val="20"/>
              </w:rPr>
              <w:t xml:space="preserve">(note </w:t>
            </w:r>
            <w:r>
              <w:rPr>
                <w:rFonts w:hint="eastAsia" w:ascii="Times New Roman" w:hAnsi="Times New Roman"/>
                <w:sz w:val="20"/>
                <w:szCs w:val="20"/>
              </w:rPr>
              <w:t>4</w:t>
            </w:r>
            <w:r>
              <w:rPr>
                <w:rFonts w:ascii="Times New Roman" w:hAnsi="Times New Roman"/>
                <w:sz w:val="20"/>
                <w:szCs w:val="20"/>
              </w:rPr>
              <w:t>)</w:t>
            </w:r>
          </w:p>
        </w:tc>
        <w:tc>
          <w:tcPr>
            <w:tcW w:w="2317" w:type="dxa"/>
            <w:vMerge w:val="continue"/>
            <w:vAlign w:val="bottom"/>
          </w:tcPr>
          <w:p>
            <w:pPr>
              <w:pStyle w:val="109"/>
              <w:spacing w:after="0" w:line="240" w:lineRule="auto"/>
              <w:ind w:left="0"/>
              <w:jc w:val="right"/>
              <w:rPr>
                <w:rFonts w:ascii="Times New Roman" w:hAnsi="Times New Roman"/>
                <w:sz w:val="20"/>
                <w:szCs w:val="20"/>
              </w:rPr>
            </w:pPr>
          </w:p>
        </w:tc>
      </w:tr>
      <w:tr>
        <w:tblPrEx>
          <w:tblLayout w:type="fixed"/>
          <w:tblCellMar>
            <w:top w:w="0" w:type="dxa"/>
            <w:left w:w="108" w:type="dxa"/>
            <w:bottom w:w="0" w:type="dxa"/>
            <w:right w:w="108" w:type="dxa"/>
          </w:tblCellMar>
        </w:tblPrEx>
        <w:trPr>
          <w:trHeight w:val="233" w:hRule="atLeast"/>
        </w:trPr>
        <w:tc>
          <w:tcPr>
            <w:tcW w:w="2435" w:type="dxa"/>
          </w:tcPr>
          <w:p>
            <w:pPr>
              <w:pStyle w:val="109"/>
              <w:spacing w:after="0" w:line="240" w:lineRule="auto"/>
              <w:ind w:left="0"/>
              <w:jc w:val="left"/>
              <w:rPr>
                <w:rFonts w:ascii="Times New Roman" w:hAnsi="Times New Roman"/>
                <w:b/>
                <w:sz w:val="20"/>
                <w:szCs w:val="20"/>
              </w:rPr>
            </w:pPr>
            <w:r>
              <w:rPr>
                <w:rFonts w:ascii="Times New Roman" w:hAnsi="Times New Roman"/>
                <w:b/>
                <w:sz w:val="20"/>
                <w:szCs w:val="20"/>
              </w:rPr>
              <w:t>Total</w:t>
            </w:r>
          </w:p>
        </w:tc>
        <w:tc>
          <w:tcPr>
            <w:tcW w:w="2779" w:type="dxa"/>
          </w:tcPr>
          <w:p>
            <w:pPr>
              <w:pStyle w:val="109"/>
              <w:spacing w:after="0" w:line="240" w:lineRule="auto"/>
              <w:ind w:left="0"/>
              <w:jc w:val="left"/>
              <w:rPr>
                <w:rFonts w:ascii="Times New Roman" w:hAnsi="Times New Roman"/>
                <w:b/>
                <w:sz w:val="20"/>
                <w:szCs w:val="20"/>
              </w:rPr>
            </w:pPr>
          </w:p>
        </w:tc>
        <w:tc>
          <w:tcPr>
            <w:tcW w:w="2309" w:type="dxa"/>
            <w:vAlign w:val="bottom"/>
          </w:tcPr>
          <w:p>
            <w:pPr>
              <w:pStyle w:val="109"/>
              <w:spacing w:after="0" w:line="240" w:lineRule="auto"/>
              <w:ind w:left="0"/>
              <w:jc w:val="right"/>
              <w:rPr>
                <w:rFonts w:ascii="Times New Roman" w:hAnsi="Times New Roman"/>
                <w:b/>
                <w:sz w:val="20"/>
                <w:szCs w:val="20"/>
              </w:rPr>
            </w:pPr>
            <w:r>
              <w:rPr>
                <w:rFonts w:hint="eastAsia" w:ascii="Times New Roman" w:hAnsi="Times New Roman"/>
                <w:b/>
                <w:sz w:val="20"/>
                <w:szCs w:val="20"/>
                <w:lang w:eastAsia="zh-TW"/>
              </w:rPr>
              <w:t>1,767,991</w:t>
            </w:r>
          </w:p>
        </w:tc>
        <w:tc>
          <w:tcPr>
            <w:tcW w:w="2317" w:type="dxa"/>
            <w:vAlign w:val="bottom"/>
          </w:tcPr>
          <w:p>
            <w:pPr>
              <w:pStyle w:val="109"/>
              <w:spacing w:after="0" w:line="240" w:lineRule="auto"/>
              <w:ind w:left="0"/>
              <w:jc w:val="right"/>
              <w:rPr>
                <w:rFonts w:ascii="Times New Roman" w:hAnsi="Times New Roman"/>
                <w:b/>
                <w:sz w:val="20"/>
                <w:szCs w:val="20"/>
              </w:rPr>
            </w:pPr>
            <w:r>
              <w:rPr>
                <w:rFonts w:hint="eastAsia" w:ascii="Times New Roman" w:hAnsi="Times New Roman"/>
                <w:b/>
                <w:sz w:val="20"/>
                <w:szCs w:val="20"/>
                <w:lang w:eastAsia="zh-TW"/>
              </w:rPr>
              <w:t>962,191</w:t>
            </w:r>
          </w:p>
        </w:tc>
      </w:tr>
    </w:tbl>
    <w:p>
      <w:pPr>
        <w:pStyle w:val="106"/>
        <w:spacing w:after="0" w:line="240" w:lineRule="auto"/>
        <w:rPr>
          <w:rFonts w:ascii="Times New Roman" w:hAnsi="Times New Roman"/>
          <w:color w:val="000000"/>
          <w:sz w:val="22"/>
          <w:szCs w:val="22"/>
        </w:rPr>
      </w:pPr>
    </w:p>
    <w:p>
      <w:pPr>
        <w:spacing w:after="0" w:line="240" w:lineRule="auto"/>
        <w:jc w:val="both"/>
        <w:rPr>
          <w:color w:val="000000"/>
          <w:sz w:val="22"/>
          <w:szCs w:val="22"/>
        </w:rPr>
      </w:pPr>
    </w:p>
    <w:p>
      <w:pPr>
        <w:spacing w:after="0" w:line="240" w:lineRule="auto"/>
        <w:jc w:val="both"/>
        <w:rPr>
          <w:color w:val="000000"/>
          <w:sz w:val="22"/>
          <w:szCs w:val="22"/>
        </w:rPr>
      </w:pPr>
      <w:r>
        <w:rPr>
          <w:color w:val="000000"/>
          <w:sz w:val="22"/>
          <w:szCs w:val="22"/>
        </w:rPr>
        <w:t>Notes:</w:t>
      </w:r>
    </w:p>
    <w:p>
      <w:pPr>
        <w:pStyle w:val="2"/>
        <w:rPr>
          <w:color w:val="000000"/>
          <w:sz w:val="22"/>
          <w:szCs w:val="22"/>
        </w:rPr>
      </w:pPr>
    </w:p>
    <w:p>
      <w:pPr>
        <w:numPr>
          <w:ilvl w:val="0"/>
          <w:numId w:val="16"/>
        </w:numPr>
        <w:spacing w:after="0" w:line="240" w:lineRule="auto"/>
        <w:jc w:val="both"/>
        <w:rPr>
          <w:color w:val="000000"/>
          <w:sz w:val="22"/>
          <w:szCs w:val="22"/>
        </w:rPr>
      </w:pPr>
      <w:r>
        <w:rPr>
          <w:color w:val="000000"/>
          <w:sz w:val="22"/>
          <w:szCs w:val="22"/>
        </w:rPr>
        <w:t>All interests in the securities of the Company owned by the Directors, Supervisors and Senior Management of the Company are long position in A Shares.</w:t>
      </w:r>
    </w:p>
    <w:p>
      <w:pPr>
        <w:tabs>
          <w:tab w:val="left" w:pos="720"/>
        </w:tabs>
        <w:spacing w:after="0" w:line="240" w:lineRule="auto"/>
        <w:ind w:left="720"/>
        <w:jc w:val="both"/>
        <w:rPr>
          <w:color w:val="000000"/>
          <w:sz w:val="22"/>
          <w:szCs w:val="22"/>
        </w:rPr>
      </w:pPr>
    </w:p>
    <w:p>
      <w:pPr>
        <w:pStyle w:val="2"/>
      </w:pPr>
    </w:p>
    <w:p>
      <w:pPr>
        <w:numPr>
          <w:ilvl w:val="0"/>
          <w:numId w:val="16"/>
        </w:numPr>
        <w:spacing w:after="0" w:line="240" w:lineRule="auto"/>
        <w:jc w:val="both"/>
        <w:rPr>
          <w:color w:val="000000"/>
          <w:sz w:val="22"/>
          <w:szCs w:val="22"/>
        </w:rPr>
      </w:pPr>
      <w:r>
        <w:rPr>
          <w:color w:val="000000"/>
          <w:sz w:val="22"/>
          <w:szCs w:val="22"/>
        </w:rPr>
        <w:t xml:space="preserve">Mr. Zhang Daiming personally holds </w:t>
      </w:r>
      <w:r>
        <w:rPr>
          <w:rFonts w:hint="eastAsia" w:eastAsia="宋体"/>
          <w:color w:val="000000"/>
          <w:sz w:val="22"/>
          <w:szCs w:val="22"/>
          <w:lang w:eastAsia="zh-CN"/>
        </w:rPr>
        <w:t>117</w:t>
      </w:r>
      <w:r>
        <w:rPr>
          <w:color w:val="000000"/>
          <w:sz w:val="22"/>
          <w:szCs w:val="22"/>
        </w:rPr>
        <w:t xml:space="preserve">,470 A Shares </w:t>
      </w:r>
      <w:r>
        <w:rPr>
          <w:rFonts w:hint="eastAsia" w:eastAsia="宋体"/>
          <w:color w:val="000000"/>
          <w:sz w:val="22"/>
          <w:szCs w:val="22"/>
          <w:lang w:eastAsia="zh-CN"/>
        </w:rPr>
        <w:t>(</w:t>
      </w:r>
      <w:r>
        <w:rPr>
          <w:rFonts w:eastAsia="宋体"/>
          <w:color w:val="000000"/>
          <w:sz w:val="22"/>
          <w:szCs w:val="22"/>
          <w:lang w:eastAsia="zh-CN"/>
        </w:rPr>
        <w:t>a</w:t>
      </w:r>
      <w:r>
        <w:rPr>
          <w:rFonts w:hint="eastAsia" w:eastAsia="宋体"/>
          <w:color w:val="000000"/>
          <w:sz w:val="22"/>
          <w:szCs w:val="22"/>
          <w:lang w:eastAsia="zh-CN"/>
        </w:rPr>
        <w:t xml:space="preserve">mong them 102,000 </w:t>
      </w:r>
      <w:r>
        <w:rPr>
          <w:rFonts w:eastAsia="宋体"/>
          <w:color w:val="000000"/>
          <w:sz w:val="22"/>
          <w:szCs w:val="22"/>
          <w:lang w:eastAsia="zh-CN"/>
        </w:rPr>
        <w:t>S</w:t>
      </w:r>
      <w:r>
        <w:rPr>
          <w:rFonts w:hint="eastAsia" w:eastAsia="宋体"/>
          <w:color w:val="000000"/>
          <w:sz w:val="22"/>
          <w:szCs w:val="22"/>
          <w:lang w:eastAsia="zh-CN"/>
        </w:rPr>
        <w:t xml:space="preserve">hares </w:t>
      </w:r>
      <w:r>
        <w:rPr>
          <w:rFonts w:eastAsia="宋体"/>
          <w:color w:val="000000"/>
          <w:sz w:val="22"/>
          <w:szCs w:val="22"/>
          <w:lang w:eastAsia="zh-CN"/>
        </w:rPr>
        <w:t xml:space="preserve">were issued pursuant to first </w:t>
      </w:r>
      <w:r>
        <w:rPr>
          <w:rFonts w:hint="eastAsia" w:eastAsia="宋体"/>
          <w:color w:val="000000"/>
          <w:sz w:val="22"/>
          <w:szCs w:val="22"/>
          <w:lang w:eastAsia="zh-CN"/>
        </w:rPr>
        <w:t xml:space="preserve">exercise of </w:t>
      </w:r>
      <w:r>
        <w:rPr>
          <w:rFonts w:eastAsia="宋体"/>
          <w:color w:val="000000"/>
          <w:sz w:val="22"/>
          <w:szCs w:val="22"/>
          <w:lang w:eastAsia="zh-CN"/>
        </w:rPr>
        <w:t xml:space="preserve">options under </w:t>
      </w:r>
      <w:r>
        <w:rPr>
          <w:rFonts w:hint="eastAsia" w:eastAsia="宋体"/>
          <w:color w:val="000000"/>
          <w:sz w:val="22"/>
          <w:szCs w:val="22"/>
          <w:lang w:eastAsia="zh-CN"/>
        </w:rPr>
        <w:t>the stock option incentive plan)</w:t>
      </w:r>
      <w:r>
        <w:rPr>
          <w:color w:val="000000"/>
          <w:sz w:val="22"/>
          <w:szCs w:val="22"/>
        </w:rPr>
        <w:t>.</w:t>
      </w:r>
    </w:p>
    <w:p>
      <w:pPr>
        <w:tabs>
          <w:tab w:val="left" w:pos="720"/>
        </w:tabs>
        <w:spacing w:after="0" w:line="240" w:lineRule="auto"/>
        <w:ind w:left="720"/>
        <w:jc w:val="both"/>
        <w:rPr>
          <w:color w:val="000000"/>
          <w:sz w:val="22"/>
          <w:szCs w:val="22"/>
        </w:rPr>
      </w:pPr>
    </w:p>
    <w:p>
      <w:pPr>
        <w:numPr>
          <w:ilvl w:val="0"/>
          <w:numId w:val="16"/>
        </w:numPr>
        <w:spacing w:after="0" w:line="240" w:lineRule="auto"/>
        <w:jc w:val="both"/>
        <w:rPr>
          <w:color w:val="000000"/>
          <w:sz w:val="22"/>
          <w:szCs w:val="22"/>
        </w:rPr>
      </w:pPr>
      <w:r>
        <w:rPr>
          <w:color w:val="000000"/>
          <w:sz w:val="22"/>
          <w:szCs w:val="22"/>
        </w:rPr>
        <w:t>The relevant Shares are held under the Employee Share Ownership Scheme of the Company of which the relevant person is a participant.</w:t>
      </w:r>
    </w:p>
    <w:p>
      <w:pPr>
        <w:pStyle w:val="25"/>
        <w:spacing w:after="0" w:line="240" w:lineRule="auto"/>
        <w:ind w:firstLine="0" w:firstLineChars="0"/>
        <w:rPr>
          <w:color w:val="000000"/>
          <w:sz w:val="22"/>
          <w:szCs w:val="22"/>
        </w:rPr>
      </w:pPr>
    </w:p>
    <w:p>
      <w:pPr>
        <w:pStyle w:val="25"/>
        <w:spacing w:after="0" w:line="240" w:lineRule="auto"/>
        <w:ind w:left="630" w:hanging="630" w:firstLineChars="0"/>
        <w:rPr>
          <w:color w:val="000000"/>
          <w:sz w:val="22"/>
          <w:szCs w:val="22"/>
        </w:rPr>
      </w:pPr>
      <w:r>
        <w:rPr>
          <w:color w:val="000000"/>
          <w:sz w:val="22"/>
          <w:szCs w:val="22"/>
        </w:rPr>
        <w:t>ⅳ</w:t>
      </w:r>
      <w:r>
        <w:rPr>
          <w:rFonts w:eastAsia="宋体"/>
          <w:color w:val="000000"/>
          <w:sz w:val="22"/>
          <w:szCs w:val="22"/>
          <w:lang w:eastAsia="zh-CN"/>
        </w:rPr>
        <w:t>.    The relevant Shares were issued pursuant to the first exercise of options under the stock option incentive plan.</w:t>
      </w:r>
    </w:p>
    <w:p>
      <w:pPr>
        <w:tabs>
          <w:tab w:val="left" w:pos="720"/>
        </w:tabs>
        <w:spacing w:after="0" w:line="240" w:lineRule="auto"/>
        <w:ind w:left="720"/>
        <w:jc w:val="both"/>
        <w:rPr>
          <w:color w:val="000000"/>
          <w:sz w:val="22"/>
          <w:szCs w:val="22"/>
        </w:rPr>
      </w:pPr>
    </w:p>
    <w:p>
      <w:pPr>
        <w:spacing w:after="0" w:line="240" w:lineRule="auto"/>
        <w:ind w:left="660" w:hanging="660" w:hangingChars="300"/>
        <w:jc w:val="both"/>
        <w:rPr>
          <w:color w:val="000000"/>
          <w:sz w:val="22"/>
          <w:szCs w:val="22"/>
        </w:rPr>
      </w:pPr>
      <w:r>
        <w:rPr>
          <w:color w:val="000000"/>
          <w:sz w:val="22"/>
          <w:szCs w:val="22"/>
        </w:rPr>
        <w:t>ⅴ</w:t>
      </w:r>
      <w:r>
        <w:rPr>
          <w:rFonts w:eastAsia="宋体"/>
          <w:color w:val="000000"/>
          <w:sz w:val="22"/>
          <w:szCs w:val="22"/>
          <w:lang w:eastAsia="zh-CN"/>
        </w:rPr>
        <w:t>.</w:t>
      </w:r>
      <w:r>
        <w:rPr>
          <w:rFonts w:hint="eastAsia" w:eastAsia="宋体"/>
          <w:color w:val="000000"/>
          <w:sz w:val="22"/>
          <w:szCs w:val="22"/>
          <w:lang w:eastAsia="zh-CN"/>
        </w:rPr>
        <w:t xml:space="preserve">   </w:t>
      </w:r>
      <w:r>
        <w:rPr>
          <w:rFonts w:eastAsia="宋体"/>
          <w:color w:val="000000"/>
          <w:sz w:val="22"/>
          <w:szCs w:val="22"/>
          <w:lang w:eastAsia="zh-CN"/>
        </w:rPr>
        <w:t xml:space="preserve"> </w:t>
      </w:r>
      <w:r>
        <w:rPr>
          <w:rFonts w:eastAsia="宋体"/>
          <w:color w:val="000000"/>
          <w:sz w:val="22"/>
          <w:szCs w:val="22"/>
          <w:lang w:eastAsia="zh-CN"/>
        </w:rPr>
        <w:tab/>
      </w:r>
      <w:r>
        <w:rPr>
          <w:color w:val="000000"/>
          <w:sz w:val="22"/>
          <w:szCs w:val="22"/>
        </w:rPr>
        <w:t>So far as the Directors, the Senior Management and Supervisors are aware, save as disclosed above, as at 30 June 202</w:t>
      </w:r>
      <w:r>
        <w:rPr>
          <w:rFonts w:hint="eastAsia" w:eastAsia="宋体"/>
          <w:color w:val="000000"/>
          <w:sz w:val="22"/>
          <w:szCs w:val="22"/>
          <w:lang w:eastAsia="zh-CN"/>
        </w:rPr>
        <w:t>1</w:t>
      </w:r>
      <w:r>
        <w:rPr>
          <w:color w:val="000000"/>
          <w:sz w:val="22"/>
          <w:szCs w:val="22"/>
        </w:rPr>
        <w:t>, no Director, Senior Management and Supervisor had any interest or short position in the shares, underlying shares and /or debentures (as the case may be) of the Company or any of its associated corporations (as defined in Part XV of the SFO (Chapter 571 of the Laws of Hong Kong)) which was required to be notified to the Company and the SEHK pursuant to Divisions 7 and 8 of Part XV of the SFO (including any interest or short position which any such Director, Senior Management or Supervisor is taken or deemed to have under such provisions of the SFO) or which was required to be entered in the register required to be kept by the Company pursuant to section 352 of the SFO or which was otherwise required to be notified to the Company and the SEHK pursuant to the Model Code for Securities Transactions by Directors of Listed Issuers as contained in Appendix 10 to the Listing Rules.</w:t>
      </w:r>
    </w:p>
    <w:p>
      <w:pPr>
        <w:pStyle w:val="2"/>
        <w:rPr>
          <w:color w:val="000000"/>
          <w:sz w:val="22"/>
          <w:szCs w:val="22"/>
        </w:rPr>
      </w:pPr>
    </w:p>
    <w:p>
      <w:pPr>
        <w:pStyle w:val="2"/>
        <w:rPr>
          <w:color w:val="000000"/>
          <w:sz w:val="22"/>
          <w:szCs w:val="22"/>
        </w:rPr>
      </w:pPr>
    </w:p>
    <w:p>
      <w:pPr>
        <w:pStyle w:val="2"/>
        <w:rPr>
          <w:color w:val="000000"/>
          <w:sz w:val="22"/>
          <w:szCs w:val="22"/>
        </w:rPr>
      </w:pPr>
    </w:p>
    <w:p>
      <w:pPr>
        <w:pStyle w:val="2"/>
        <w:rPr>
          <w:color w:val="000000"/>
          <w:sz w:val="22"/>
          <w:szCs w:val="22"/>
        </w:rPr>
      </w:pPr>
    </w:p>
    <w:p>
      <w:pPr>
        <w:pStyle w:val="2"/>
        <w:rPr>
          <w:color w:val="000000"/>
          <w:sz w:val="22"/>
          <w:szCs w:val="22"/>
        </w:rPr>
      </w:pPr>
    </w:p>
    <w:p>
      <w:pPr>
        <w:pStyle w:val="2"/>
        <w:rPr>
          <w:color w:val="000000"/>
          <w:sz w:val="22"/>
          <w:szCs w:val="22"/>
        </w:rPr>
      </w:pPr>
    </w:p>
    <w:p>
      <w:pPr>
        <w:pStyle w:val="2"/>
        <w:rPr>
          <w:color w:val="000000"/>
          <w:sz w:val="22"/>
          <w:szCs w:val="22"/>
        </w:rPr>
      </w:pPr>
    </w:p>
    <w:p>
      <w:pPr>
        <w:pStyle w:val="2"/>
        <w:rPr>
          <w:color w:val="000000"/>
          <w:sz w:val="22"/>
          <w:szCs w:val="22"/>
        </w:rPr>
      </w:pPr>
    </w:p>
    <w:p>
      <w:pPr>
        <w:pStyle w:val="2"/>
        <w:rPr>
          <w:color w:val="000000"/>
          <w:sz w:val="22"/>
          <w:szCs w:val="22"/>
        </w:rPr>
      </w:pPr>
    </w:p>
    <w:p>
      <w:pPr>
        <w:pStyle w:val="2"/>
        <w:rPr>
          <w:color w:val="000000"/>
          <w:sz w:val="22"/>
          <w:szCs w:val="22"/>
        </w:rPr>
      </w:pPr>
    </w:p>
    <w:p>
      <w:pPr>
        <w:pStyle w:val="2"/>
        <w:rPr>
          <w:color w:val="000000"/>
          <w:sz w:val="22"/>
          <w:szCs w:val="22"/>
        </w:rPr>
      </w:pPr>
    </w:p>
    <w:p>
      <w:pPr>
        <w:pStyle w:val="2"/>
        <w:rPr>
          <w:color w:val="000000"/>
          <w:sz w:val="22"/>
          <w:szCs w:val="22"/>
        </w:rPr>
      </w:pPr>
    </w:p>
    <w:p>
      <w:pPr>
        <w:pStyle w:val="2"/>
        <w:rPr>
          <w:color w:val="000000"/>
          <w:sz w:val="22"/>
          <w:szCs w:val="22"/>
        </w:rPr>
      </w:pPr>
    </w:p>
    <w:p>
      <w:pPr>
        <w:pStyle w:val="2"/>
        <w:rPr>
          <w:color w:val="000000"/>
          <w:sz w:val="22"/>
          <w:szCs w:val="22"/>
        </w:rPr>
      </w:pPr>
    </w:p>
    <w:p>
      <w:pPr>
        <w:pStyle w:val="2"/>
        <w:rPr>
          <w:color w:val="000000"/>
          <w:sz w:val="22"/>
          <w:szCs w:val="22"/>
        </w:rPr>
      </w:pPr>
    </w:p>
    <w:p>
      <w:pPr>
        <w:pStyle w:val="2"/>
        <w:rPr>
          <w:color w:val="000000"/>
          <w:sz w:val="22"/>
          <w:szCs w:val="22"/>
        </w:rPr>
      </w:pPr>
    </w:p>
    <w:p>
      <w:pPr>
        <w:pStyle w:val="2"/>
        <w:rPr>
          <w:color w:val="000000"/>
          <w:sz w:val="22"/>
          <w:szCs w:val="22"/>
        </w:rPr>
      </w:pPr>
    </w:p>
    <w:p>
      <w:pPr>
        <w:pStyle w:val="2"/>
        <w:rPr>
          <w:color w:val="000000"/>
          <w:sz w:val="22"/>
          <w:szCs w:val="22"/>
        </w:rPr>
      </w:pPr>
    </w:p>
    <w:p>
      <w:pPr>
        <w:pStyle w:val="2"/>
        <w:rPr>
          <w:color w:val="000000"/>
          <w:sz w:val="22"/>
          <w:szCs w:val="22"/>
        </w:rPr>
      </w:pPr>
    </w:p>
    <w:p>
      <w:pPr>
        <w:pStyle w:val="2"/>
        <w:rPr>
          <w:color w:val="000000"/>
          <w:sz w:val="22"/>
          <w:szCs w:val="22"/>
        </w:rPr>
      </w:pPr>
    </w:p>
    <w:p>
      <w:pPr>
        <w:pStyle w:val="2"/>
        <w:rPr>
          <w:color w:val="000000"/>
          <w:sz w:val="22"/>
          <w:szCs w:val="22"/>
        </w:rPr>
      </w:pPr>
    </w:p>
    <w:p>
      <w:pPr>
        <w:pStyle w:val="2"/>
        <w:rPr>
          <w:color w:val="000000"/>
          <w:sz w:val="22"/>
          <w:szCs w:val="22"/>
          <w:lang w:eastAsia="zh-CN"/>
        </w:rPr>
      </w:pPr>
    </w:p>
    <w:p>
      <w:pPr>
        <w:numPr>
          <w:ilvl w:val="0"/>
          <w:numId w:val="11"/>
        </w:numPr>
        <w:spacing w:line="240" w:lineRule="exact"/>
        <w:jc w:val="both"/>
        <w:rPr>
          <w:color w:val="000000"/>
          <w:sz w:val="22"/>
          <w:szCs w:val="22"/>
        </w:rPr>
      </w:pPr>
      <w:r>
        <w:rPr>
          <w:b/>
          <w:color w:val="000000"/>
          <w:sz w:val="22"/>
          <w:szCs w:val="22"/>
        </w:rPr>
        <w:t>CHAIRMAN’S STATEMENT</w:t>
      </w:r>
    </w:p>
    <w:p>
      <w:pPr>
        <w:pStyle w:val="47"/>
        <w:rPr>
          <w:rFonts w:ascii="Times New Roman" w:hAnsi="Times New Roman"/>
          <w:color w:val="000000"/>
          <w:sz w:val="22"/>
          <w:szCs w:val="22"/>
        </w:rPr>
      </w:pPr>
      <w:r>
        <w:rPr>
          <w:rFonts w:ascii="Times New Roman" w:hAnsi="Times New Roman"/>
          <w:b/>
          <w:color w:val="000000"/>
          <w:sz w:val="22"/>
          <w:szCs w:val="22"/>
        </w:rPr>
        <w:t>To all Shareholders:</w:t>
      </w:r>
    </w:p>
    <w:p>
      <w:pPr>
        <w:jc w:val="both"/>
        <w:rPr>
          <w:rFonts w:eastAsia="宋体"/>
          <w:color w:val="000000"/>
          <w:sz w:val="22"/>
          <w:szCs w:val="22"/>
          <w:lang w:eastAsia="zh-CN"/>
        </w:rPr>
      </w:pPr>
      <w:r>
        <w:rPr>
          <w:rFonts w:eastAsia="宋体"/>
          <w:color w:val="000000"/>
          <w:sz w:val="22"/>
          <w:szCs w:val="22"/>
          <w:lang w:eastAsia="zh-CN"/>
        </w:rPr>
        <w:t xml:space="preserve">We hereby report to the Shareholders on the operation results of the Company for the first half of the year </w:t>
      </w:r>
      <w:r>
        <w:rPr>
          <w:rFonts w:hint="eastAsia" w:eastAsia="宋体"/>
          <w:color w:val="000000"/>
          <w:sz w:val="22"/>
          <w:szCs w:val="22"/>
          <w:lang w:eastAsia="zh-CN"/>
        </w:rPr>
        <w:t>2021</w:t>
      </w:r>
      <w:r>
        <w:rPr>
          <w:rFonts w:eastAsia="宋体"/>
          <w:color w:val="000000"/>
          <w:sz w:val="22"/>
          <w:szCs w:val="22"/>
          <w:lang w:eastAsia="zh-CN"/>
        </w:rPr>
        <w:t>.</w:t>
      </w:r>
    </w:p>
    <w:p>
      <w:pPr>
        <w:jc w:val="both"/>
        <w:rPr>
          <w:rFonts w:eastAsia="宋体"/>
          <w:color w:val="000000"/>
          <w:sz w:val="22"/>
          <w:szCs w:val="22"/>
          <w:lang w:eastAsia="zh-CN"/>
        </w:rPr>
      </w:pPr>
      <w:r>
        <w:rPr>
          <w:rFonts w:eastAsia="宋体"/>
          <w:color w:val="000000"/>
          <w:sz w:val="22"/>
          <w:szCs w:val="22"/>
          <w:lang w:eastAsia="zh-CN"/>
        </w:rPr>
        <w:t xml:space="preserve">In the first half of the year </w:t>
      </w:r>
      <w:r>
        <w:rPr>
          <w:rFonts w:hint="eastAsia" w:eastAsia="宋体"/>
          <w:color w:val="000000"/>
          <w:sz w:val="22"/>
          <w:szCs w:val="22"/>
          <w:lang w:eastAsia="zh-CN"/>
        </w:rPr>
        <w:t>2021</w:t>
      </w:r>
      <w:r>
        <w:rPr>
          <w:rFonts w:eastAsia="宋体"/>
          <w:color w:val="000000"/>
          <w:sz w:val="22"/>
          <w:szCs w:val="22"/>
          <w:lang w:eastAsia="zh-CN"/>
        </w:rPr>
        <w:t>, the operating income of the Group prepared under the CASBE was RMB</w:t>
      </w:r>
      <w:r>
        <w:rPr>
          <w:rFonts w:hint="eastAsia" w:eastAsia="宋体"/>
          <w:color w:val="000000"/>
          <w:sz w:val="22"/>
          <w:szCs w:val="22"/>
          <w:lang w:eastAsia="zh-CN"/>
        </w:rPr>
        <w:t>3,551,044</w:t>
      </w:r>
      <w:r>
        <w:rPr>
          <w:rFonts w:eastAsia="宋体"/>
          <w:color w:val="000000"/>
          <w:sz w:val="22"/>
          <w:szCs w:val="22"/>
          <w:lang w:eastAsia="zh-CN"/>
        </w:rPr>
        <w:t xml:space="preserve">,000, representing an increase of </w:t>
      </w:r>
      <w:r>
        <w:rPr>
          <w:rFonts w:hint="eastAsia" w:eastAsia="宋体"/>
          <w:color w:val="000000"/>
          <w:sz w:val="22"/>
          <w:szCs w:val="22"/>
          <w:lang w:eastAsia="zh-CN"/>
        </w:rPr>
        <w:t>8.07</w:t>
      </w:r>
      <w:r>
        <w:rPr>
          <w:rFonts w:eastAsia="宋体"/>
          <w:color w:val="000000"/>
          <w:sz w:val="22"/>
          <w:szCs w:val="22"/>
          <w:lang w:eastAsia="zh-CN"/>
        </w:rPr>
        <w:t>% as compared with the same period last year. The Group recorded its net profits attributable to the Shareholders as RMB</w:t>
      </w:r>
      <w:r>
        <w:rPr>
          <w:rFonts w:hint="eastAsia" w:eastAsia="宋体"/>
          <w:color w:val="000000"/>
          <w:sz w:val="22"/>
          <w:szCs w:val="22"/>
          <w:lang w:eastAsia="zh-CN"/>
        </w:rPr>
        <w:t>200,082</w:t>
      </w:r>
      <w:r>
        <w:rPr>
          <w:rFonts w:eastAsia="宋体"/>
          <w:color w:val="000000"/>
          <w:sz w:val="22"/>
          <w:szCs w:val="22"/>
          <w:lang w:eastAsia="zh-CN"/>
        </w:rPr>
        <w:t xml:space="preserve">,000, representing an increase of </w:t>
      </w:r>
      <w:r>
        <w:rPr>
          <w:rFonts w:hint="eastAsia" w:eastAsia="宋体"/>
          <w:color w:val="000000"/>
          <w:sz w:val="22"/>
          <w:szCs w:val="22"/>
          <w:lang w:eastAsia="zh-CN"/>
        </w:rPr>
        <w:t>16.12</w:t>
      </w:r>
      <w:r>
        <w:rPr>
          <w:rFonts w:eastAsia="宋体"/>
          <w:color w:val="000000"/>
          <w:sz w:val="22"/>
          <w:szCs w:val="22"/>
          <w:lang w:eastAsia="zh-CN"/>
        </w:rPr>
        <w:t>% as compared with the same period last year.</w:t>
      </w:r>
    </w:p>
    <w:p>
      <w:pPr>
        <w:jc w:val="both"/>
        <w:rPr>
          <w:rFonts w:eastAsia="宋体"/>
          <w:color w:val="000000"/>
          <w:sz w:val="22"/>
          <w:szCs w:val="22"/>
          <w:lang w:eastAsia="zh-CN"/>
        </w:rPr>
      </w:pPr>
      <w:r>
        <w:rPr>
          <w:rFonts w:eastAsia="宋体"/>
          <w:color w:val="000000"/>
          <w:sz w:val="22"/>
          <w:szCs w:val="22"/>
          <w:lang w:eastAsia="zh-CN"/>
        </w:rPr>
        <w:t xml:space="preserve">The Board did not recommend the declaration of any interim dividends for the first half of the year </w:t>
      </w:r>
      <w:r>
        <w:rPr>
          <w:rFonts w:hint="eastAsia" w:eastAsia="宋体"/>
          <w:color w:val="000000"/>
          <w:sz w:val="22"/>
          <w:szCs w:val="22"/>
          <w:lang w:eastAsia="zh-CN"/>
        </w:rPr>
        <w:t>2021</w:t>
      </w:r>
      <w:r>
        <w:rPr>
          <w:rFonts w:eastAsia="宋体"/>
          <w:color w:val="000000"/>
          <w:sz w:val="22"/>
          <w:szCs w:val="22"/>
          <w:lang w:eastAsia="zh-CN"/>
        </w:rPr>
        <w:t>.</w:t>
      </w:r>
    </w:p>
    <w:p>
      <w:pPr>
        <w:adjustRightInd w:val="0"/>
        <w:snapToGrid w:val="0"/>
        <w:spacing w:line="360" w:lineRule="auto"/>
        <w:jc w:val="both"/>
        <w:rPr>
          <w:sz w:val="21"/>
          <w:szCs w:val="21"/>
        </w:rPr>
      </w:pPr>
      <w:r>
        <w:rPr>
          <w:b/>
          <w:bCs/>
          <w:sz w:val="21"/>
          <w:szCs w:val="21"/>
        </w:rPr>
        <w:t>BUSINESS REVIEW</w:t>
      </w:r>
    </w:p>
    <w:p>
      <w:pPr>
        <w:jc w:val="both"/>
        <w:rPr>
          <w:rFonts w:eastAsia="宋体"/>
          <w:color w:val="000000"/>
          <w:sz w:val="22"/>
          <w:szCs w:val="22"/>
          <w:lang w:eastAsia="zh-CN"/>
        </w:rPr>
      </w:pPr>
      <w:r>
        <w:rPr>
          <w:rFonts w:eastAsia="宋体"/>
          <w:color w:val="000000"/>
          <w:sz w:val="22"/>
          <w:szCs w:val="22"/>
          <w:lang w:eastAsia="zh-CN"/>
        </w:rPr>
        <w:t>In the first half of the year, the Group overcame the impact of adverse factors, such as the global pandemic</w:t>
      </w:r>
      <w:r>
        <w:rPr>
          <w:rFonts w:hint="eastAsia" w:eastAsia="宋体"/>
          <w:color w:val="000000"/>
          <w:sz w:val="22"/>
          <w:szCs w:val="22"/>
          <w:lang w:eastAsia="zh-CN"/>
        </w:rPr>
        <w:t xml:space="preserve"> and</w:t>
      </w:r>
      <w:r>
        <w:rPr>
          <w:rFonts w:eastAsia="宋体"/>
          <w:color w:val="000000"/>
          <w:sz w:val="22"/>
          <w:szCs w:val="22"/>
          <w:lang w:eastAsia="zh-CN"/>
        </w:rPr>
        <w:t xml:space="preserve"> fluctuations in the international market, exchange rate changes, rising raw material prices and intensified market competition, and worked together to capture opportunities. Therefore, we continued to maintain a good momentum of growth and its major operating indicators hit a record high.</w:t>
      </w:r>
    </w:p>
    <w:p>
      <w:pPr>
        <w:jc w:val="both"/>
        <w:rPr>
          <w:rFonts w:eastAsia="宋体"/>
          <w:color w:val="000000"/>
          <w:sz w:val="22"/>
          <w:szCs w:val="22"/>
          <w:u w:val="single"/>
          <w:lang w:eastAsia="zh-CN"/>
        </w:rPr>
      </w:pPr>
      <w:r>
        <w:rPr>
          <w:rFonts w:hint="eastAsia" w:eastAsia="宋体"/>
          <w:color w:val="000000"/>
          <w:sz w:val="22"/>
          <w:szCs w:val="22"/>
          <w:u w:val="single"/>
          <w:lang w:eastAsia="zh-CN"/>
        </w:rPr>
        <w:t>1.</w:t>
      </w:r>
      <w:r>
        <w:rPr>
          <w:rFonts w:eastAsia="宋体"/>
          <w:color w:val="000000"/>
          <w:sz w:val="22"/>
          <w:szCs w:val="22"/>
          <w:u w:val="single"/>
          <w:lang w:eastAsia="zh-CN"/>
        </w:rPr>
        <w:t xml:space="preserve"> Capturing market opportunities and achieving new breakthroughs in business operation</w:t>
      </w:r>
    </w:p>
    <w:p>
      <w:pPr>
        <w:jc w:val="both"/>
        <w:rPr>
          <w:rFonts w:eastAsia="宋体"/>
          <w:color w:val="000000"/>
          <w:sz w:val="22"/>
          <w:szCs w:val="22"/>
          <w:lang w:eastAsia="zh-CN"/>
        </w:rPr>
      </w:pPr>
      <w:r>
        <w:rPr>
          <w:rFonts w:eastAsia="宋体"/>
          <w:color w:val="000000"/>
          <w:sz w:val="22"/>
          <w:szCs w:val="22"/>
          <w:lang w:eastAsia="zh-CN"/>
        </w:rPr>
        <w:t xml:space="preserve">The Group vigorously promoted its internationalization strategy. To actively respond to rapid changes in the global economy and foreign trade, the Group seized market opportunities, fully exploiting its enterprising advantage in providing comprehensive services, and actively explored the international market for its traditional leading products. As the same time, the export sales volume of featured bulk drugs, namely polycarbophil calcium, EPA, carbidopa and hormone products increased by 25%, 86%, 373% and 216.8% respectively, while we commenced the export of sevelamer with an export volume of 4.2 tonnes. Solid preparations of 760 million tablets were exported to the UK and European markets, representing a year-on-year increase of 26.05%. 42.5 million </w:t>
      </w:r>
      <w:r>
        <w:rPr>
          <w:rFonts w:hint="eastAsia" w:eastAsia="宋体"/>
          <w:color w:val="000000"/>
          <w:sz w:val="22"/>
          <w:szCs w:val="22"/>
          <w:lang w:eastAsia="zh-CN"/>
        </w:rPr>
        <w:t>ANDA</w:t>
      </w:r>
      <w:r>
        <w:rPr>
          <w:rFonts w:eastAsia="宋体"/>
          <w:color w:val="000000"/>
          <w:sz w:val="22"/>
          <w:szCs w:val="22"/>
          <w:lang w:eastAsia="zh-CN"/>
        </w:rPr>
        <w:t xml:space="preserve"> ibuprofen tablets were officially exported to the US market, and Roche Madopar cooperation project officially commenced commercial production.</w:t>
      </w:r>
    </w:p>
    <w:p>
      <w:pPr>
        <w:jc w:val="both"/>
        <w:rPr>
          <w:rFonts w:eastAsia="宋体"/>
          <w:color w:val="000000"/>
          <w:sz w:val="22"/>
          <w:szCs w:val="22"/>
          <w:lang w:eastAsia="zh-CN"/>
        </w:rPr>
      </w:pPr>
      <w:r>
        <w:rPr>
          <w:rFonts w:eastAsia="宋体"/>
          <w:color w:val="000000"/>
          <w:sz w:val="22"/>
          <w:szCs w:val="22"/>
          <w:lang w:eastAsia="zh-CN"/>
        </w:rPr>
        <w:t>The Group stepped up its efforts in developing the domestic market, seized the opportunity arising from the recovery of the domestic bulk drugs market, and achieved a sales revenue of RMB461 million, representing a year-on-year increase of 17.44%, of which the sales volume of carbasalate calcium, a new veterinary drug product, reached 546 tonnes, representing a year-on-year increase of 50% respectively, and domestic sales of carbidopa achieved a zero breakthrough.</w:t>
      </w:r>
    </w:p>
    <w:p>
      <w:pPr>
        <w:jc w:val="both"/>
        <w:rPr>
          <w:rFonts w:eastAsia="宋体"/>
          <w:color w:val="000000"/>
          <w:sz w:val="22"/>
          <w:szCs w:val="22"/>
          <w:lang w:eastAsia="zh-CN"/>
        </w:rPr>
      </w:pPr>
      <w:r>
        <w:rPr>
          <w:rFonts w:eastAsia="宋体"/>
          <w:color w:val="000000"/>
          <w:sz w:val="22"/>
          <w:szCs w:val="22"/>
          <w:lang w:eastAsia="zh-CN"/>
        </w:rPr>
        <w:t xml:space="preserve">The Group actively promoted its preparations strategy, strengthened internal reform as well as the proactivity and creativity of its front-line marketing personnel. The Group’s preparations products sales revenue amounted to RMB824 million, representing a year-on-year increase of 12.36%, of which the sales volume of the top ten strategic preparations recorded a year-on-year increase of </w:t>
      </w:r>
      <w:r>
        <w:rPr>
          <w:rFonts w:hint="eastAsia" w:eastAsia="宋体"/>
          <w:color w:val="000000"/>
          <w:sz w:val="22"/>
          <w:szCs w:val="22"/>
          <w:lang w:eastAsia="zh-CN"/>
        </w:rPr>
        <w:t>32.5%</w:t>
      </w:r>
      <w:r>
        <w:rPr>
          <w:rFonts w:eastAsia="宋体"/>
          <w:color w:val="000000"/>
          <w:sz w:val="22"/>
          <w:szCs w:val="22"/>
          <w:lang w:eastAsia="zh-CN"/>
        </w:rPr>
        <w:t>. Sales of branded generic drugs achieved a relatively rapid growth, while ibuprofen tablets won the bid for the fourth batch of national centralized procurement, with a total sales revenue of RMB29.73 million in the first half of the year, representing a year-on-year increase of 90.5%.</w:t>
      </w:r>
    </w:p>
    <w:p>
      <w:pPr>
        <w:jc w:val="both"/>
        <w:rPr>
          <w:rFonts w:eastAsia="宋体"/>
          <w:color w:val="000000"/>
          <w:sz w:val="22"/>
          <w:szCs w:val="22"/>
          <w:lang w:eastAsia="zh-CN"/>
        </w:rPr>
      </w:pPr>
      <w:r>
        <w:rPr>
          <w:rFonts w:hint="eastAsia" w:eastAsia="宋体"/>
          <w:color w:val="000000"/>
          <w:sz w:val="22"/>
          <w:szCs w:val="22"/>
          <w:lang w:eastAsia="zh-CN"/>
        </w:rPr>
        <w:t>T</w:t>
      </w:r>
      <w:r>
        <w:rPr>
          <w:rFonts w:eastAsia="宋体"/>
          <w:color w:val="000000"/>
          <w:sz w:val="22"/>
          <w:szCs w:val="22"/>
          <w:lang w:eastAsia="zh-CN"/>
        </w:rPr>
        <w:t xml:space="preserve">he Group empowered Shandong Xinhua Health Technology Co., Ltd with a brand new system and mechanism, continued to promote brand alliance strategy, actively cultivated its own brand and market ecosystem, and promoted the characteristic Internet + Healthcare services of Xinhua. </w:t>
      </w:r>
      <w:r>
        <w:rPr>
          <w:rFonts w:hint="eastAsia" w:eastAsia="宋体"/>
          <w:color w:val="000000"/>
          <w:sz w:val="22"/>
          <w:szCs w:val="22"/>
          <w:lang w:eastAsia="zh-CN"/>
        </w:rPr>
        <w:t>T</w:t>
      </w:r>
      <w:r>
        <w:rPr>
          <w:rFonts w:eastAsia="宋体"/>
          <w:color w:val="000000"/>
          <w:sz w:val="22"/>
          <w:szCs w:val="22"/>
          <w:lang w:eastAsia="zh-CN"/>
        </w:rPr>
        <w:t>he Group accelerated the layout of two-way cross-border business in the Belt and Road and the RECP Free Trade Zone, and e-commerce business maintained stable development.</w:t>
      </w:r>
    </w:p>
    <w:p>
      <w:pPr>
        <w:pStyle w:val="2"/>
        <w:rPr>
          <w:lang w:eastAsia="zh-CN"/>
        </w:rPr>
      </w:pPr>
    </w:p>
    <w:p>
      <w:pPr>
        <w:pStyle w:val="2"/>
        <w:rPr>
          <w:lang w:eastAsia="zh-CN"/>
        </w:rPr>
      </w:pPr>
    </w:p>
    <w:p>
      <w:pPr>
        <w:jc w:val="both"/>
        <w:rPr>
          <w:rFonts w:eastAsia="宋体"/>
          <w:color w:val="000000"/>
          <w:sz w:val="22"/>
          <w:szCs w:val="22"/>
          <w:u w:val="single"/>
          <w:lang w:eastAsia="zh-CN"/>
        </w:rPr>
      </w:pPr>
      <w:r>
        <w:rPr>
          <w:rFonts w:hint="eastAsia" w:eastAsia="宋体"/>
          <w:color w:val="000000"/>
          <w:sz w:val="22"/>
          <w:szCs w:val="22"/>
          <w:u w:val="single"/>
          <w:lang w:eastAsia="zh-CN"/>
        </w:rPr>
        <w:t>2.</w:t>
      </w:r>
      <w:r>
        <w:rPr>
          <w:rFonts w:eastAsia="宋体"/>
          <w:color w:val="000000"/>
          <w:sz w:val="22"/>
          <w:szCs w:val="22"/>
          <w:u w:val="single"/>
          <w:lang w:eastAsia="zh-CN"/>
        </w:rPr>
        <w:t xml:space="preserve"> Implementing the Big Research and Development (“</w:t>
      </w:r>
      <w:r>
        <w:rPr>
          <w:rFonts w:eastAsia="宋体"/>
          <w:b/>
          <w:color w:val="000000"/>
          <w:sz w:val="22"/>
          <w:szCs w:val="22"/>
          <w:u w:val="single"/>
          <w:lang w:eastAsia="zh-CN"/>
        </w:rPr>
        <w:t>R&amp;D</w:t>
      </w:r>
      <w:r>
        <w:rPr>
          <w:rFonts w:eastAsia="宋体"/>
          <w:color w:val="000000"/>
          <w:sz w:val="22"/>
          <w:szCs w:val="22"/>
          <w:u w:val="single"/>
          <w:lang w:eastAsia="zh-CN"/>
        </w:rPr>
        <w:t>”) Strategy and new momentum has emerged in scientific research</w:t>
      </w:r>
    </w:p>
    <w:p>
      <w:pPr>
        <w:jc w:val="both"/>
        <w:rPr>
          <w:rFonts w:eastAsia="宋体"/>
          <w:color w:val="000000"/>
          <w:sz w:val="22"/>
          <w:szCs w:val="22"/>
          <w:lang w:eastAsia="zh-CN"/>
        </w:rPr>
      </w:pPr>
      <w:r>
        <w:rPr>
          <w:rFonts w:eastAsia="宋体"/>
          <w:color w:val="000000"/>
          <w:sz w:val="22"/>
          <w:szCs w:val="22"/>
          <w:lang w:eastAsia="zh-CN"/>
        </w:rPr>
        <w:t>The Group continuously increased its investment in R&amp;D, with RMB16</w:t>
      </w:r>
      <w:r>
        <w:rPr>
          <w:rFonts w:hint="eastAsia" w:eastAsia="宋体"/>
          <w:color w:val="000000"/>
          <w:sz w:val="22"/>
          <w:szCs w:val="22"/>
          <w:lang w:eastAsia="zh-CN"/>
        </w:rPr>
        <w:t xml:space="preserve">4 </w:t>
      </w:r>
      <w:r>
        <w:rPr>
          <w:rFonts w:eastAsia="宋体"/>
          <w:color w:val="000000"/>
          <w:sz w:val="22"/>
          <w:szCs w:val="22"/>
          <w:lang w:eastAsia="zh-CN"/>
        </w:rPr>
        <w:t>million invested in R&amp;D in the first half of the year, representing a year-on-year increase of 10.28%.</w:t>
      </w:r>
    </w:p>
    <w:p>
      <w:pPr>
        <w:jc w:val="both"/>
        <w:rPr>
          <w:rFonts w:eastAsia="宋体"/>
          <w:color w:val="000000"/>
          <w:sz w:val="22"/>
          <w:szCs w:val="22"/>
          <w:lang w:eastAsia="zh-CN"/>
        </w:rPr>
      </w:pPr>
      <w:r>
        <w:rPr>
          <w:rFonts w:eastAsia="宋体"/>
          <w:color w:val="000000"/>
          <w:sz w:val="22"/>
          <w:szCs w:val="22"/>
          <w:lang w:eastAsia="zh-CN"/>
        </w:rPr>
        <w:t>In the first half of the year, the Group obtained 6 drug (document) approvals including for irbesartan. The completion of Sino-U.S. bilateral report on raw materials and preparations of sevelamer carbonate has been done. Currently, 10 products are pending review at CDE. Key innovative drugs such as OAB-14, a jointly-developed anti-dementia drug, are in good progress.</w:t>
      </w:r>
    </w:p>
    <w:p>
      <w:pPr>
        <w:jc w:val="both"/>
        <w:rPr>
          <w:rFonts w:eastAsia="宋体"/>
          <w:color w:val="000000"/>
          <w:sz w:val="22"/>
          <w:szCs w:val="22"/>
          <w:lang w:eastAsia="zh-CN"/>
        </w:rPr>
      </w:pPr>
      <w:r>
        <w:rPr>
          <w:rFonts w:eastAsia="宋体"/>
          <w:color w:val="000000"/>
          <w:sz w:val="22"/>
          <w:szCs w:val="22"/>
          <w:lang w:eastAsia="zh-CN"/>
        </w:rPr>
        <w:t>Xinhua Pharm and XinCat</w:t>
      </w:r>
      <w:r>
        <w:rPr>
          <w:rFonts w:hint="eastAsia" w:eastAsia="宋体"/>
          <w:color w:val="000000"/>
          <w:sz w:val="22"/>
          <w:szCs w:val="22"/>
          <w:lang w:eastAsia="zh-CN"/>
        </w:rPr>
        <w:t xml:space="preserve"> </w:t>
      </w:r>
      <w:r>
        <w:rPr>
          <w:rFonts w:eastAsia="宋体"/>
          <w:color w:val="000000"/>
          <w:sz w:val="22"/>
          <w:szCs w:val="22"/>
          <w:lang w:eastAsia="zh-CN"/>
        </w:rPr>
        <w:t>Pharmaceutical were successfully approved as high-tech enterprises in Shandong Province. The Group obtained 8 licensed patents in the first half of the year and one project was awarded the third prize of Science and Technology Progress of Shandong Province.</w:t>
      </w:r>
    </w:p>
    <w:p>
      <w:pPr>
        <w:jc w:val="both"/>
        <w:rPr>
          <w:rFonts w:eastAsia="宋体"/>
          <w:color w:val="000000"/>
          <w:sz w:val="22"/>
          <w:szCs w:val="22"/>
          <w:lang w:eastAsia="zh-CN"/>
        </w:rPr>
      </w:pPr>
      <w:r>
        <w:rPr>
          <w:rFonts w:eastAsia="宋体"/>
          <w:color w:val="000000"/>
          <w:sz w:val="22"/>
          <w:szCs w:val="22"/>
          <w:lang w:eastAsia="zh-CN"/>
        </w:rPr>
        <w:t>In the first half of the year, the Group completed the launch of several research centers and signed agreements with China Pharmaceutical University, to jointly establish a joint research center for innovative drugs and high-end preparations and a major public safety and emergency drug R&amp;D innovation center. The Group cooperated with Australian Academician Rose and Academician Zhen Chongli, to establish the international center for nanoscale drug research, and signed an agreement with Beijing Institute of Technology to jointly build an employment practice base.</w:t>
      </w:r>
    </w:p>
    <w:p>
      <w:pPr>
        <w:jc w:val="both"/>
        <w:rPr>
          <w:lang w:eastAsia="zh-CN"/>
        </w:rPr>
      </w:pPr>
      <w:r>
        <w:rPr>
          <w:rFonts w:eastAsia="宋体"/>
          <w:color w:val="000000"/>
          <w:sz w:val="22"/>
          <w:szCs w:val="22"/>
          <w:lang w:eastAsia="zh-CN"/>
        </w:rPr>
        <w:t>In the first half of the year, the Group signed a contract with 1 external academician and introduced 11</w:t>
      </w:r>
      <w:r>
        <w:rPr>
          <w:rFonts w:hint="eastAsia" w:eastAsia="宋体"/>
          <w:color w:val="000000"/>
          <w:sz w:val="22"/>
          <w:szCs w:val="22"/>
          <w:lang w:eastAsia="zh-CN"/>
        </w:rPr>
        <w:t>7</w:t>
      </w:r>
      <w:r>
        <w:rPr>
          <w:rFonts w:eastAsia="宋体"/>
          <w:color w:val="000000"/>
          <w:sz w:val="22"/>
          <w:szCs w:val="22"/>
          <w:lang w:eastAsia="zh-CN"/>
        </w:rPr>
        <w:t xml:space="preserve"> employees with a bachelor’s degree </w:t>
      </w:r>
      <w:bookmarkStart w:id="4" w:name="OLE_LINK11"/>
      <w:r>
        <w:rPr>
          <w:rFonts w:eastAsia="宋体"/>
          <w:color w:val="000000"/>
          <w:sz w:val="22"/>
          <w:szCs w:val="22"/>
          <w:lang w:eastAsia="zh-CN"/>
        </w:rPr>
        <w:t>or above</w:t>
      </w:r>
      <w:bookmarkEnd w:id="4"/>
      <w:r>
        <w:rPr>
          <w:rFonts w:eastAsia="宋体"/>
          <w:color w:val="000000"/>
          <w:sz w:val="22"/>
          <w:szCs w:val="22"/>
          <w:lang w:eastAsia="zh-CN"/>
        </w:rPr>
        <w:t xml:space="preserve">, including </w:t>
      </w:r>
      <w:r>
        <w:rPr>
          <w:rFonts w:hint="eastAsia" w:eastAsia="宋体"/>
          <w:color w:val="000000"/>
          <w:sz w:val="22"/>
          <w:szCs w:val="22"/>
          <w:lang w:eastAsia="zh-CN"/>
        </w:rPr>
        <w:t>60</w:t>
      </w:r>
      <w:r>
        <w:rPr>
          <w:rFonts w:eastAsia="宋体"/>
          <w:color w:val="000000"/>
          <w:sz w:val="22"/>
          <w:szCs w:val="22"/>
          <w:lang w:eastAsia="zh-CN"/>
        </w:rPr>
        <w:t xml:space="preserve"> with a master’s</w:t>
      </w:r>
      <w:r>
        <w:rPr>
          <w:rFonts w:hint="eastAsia" w:eastAsia="宋体"/>
          <w:color w:val="000000"/>
          <w:sz w:val="22"/>
          <w:szCs w:val="22"/>
          <w:lang w:eastAsia="zh-CN"/>
        </w:rPr>
        <w:t xml:space="preserve"> </w:t>
      </w:r>
      <w:r>
        <w:rPr>
          <w:rFonts w:eastAsia="宋体"/>
          <w:color w:val="000000"/>
          <w:sz w:val="22"/>
          <w:szCs w:val="22"/>
          <w:lang w:eastAsia="zh-CN"/>
        </w:rPr>
        <w:t xml:space="preserve">degree </w:t>
      </w:r>
      <w:r>
        <w:rPr>
          <w:rFonts w:hint="eastAsia" w:eastAsia="宋体"/>
          <w:color w:val="000000"/>
          <w:sz w:val="22"/>
          <w:szCs w:val="22"/>
          <w:lang w:eastAsia="zh-CN"/>
        </w:rPr>
        <w:t>or above</w:t>
      </w:r>
      <w:r>
        <w:rPr>
          <w:rFonts w:eastAsia="宋体"/>
          <w:color w:val="000000"/>
          <w:sz w:val="22"/>
          <w:szCs w:val="22"/>
          <w:lang w:eastAsia="zh-CN"/>
        </w:rPr>
        <w:t>. The Group was listed as the first unit of Zibo City to carry out evaluation of special technicians.</w:t>
      </w:r>
      <w:r>
        <w:rPr>
          <w:rFonts w:hint="eastAsia" w:eastAsia="宋体"/>
          <w:color w:val="000000"/>
          <w:sz w:val="22"/>
          <w:szCs w:val="22"/>
          <w:lang w:eastAsia="zh-CN"/>
        </w:rPr>
        <w:t xml:space="preserve"> </w:t>
      </w:r>
    </w:p>
    <w:p>
      <w:pPr>
        <w:jc w:val="both"/>
        <w:rPr>
          <w:rFonts w:eastAsia="宋体"/>
          <w:color w:val="000000"/>
          <w:sz w:val="22"/>
          <w:szCs w:val="22"/>
          <w:u w:val="single"/>
          <w:lang w:eastAsia="zh-CN"/>
        </w:rPr>
      </w:pPr>
      <w:r>
        <w:rPr>
          <w:rFonts w:hint="eastAsia" w:eastAsia="宋体"/>
          <w:color w:val="000000"/>
          <w:sz w:val="22"/>
          <w:szCs w:val="22"/>
          <w:u w:val="single"/>
          <w:lang w:eastAsia="zh-CN"/>
        </w:rPr>
        <w:t>3.</w:t>
      </w:r>
      <w:r>
        <w:rPr>
          <w:rFonts w:eastAsia="宋体"/>
          <w:color w:val="000000"/>
          <w:sz w:val="22"/>
          <w:szCs w:val="22"/>
          <w:u w:val="single"/>
          <w:lang w:eastAsia="zh-CN"/>
        </w:rPr>
        <w:t xml:space="preserve"> Promoting precise management and project construction presented new horizons</w:t>
      </w:r>
      <w:r>
        <w:rPr>
          <w:rFonts w:hint="eastAsia" w:eastAsia="宋体"/>
          <w:color w:val="000000"/>
          <w:sz w:val="22"/>
          <w:szCs w:val="22"/>
          <w:u w:val="single"/>
          <w:lang w:eastAsia="zh-CN"/>
        </w:rPr>
        <w:t xml:space="preserve"> </w:t>
      </w:r>
    </w:p>
    <w:p>
      <w:pPr>
        <w:jc w:val="both"/>
        <w:rPr>
          <w:rFonts w:eastAsia="宋体"/>
          <w:color w:val="000000"/>
          <w:sz w:val="22"/>
          <w:szCs w:val="22"/>
          <w:lang w:eastAsia="zh-CN"/>
        </w:rPr>
      </w:pPr>
      <w:r>
        <w:rPr>
          <w:rFonts w:eastAsia="宋体"/>
          <w:color w:val="000000"/>
          <w:sz w:val="22"/>
          <w:szCs w:val="22"/>
          <w:lang w:eastAsia="zh-CN"/>
        </w:rPr>
        <w:t>Ibuprofen technical renovation project will soon commence trial production. The new injection project has entered into the final stage, and purification renovation and equipment installation will soon be completed.</w:t>
      </w:r>
    </w:p>
    <w:p>
      <w:pPr>
        <w:jc w:val="both"/>
        <w:rPr>
          <w:rFonts w:eastAsia="宋体"/>
          <w:color w:val="000000"/>
          <w:sz w:val="22"/>
          <w:szCs w:val="22"/>
          <w:lang w:eastAsia="zh-CN"/>
        </w:rPr>
      </w:pPr>
      <w:r>
        <w:rPr>
          <w:rFonts w:eastAsia="宋体"/>
          <w:color w:val="000000"/>
          <w:sz w:val="22"/>
          <w:szCs w:val="22"/>
          <w:lang w:eastAsia="zh-CN"/>
        </w:rPr>
        <w:t>The installation of equipment for the veterinary drugs project of Xinhua Pharmaceutical (Gaomi) Co., Ltd. has been completed, and the design of high-end pet medication project has begun.</w:t>
      </w:r>
    </w:p>
    <w:p>
      <w:pPr>
        <w:jc w:val="both"/>
        <w:rPr>
          <w:lang w:eastAsia="zh-CN"/>
        </w:rPr>
      </w:pPr>
      <w:r>
        <w:rPr>
          <w:rFonts w:eastAsia="宋体"/>
          <w:color w:val="000000"/>
          <w:sz w:val="22"/>
          <w:szCs w:val="22"/>
          <w:lang w:eastAsia="zh-CN"/>
        </w:rPr>
        <w:t>Shouguang Company’s bulk drugs project has commenced construction, and the registration for the newly-established esterification project of Shandong Tongxin Pharmaceutical Co., Ltd.</w:t>
      </w:r>
      <w:r>
        <w:rPr>
          <w:rFonts w:hint="eastAsia" w:eastAsia="宋体"/>
          <w:color w:val="000000"/>
          <w:sz w:val="22"/>
          <w:szCs w:val="22"/>
          <w:lang w:eastAsia="zh-CN"/>
        </w:rPr>
        <w:t>(</w:t>
      </w:r>
      <w:r>
        <w:rPr>
          <w:rFonts w:eastAsia="宋体"/>
          <w:color w:val="000000"/>
          <w:sz w:val="22"/>
          <w:szCs w:val="22"/>
          <w:lang w:eastAsia="zh-CN"/>
        </w:rPr>
        <w:t>“</w:t>
      </w:r>
      <w:r>
        <w:rPr>
          <w:rFonts w:eastAsia="宋体"/>
          <w:b/>
          <w:color w:val="000000"/>
          <w:sz w:val="22"/>
          <w:szCs w:val="22"/>
          <w:lang w:eastAsia="zh-CN"/>
        </w:rPr>
        <w:t>Tongxin Pharmaceutical</w:t>
      </w:r>
      <w:r>
        <w:rPr>
          <w:rFonts w:eastAsia="宋体"/>
          <w:color w:val="000000"/>
          <w:sz w:val="22"/>
          <w:szCs w:val="22"/>
          <w:lang w:eastAsia="zh-CN"/>
        </w:rPr>
        <w:t>”</w:t>
      </w:r>
      <w:r>
        <w:rPr>
          <w:rFonts w:hint="eastAsia" w:eastAsia="宋体"/>
          <w:color w:val="000000"/>
          <w:sz w:val="22"/>
          <w:szCs w:val="22"/>
          <w:lang w:eastAsia="zh-CN"/>
        </w:rPr>
        <w:t>)</w:t>
      </w:r>
      <w:r>
        <w:rPr>
          <w:rFonts w:eastAsia="宋体"/>
          <w:color w:val="000000"/>
          <w:sz w:val="22"/>
          <w:szCs w:val="22"/>
          <w:lang w:eastAsia="zh-CN"/>
        </w:rPr>
        <w:t xml:space="preserve"> has been completed, which is preparing for commencement of construction.</w:t>
      </w:r>
    </w:p>
    <w:p>
      <w:pPr>
        <w:jc w:val="both"/>
        <w:rPr>
          <w:rFonts w:eastAsia="宋体"/>
          <w:color w:val="000000"/>
          <w:sz w:val="22"/>
          <w:szCs w:val="22"/>
          <w:u w:val="single"/>
          <w:lang w:eastAsia="zh-CN"/>
        </w:rPr>
      </w:pPr>
      <w:r>
        <w:rPr>
          <w:rFonts w:hint="eastAsia" w:eastAsia="宋体"/>
          <w:color w:val="000000"/>
          <w:sz w:val="22"/>
          <w:szCs w:val="22"/>
          <w:u w:val="single"/>
          <w:lang w:eastAsia="zh-CN"/>
        </w:rPr>
        <w:t>4.</w:t>
      </w:r>
      <w:r>
        <w:rPr>
          <w:rFonts w:eastAsia="宋体"/>
          <w:color w:val="000000"/>
          <w:sz w:val="22"/>
          <w:szCs w:val="22"/>
          <w:u w:val="single"/>
          <w:lang w:eastAsia="zh-CN"/>
        </w:rPr>
        <w:t xml:space="preserve"> Strengthening basic management to enhance the comprehensive competitiveness of the enterprise</w:t>
      </w:r>
    </w:p>
    <w:p>
      <w:pPr>
        <w:jc w:val="both"/>
        <w:rPr>
          <w:rFonts w:eastAsia="宋体"/>
          <w:color w:val="000000"/>
          <w:sz w:val="22"/>
          <w:szCs w:val="22"/>
          <w:lang w:eastAsia="zh-CN"/>
        </w:rPr>
      </w:pPr>
      <w:r>
        <w:rPr>
          <w:rFonts w:eastAsia="宋体"/>
          <w:color w:val="000000"/>
          <w:sz w:val="22"/>
          <w:szCs w:val="22"/>
          <w:lang w:eastAsia="zh-CN"/>
        </w:rPr>
        <w:t>In the first half of the year, the Group’s lifeline project remained stable, successfully passed various provincial and municipal safety and environmental protection professional inspections, passed 78 on-site quality checks by its customers, and completed the international registration of five products.</w:t>
      </w:r>
    </w:p>
    <w:p>
      <w:pPr>
        <w:jc w:val="both"/>
        <w:rPr>
          <w:rFonts w:eastAsia="宋体"/>
          <w:color w:val="000000"/>
          <w:sz w:val="22"/>
          <w:szCs w:val="22"/>
          <w:lang w:eastAsia="zh-CN"/>
        </w:rPr>
      </w:pPr>
      <w:r>
        <w:rPr>
          <w:rFonts w:hint="eastAsia" w:eastAsia="宋体"/>
          <w:color w:val="000000"/>
          <w:sz w:val="22"/>
          <w:szCs w:val="22"/>
          <w:lang w:eastAsia="zh-CN"/>
        </w:rPr>
        <w:t xml:space="preserve">The Group </w:t>
      </w:r>
      <w:r>
        <w:rPr>
          <w:rFonts w:eastAsia="宋体"/>
          <w:color w:val="000000"/>
          <w:sz w:val="22"/>
          <w:szCs w:val="22"/>
          <w:lang w:eastAsia="zh-CN"/>
        </w:rPr>
        <w:t>accelerated automation, intelligence enhancement and digital transformation. The building of ultra-integrated cloud data center project was completed. The contract management and print control integrated platform project progressed as scheduled. The combustible gas video big data intelligent management platform and intelligent electricity safety inspection are in progress. The Modern Medicine Center for International Cooperation was recognized as the smart workshop of Zibo City, excellent project of integration of information technology and industrialization, and typical application scenario of digital transformation of provincial SASAC.</w:t>
      </w:r>
    </w:p>
    <w:p>
      <w:pPr>
        <w:jc w:val="both"/>
        <w:rPr>
          <w:rFonts w:eastAsia="宋体"/>
          <w:color w:val="000000"/>
          <w:sz w:val="22"/>
          <w:szCs w:val="22"/>
          <w:lang w:eastAsia="zh-CN"/>
        </w:rPr>
      </w:pPr>
      <w:r>
        <w:rPr>
          <w:rFonts w:eastAsia="宋体"/>
          <w:color w:val="000000"/>
          <w:sz w:val="22"/>
          <w:szCs w:val="22"/>
          <w:lang w:eastAsia="zh-CN"/>
        </w:rPr>
        <w:t>The</w:t>
      </w:r>
      <w:r>
        <w:rPr>
          <w:rFonts w:hint="eastAsia" w:eastAsia="宋体"/>
          <w:color w:val="000000"/>
          <w:sz w:val="22"/>
          <w:szCs w:val="22"/>
          <w:lang w:eastAsia="zh-CN"/>
        </w:rPr>
        <w:t xml:space="preserve"> Group</w:t>
      </w:r>
      <w:r>
        <w:rPr>
          <w:rFonts w:eastAsia="宋体"/>
          <w:color w:val="000000"/>
          <w:sz w:val="22"/>
          <w:szCs w:val="22"/>
          <w:lang w:eastAsia="zh-CN"/>
        </w:rPr>
        <w:t xml:space="preserve"> vigorously promoted process optimization and technological progress, and completed 15 technical quality projects in the first half of the year, saving RMB16.34 million in raw materials and power consumption.       </w:t>
      </w:r>
    </w:p>
    <w:p>
      <w:pPr>
        <w:jc w:val="both"/>
        <w:rPr>
          <w:rFonts w:eastAsia="宋体"/>
          <w:color w:val="000000"/>
          <w:sz w:val="22"/>
          <w:szCs w:val="22"/>
          <w:u w:val="single"/>
          <w:lang w:eastAsia="zh-CN"/>
        </w:rPr>
      </w:pPr>
    </w:p>
    <w:p>
      <w:pPr>
        <w:pStyle w:val="2"/>
        <w:rPr>
          <w:lang w:eastAsia="zh-CN"/>
        </w:rPr>
      </w:pPr>
    </w:p>
    <w:p>
      <w:pPr>
        <w:jc w:val="both"/>
        <w:rPr>
          <w:rFonts w:eastAsia="宋体"/>
          <w:color w:val="000000"/>
          <w:sz w:val="22"/>
          <w:szCs w:val="22"/>
          <w:u w:val="single"/>
          <w:lang w:eastAsia="zh-CN"/>
        </w:rPr>
      </w:pPr>
      <w:r>
        <w:rPr>
          <w:rFonts w:hint="eastAsia" w:eastAsia="宋体"/>
          <w:color w:val="000000"/>
          <w:sz w:val="22"/>
          <w:szCs w:val="22"/>
          <w:u w:val="single"/>
          <w:lang w:eastAsia="zh-CN"/>
        </w:rPr>
        <w:t>5.</w:t>
      </w:r>
      <w:r>
        <w:rPr>
          <w:rFonts w:eastAsia="宋体"/>
          <w:color w:val="000000"/>
          <w:sz w:val="22"/>
          <w:szCs w:val="22"/>
          <w:u w:val="single"/>
          <w:lang w:eastAsia="zh-CN"/>
        </w:rPr>
        <w:t xml:space="preserve">  Carrying out capital operation in an orderly manner to enhance corporate influence </w:t>
      </w:r>
    </w:p>
    <w:p>
      <w:pPr>
        <w:jc w:val="both"/>
        <w:rPr>
          <w:rFonts w:eastAsia="宋体"/>
          <w:color w:val="000000"/>
          <w:sz w:val="22"/>
          <w:szCs w:val="22"/>
          <w:lang w:eastAsia="zh-CN"/>
        </w:rPr>
      </w:pPr>
      <w:r>
        <w:rPr>
          <w:rFonts w:eastAsia="宋体"/>
          <w:color w:val="000000"/>
          <w:sz w:val="22"/>
          <w:szCs w:val="22"/>
          <w:lang w:eastAsia="zh-CN"/>
        </w:rPr>
        <w:t>At the beginning of the year, phase I of the 2018 equity incentive scheme of Xinhua Pharm was completed.</w:t>
      </w:r>
    </w:p>
    <w:p>
      <w:pPr>
        <w:jc w:val="both"/>
        <w:rPr>
          <w:rFonts w:eastAsia="宋体"/>
          <w:color w:val="000000"/>
          <w:sz w:val="22"/>
          <w:szCs w:val="22"/>
          <w:lang w:eastAsia="zh-CN"/>
        </w:rPr>
      </w:pPr>
      <w:r>
        <w:rPr>
          <w:rFonts w:eastAsia="宋体"/>
          <w:color w:val="000000"/>
          <w:sz w:val="22"/>
          <w:szCs w:val="22"/>
          <w:lang w:eastAsia="zh-CN"/>
        </w:rPr>
        <w:t>In the first half of the year, an agreement was signed with Hubei Gongtong Pharmaceutical Co., Ltd. to establish Tongxin Pharmaceutical with a capital contribution of RMB120 million. The esterification project with a production capacity of 500 tonnes/year will soon commence construction.</w:t>
      </w:r>
    </w:p>
    <w:p>
      <w:pPr>
        <w:jc w:val="both"/>
        <w:rPr>
          <w:rFonts w:eastAsia="宋体"/>
          <w:color w:val="000000"/>
          <w:sz w:val="22"/>
          <w:szCs w:val="22"/>
          <w:lang w:eastAsia="zh-CN"/>
        </w:rPr>
      </w:pPr>
      <w:r>
        <w:rPr>
          <w:rFonts w:eastAsia="宋体"/>
          <w:color w:val="000000"/>
          <w:sz w:val="22"/>
          <w:szCs w:val="22"/>
          <w:lang w:eastAsia="zh-CN"/>
        </w:rPr>
        <w:t>The non-public issuance of A Shares was initiated in the second quarter and the due diligence by intermediaries has been completed. The relevant resolution has been successfully passed at the general meeting, and the SFC has accepted the application for additional issuance and other relevant information.</w:t>
      </w:r>
    </w:p>
    <w:p>
      <w:pPr>
        <w:jc w:val="both"/>
        <w:rPr>
          <w:rFonts w:eastAsia="宋体"/>
          <w:color w:val="000000"/>
          <w:sz w:val="22"/>
          <w:szCs w:val="22"/>
          <w:lang w:eastAsia="zh-CN"/>
        </w:rPr>
      </w:pPr>
      <w:r>
        <w:rPr>
          <w:rFonts w:eastAsia="宋体"/>
          <w:b/>
          <w:bCs/>
          <w:color w:val="000000"/>
          <w:sz w:val="22"/>
          <w:szCs w:val="22"/>
          <w:lang w:eastAsia="zh-CN"/>
        </w:rPr>
        <w:t>PROSPECTS</w:t>
      </w:r>
    </w:p>
    <w:p>
      <w:pPr>
        <w:jc w:val="both"/>
        <w:rPr>
          <w:rFonts w:eastAsia="宋体"/>
          <w:color w:val="000000"/>
          <w:sz w:val="22"/>
          <w:szCs w:val="22"/>
          <w:lang w:eastAsia="zh-CN"/>
        </w:rPr>
      </w:pPr>
      <w:r>
        <w:rPr>
          <w:rFonts w:eastAsia="宋体"/>
          <w:color w:val="000000"/>
          <w:sz w:val="22"/>
          <w:szCs w:val="22"/>
          <w:lang w:eastAsia="zh-CN"/>
        </w:rPr>
        <w:t>For some time in the future, the pandemic will continue to affect the world. The international freight rates will continue to run high, and exchange rates will continue to fluctuate, putting greater pressure on the export of company products. The high price of bulk commodities makes it difficult to increase the price of pharmaceutical products with a lagging cycle, causing an impact on the improvement of the company’s profitability.</w:t>
      </w:r>
    </w:p>
    <w:p>
      <w:pPr>
        <w:jc w:val="both"/>
        <w:rPr>
          <w:rFonts w:eastAsia="宋体"/>
          <w:color w:val="000000"/>
          <w:sz w:val="22"/>
          <w:szCs w:val="22"/>
          <w:lang w:eastAsia="zh-CN"/>
        </w:rPr>
      </w:pPr>
      <w:r>
        <w:rPr>
          <w:rFonts w:eastAsia="宋体"/>
          <w:color w:val="000000"/>
          <w:sz w:val="22"/>
          <w:szCs w:val="22"/>
          <w:lang w:eastAsia="zh-CN"/>
        </w:rPr>
        <w:t>Despite the various difficulties facing the enterprise in its development, the Group will still take practical measures to ensure the overall stability of product exports. As the Group’s characteristic APIs maintain rapid development, the market share of strategic formulations continues to increase, international cooperation projects for formulations and commercial production are rapidly advancing, and new growth points for the Company are taking shape. It is believed that the Group will be able to overcome numerous difficulties and maintain a strong momentum for development.</w:t>
      </w:r>
    </w:p>
    <w:p>
      <w:pPr>
        <w:jc w:val="both"/>
        <w:rPr>
          <w:rFonts w:eastAsia="宋体"/>
          <w:color w:val="000000"/>
          <w:sz w:val="22"/>
          <w:szCs w:val="22"/>
          <w:lang w:eastAsia="zh-CN"/>
        </w:rPr>
      </w:pPr>
      <w:r>
        <w:rPr>
          <w:rFonts w:eastAsia="宋体"/>
          <w:color w:val="000000"/>
          <w:sz w:val="22"/>
          <w:szCs w:val="22"/>
          <w:lang w:eastAsia="zh-CN"/>
        </w:rPr>
        <w:t>To this end, the principal work of the Group in the second half of 2021 are as follows:</w:t>
      </w:r>
    </w:p>
    <w:p>
      <w:pPr>
        <w:jc w:val="both"/>
        <w:rPr>
          <w:rFonts w:eastAsia="宋体"/>
          <w:color w:val="000000"/>
          <w:sz w:val="22"/>
          <w:szCs w:val="22"/>
          <w:u w:val="single"/>
          <w:lang w:eastAsia="zh-CN"/>
        </w:rPr>
      </w:pPr>
      <w:r>
        <w:rPr>
          <w:rFonts w:eastAsia="宋体"/>
          <w:color w:val="000000"/>
          <w:sz w:val="22"/>
          <w:szCs w:val="22"/>
          <w:u w:val="single"/>
          <w:lang w:eastAsia="zh-CN"/>
        </w:rPr>
        <w:t>1. Seize opportunities and strive for market initiative</w:t>
      </w:r>
    </w:p>
    <w:p>
      <w:pPr>
        <w:jc w:val="both"/>
        <w:rPr>
          <w:rFonts w:eastAsia="宋体"/>
          <w:color w:val="000000"/>
          <w:sz w:val="22"/>
          <w:szCs w:val="22"/>
          <w:lang w:eastAsia="zh-CN"/>
        </w:rPr>
      </w:pPr>
      <w:r>
        <w:rPr>
          <w:rFonts w:eastAsia="宋体"/>
          <w:color w:val="000000"/>
          <w:sz w:val="22"/>
          <w:szCs w:val="22"/>
          <w:lang w:eastAsia="zh-CN"/>
        </w:rPr>
        <w:t>The Group will coordinate the international and domestic markets, the overall market resources of intermediates, APIs and preparations, and implement a proactive price strategy to ensure the stability of the bulk API market.</w:t>
      </w:r>
    </w:p>
    <w:p>
      <w:pPr>
        <w:jc w:val="both"/>
        <w:rPr>
          <w:rFonts w:eastAsia="宋体"/>
          <w:color w:val="000000"/>
          <w:sz w:val="22"/>
          <w:szCs w:val="22"/>
          <w:lang w:eastAsia="zh-CN"/>
        </w:rPr>
      </w:pPr>
      <w:r>
        <w:rPr>
          <w:rFonts w:eastAsia="宋体"/>
          <w:color w:val="000000"/>
          <w:sz w:val="22"/>
          <w:szCs w:val="22"/>
          <w:lang w:eastAsia="zh-CN"/>
        </w:rPr>
        <w:t>The Group will highlight the market promotion of multiple series of specialty products including EPA series, hormone series and polymer drugs, and continuously increase the development of the veterinary drug market, so as to achieve rapid development of specialty products and accelerate the formation of new growth points for APIs. Meanwhile, the Group will put more efforts into developing emerging markets including the “Belt and Road” and countries along the route, strengthen marketing capabilities, and make every effort to speed up product registration to achieve new market sales growth.</w:t>
      </w:r>
    </w:p>
    <w:p>
      <w:pPr>
        <w:jc w:val="both"/>
        <w:rPr>
          <w:rFonts w:eastAsia="宋体"/>
          <w:color w:val="000000"/>
          <w:sz w:val="22"/>
          <w:szCs w:val="22"/>
          <w:lang w:eastAsia="zh-CN"/>
        </w:rPr>
      </w:pPr>
      <w:r>
        <w:rPr>
          <w:rFonts w:eastAsia="宋体"/>
          <w:color w:val="000000"/>
          <w:sz w:val="22"/>
          <w:szCs w:val="22"/>
          <w:lang w:eastAsia="zh-CN"/>
        </w:rPr>
        <w:t>The Group will exploit the Company's strong and advanced preparation production capacity and brand quality advantages. In terms of the domestic preparations, we will seize the opportunity of centralized procurement and medical reform to actively seek changes and respond, and implement "one policy for one product" for large varieties of quality generic drugs to seek increment with a focus on the ten major development strategies and large varieties. While capturing the development of international preparations, on the basis of introducing more cooperation projects and steadily expanding entrusted processing, we will accelerate the commercialized production of existing cooperation projects by taking the high-end market as a breakthrough, and rapidly expand the export scale of our own-brand preparations, forming a new scene in which the development of preparations complements each other, with mutual progression and positive development both internationally and domestically.</w:t>
      </w:r>
    </w:p>
    <w:p>
      <w:pPr>
        <w:pStyle w:val="2"/>
        <w:rPr>
          <w:rFonts w:eastAsia="宋体"/>
          <w:color w:val="000000"/>
          <w:sz w:val="22"/>
          <w:szCs w:val="22"/>
          <w:lang w:eastAsia="zh-CN"/>
        </w:rPr>
      </w:pPr>
    </w:p>
    <w:p>
      <w:pPr>
        <w:pStyle w:val="2"/>
        <w:rPr>
          <w:rFonts w:eastAsia="宋体"/>
          <w:color w:val="000000"/>
          <w:sz w:val="22"/>
          <w:szCs w:val="22"/>
          <w:lang w:eastAsia="zh-CN"/>
        </w:rPr>
      </w:pPr>
    </w:p>
    <w:p>
      <w:pPr>
        <w:jc w:val="both"/>
        <w:rPr>
          <w:lang w:eastAsia="zh-CN"/>
        </w:rPr>
      </w:pPr>
      <w:r>
        <w:rPr>
          <w:rFonts w:eastAsia="宋体"/>
          <w:color w:val="000000"/>
          <w:sz w:val="22"/>
          <w:szCs w:val="22"/>
          <w:lang w:eastAsia="zh-CN"/>
        </w:rPr>
        <w:t>While maintaining the steady growth of each business segment of Shandong Xinhua Health Technology Co., Ltd., we will accelerate our strategic cooperation with the Medical Insurance Bureau and the "Internet + Medical (Medicine)" field, and build more public hospitals to establish a new Internet medical ecosystem. At the same time, we will accelerate the development of two-way cross-border businesses and integrate high-quality resources, so as to expand and strengthen the international cooperation in the health sector to ensure new breakthroughs in sales throughout the year.</w:t>
      </w:r>
    </w:p>
    <w:p>
      <w:pPr>
        <w:jc w:val="both"/>
        <w:rPr>
          <w:rFonts w:eastAsia="宋体"/>
          <w:color w:val="000000"/>
          <w:sz w:val="22"/>
          <w:szCs w:val="22"/>
          <w:u w:val="single"/>
          <w:lang w:eastAsia="zh-CN"/>
        </w:rPr>
      </w:pPr>
      <w:r>
        <w:rPr>
          <w:rFonts w:eastAsia="宋体"/>
          <w:color w:val="000000"/>
          <w:sz w:val="22"/>
          <w:szCs w:val="22"/>
          <w:u w:val="single"/>
          <w:lang w:eastAsia="zh-CN"/>
        </w:rPr>
        <w:t>2. Make scientific decisions and accelerate project construction</w:t>
      </w:r>
    </w:p>
    <w:p>
      <w:pPr>
        <w:jc w:val="both"/>
        <w:rPr>
          <w:rFonts w:eastAsia="宋体"/>
          <w:color w:val="000000"/>
          <w:sz w:val="22"/>
          <w:szCs w:val="22"/>
          <w:lang w:eastAsia="zh-CN"/>
        </w:rPr>
      </w:pPr>
      <w:r>
        <w:rPr>
          <w:rFonts w:eastAsia="宋体"/>
          <w:color w:val="000000"/>
          <w:sz w:val="22"/>
          <w:szCs w:val="22"/>
          <w:lang w:eastAsia="zh-CN"/>
        </w:rPr>
        <w:t>Through the construction of the project and taking advantage of raw materials, key technologies and core markets as the core of the chain, the Group will extend the industrial chain upstream and downstream to cultivate derivative products of the industrial chain, so as to realize a strong chain and supplementary chain, and further expands its advantages of scale, the ancillary advantages of the industry chain and the leading advantages in costs.</w:t>
      </w:r>
    </w:p>
    <w:p>
      <w:pPr>
        <w:jc w:val="both"/>
        <w:rPr>
          <w:lang w:eastAsia="zh-CN"/>
        </w:rPr>
      </w:pPr>
      <w:r>
        <w:rPr>
          <w:rFonts w:eastAsia="宋体"/>
          <w:color w:val="000000"/>
          <w:sz w:val="22"/>
          <w:szCs w:val="22"/>
          <w:lang w:eastAsia="zh-CN"/>
        </w:rPr>
        <w:t>On the basis of consolidating the advantages of the existing industry chain, the Group will further strengthen the industry chain of ibuprofen, EPA series, dopa series, polymer medicine series and hormone series, so as to strengthen the competitiveness and vigorously develop series of health products.</w:t>
      </w:r>
    </w:p>
    <w:p>
      <w:pPr>
        <w:jc w:val="both"/>
        <w:rPr>
          <w:rFonts w:eastAsia="宋体"/>
          <w:color w:val="000000"/>
          <w:sz w:val="22"/>
          <w:szCs w:val="22"/>
          <w:u w:val="single"/>
          <w:lang w:eastAsia="zh-CN"/>
        </w:rPr>
      </w:pPr>
      <w:r>
        <w:rPr>
          <w:rFonts w:eastAsia="宋体"/>
          <w:color w:val="000000"/>
          <w:sz w:val="22"/>
          <w:szCs w:val="22"/>
          <w:u w:val="single"/>
          <w:lang w:eastAsia="zh-CN"/>
        </w:rPr>
        <w:t>3. Dare to compete and accelerate the advancement of science and technology</w:t>
      </w:r>
    </w:p>
    <w:p>
      <w:pPr>
        <w:jc w:val="both"/>
        <w:rPr>
          <w:rFonts w:eastAsia="宋体"/>
          <w:color w:val="000000"/>
          <w:sz w:val="22"/>
          <w:szCs w:val="22"/>
          <w:lang w:eastAsia="zh-CN"/>
        </w:rPr>
      </w:pPr>
      <w:r>
        <w:rPr>
          <w:rFonts w:eastAsia="宋体"/>
          <w:color w:val="000000"/>
          <w:sz w:val="22"/>
          <w:szCs w:val="22"/>
          <w:lang w:eastAsia="zh-CN"/>
        </w:rPr>
        <w:t>The Group will accelerate the development and consistency evaluation of new products, and strive to obtain 4 more consistency evaluation approvals in the second half of the year, 2 key new product approvals, and 12 drug production approvals throughout the year.</w:t>
      </w:r>
    </w:p>
    <w:p>
      <w:pPr>
        <w:jc w:val="both"/>
        <w:rPr>
          <w:rFonts w:eastAsia="宋体"/>
          <w:color w:val="000000"/>
          <w:sz w:val="22"/>
          <w:szCs w:val="22"/>
          <w:lang w:eastAsia="zh-CN"/>
        </w:rPr>
      </w:pPr>
      <w:r>
        <w:rPr>
          <w:rFonts w:eastAsia="宋体"/>
          <w:color w:val="000000"/>
          <w:sz w:val="22"/>
          <w:szCs w:val="22"/>
          <w:lang w:eastAsia="zh-CN"/>
        </w:rPr>
        <w:t>The Group will continue to carry out mass rationalization proposed activities and technical quality tackling activities, strengthen production process research and optimize production control and production processes. At the same time, we will implement key technical quality research projects to further improve the quality.</w:t>
      </w:r>
    </w:p>
    <w:p>
      <w:pPr>
        <w:jc w:val="both"/>
        <w:rPr>
          <w:rFonts w:eastAsia="宋体"/>
          <w:color w:val="000000"/>
          <w:sz w:val="22"/>
          <w:szCs w:val="22"/>
          <w:lang w:eastAsia="zh-CN"/>
        </w:rPr>
      </w:pPr>
      <w:r>
        <w:rPr>
          <w:rFonts w:eastAsia="宋体"/>
          <w:color w:val="000000"/>
          <w:sz w:val="22"/>
          <w:szCs w:val="22"/>
          <w:lang w:eastAsia="zh-CN"/>
        </w:rPr>
        <w:t>The Group will complete the certification of the "integration of industrialization" system, so as to ensure the completion of 45 automation and continuous transformation projects throughout the year, and accelerate the construction of digital workshops. The Group will also coordinate the Company's ERP, OA, energy online management system, video monitoring management system, equipment management system, etc., so as to accelerate the formation of a comprehensive data management and control platform for enterprise management, and accelerate the realization of digital transformation and upgrading.</w:t>
      </w:r>
    </w:p>
    <w:p>
      <w:pPr>
        <w:jc w:val="both"/>
        <w:rPr>
          <w:lang w:eastAsia="zh-CN"/>
        </w:rPr>
      </w:pPr>
      <w:r>
        <w:rPr>
          <w:rFonts w:eastAsia="宋体"/>
          <w:color w:val="000000"/>
          <w:sz w:val="22"/>
          <w:szCs w:val="22"/>
          <w:lang w:eastAsia="zh-CN"/>
        </w:rPr>
        <w:t>We will accelerate the transformation of new products, strengthen technological progress, reduce manufacturing costs, so as to accelerate the transformation of scientific and technological achievements into new growth points for enterprise development.</w:t>
      </w:r>
    </w:p>
    <w:p>
      <w:pPr>
        <w:jc w:val="both"/>
        <w:rPr>
          <w:rFonts w:eastAsia="宋体"/>
          <w:color w:val="000000"/>
          <w:sz w:val="22"/>
          <w:szCs w:val="22"/>
          <w:u w:val="single"/>
          <w:lang w:eastAsia="zh-CN"/>
        </w:rPr>
      </w:pPr>
      <w:r>
        <w:rPr>
          <w:rFonts w:eastAsia="宋体"/>
          <w:color w:val="000000"/>
          <w:sz w:val="22"/>
          <w:szCs w:val="22"/>
          <w:u w:val="single"/>
          <w:lang w:eastAsia="zh-CN"/>
        </w:rPr>
        <w:t>4. Consolidate basic management and strengthen the lifeline project</w:t>
      </w:r>
    </w:p>
    <w:p>
      <w:pPr>
        <w:jc w:val="both"/>
        <w:rPr>
          <w:rFonts w:eastAsia="宋体"/>
          <w:color w:val="000000"/>
          <w:sz w:val="22"/>
          <w:szCs w:val="22"/>
          <w:lang w:eastAsia="zh-CN"/>
        </w:rPr>
      </w:pPr>
      <w:r>
        <w:rPr>
          <w:rFonts w:eastAsia="宋体"/>
          <w:color w:val="000000"/>
          <w:sz w:val="22"/>
          <w:szCs w:val="22"/>
          <w:lang w:eastAsia="zh-CN"/>
        </w:rPr>
        <w:t>To ensure that the lifeline project is foolproof, we will continue to deepen the promotion of 7S management and CTPM management to improve the standard of on-site management. We will speed up the implementation of security measures, environmental measures and technical measures, and use new technologies, new materials and new equipment to improve guarantee capabilities and standards, continuously improve intrinsic safety, environmental protection source governance, and product quality. We will continue to strengthen the lifeline awareness education of all employees, improve the quality and skills of all employees, strengthen training, drills and the rectification of hidden dangers to ensure the stability of the lifeline project.</w:t>
      </w:r>
    </w:p>
    <w:p>
      <w:pPr>
        <w:pStyle w:val="2"/>
        <w:rPr>
          <w:rFonts w:eastAsia="宋体"/>
          <w:color w:val="000000"/>
          <w:sz w:val="22"/>
          <w:szCs w:val="22"/>
          <w:lang w:eastAsia="zh-CN"/>
        </w:rPr>
      </w:pPr>
    </w:p>
    <w:p>
      <w:pPr>
        <w:pStyle w:val="2"/>
        <w:rPr>
          <w:rFonts w:eastAsia="宋体"/>
          <w:color w:val="000000"/>
          <w:sz w:val="22"/>
          <w:szCs w:val="22"/>
          <w:lang w:eastAsia="zh-CN"/>
        </w:rPr>
      </w:pPr>
    </w:p>
    <w:p>
      <w:pPr>
        <w:pStyle w:val="2"/>
        <w:rPr>
          <w:rFonts w:eastAsia="宋体"/>
          <w:color w:val="000000"/>
          <w:sz w:val="22"/>
          <w:szCs w:val="22"/>
          <w:lang w:eastAsia="zh-CN"/>
        </w:rPr>
      </w:pPr>
    </w:p>
    <w:p>
      <w:pPr>
        <w:jc w:val="both"/>
        <w:rPr>
          <w:rFonts w:eastAsia="宋体"/>
          <w:color w:val="000000"/>
          <w:sz w:val="22"/>
          <w:szCs w:val="22"/>
          <w:lang w:eastAsia="zh-CN"/>
        </w:rPr>
      </w:pPr>
      <w:r>
        <w:rPr>
          <w:rFonts w:eastAsia="宋体"/>
          <w:color w:val="000000"/>
          <w:sz w:val="22"/>
          <w:szCs w:val="22"/>
          <w:lang w:eastAsia="zh-CN"/>
        </w:rPr>
        <w:t>On the premise of maintaining reasonable inventory and capital occupation, the Group will make overall arrangements for the production plans of key products, seasonal products and new products and strive to overcome the impact of various constraints to maintain high-level stable production and precise production, expand emergency production capacity, respond in a timely manner, and ensure market demand.</w:t>
      </w:r>
    </w:p>
    <w:p>
      <w:pPr>
        <w:jc w:val="both"/>
        <w:rPr>
          <w:rFonts w:eastAsia="宋体"/>
          <w:color w:val="000000"/>
          <w:sz w:val="22"/>
          <w:szCs w:val="22"/>
          <w:u w:val="single"/>
          <w:lang w:eastAsia="zh-CN"/>
        </w:rPr>
      </w:pPr>
      <w:r>
        <w:rPr>
          <w:rFonts w:eastAsia="宋体"/>
          <w:color w:val="000000"/>
          <w:sz w:val="22"/>
          <w:szCs w:val="22"/>
          <w:u w:val="single"/>
          <w:lang w:eastAsia="zh-CN"/>
        </w:rPr>
        <w:t>5. Speed up the pace of reform and stimulate the vitality of enterprise development</w:t>
      </w:r>
    </w:p>
    <w:p>
      <w:pPr>
        <w:jc w:val="both"/>
        <w:rPr>
          <w:rFonts w:eastAsia="宋体"/>
          <w:color w:val="000000"/>
          <w:sz w:val="22"/>
          <w:szCs w:val="22"/>
          <w:lang w:eastAsia="zh-CN"/>
        </w:rPr>
      </w:pPr>
      <w:r>
        <w:rPr>
          <w:rFonts w:eastAsia="宋体"/>
          <w:color w:val="000000"/>
          <w:sz w:val="22"/>
          <w:szCs w:val="22"/>
          <w:lang w:eastAsia="zh-CN"/>
        </w:rPr>
        <w:t>We will accelerate the work of each node of the non-public issuance of A Shares, and strive to complete the additional issuance of A Shares as soon as possible.</w:t>
      </w:r>
    </w:p>
    <w:p>
      <w:pPr>
        <w:jc w:val="both"/>
        <w:rPr>
          <w:rFonts w:eastAsia="宋体"/>
          <w:color w:val="000000"/>
          <w:sz w:val="22"/>
          <w:szCs w:val="22"/>
          <w:lang w:eastAsia="zh-CN"/>
        </w:rPr>
      </w:pPr>
      <w:r>
        <w:rPr>
          <w:rFonts w:eastAsia="宋体"/>
          <w:color w:val="000000"/>
          <w:sz w:val="22"/>
          <w:szCs w:val="22"/>
          <w:lang w:eastAsia="zh-CN"/>
        </w:rPr>
        <w:t>We will implement mid- and long-term incentive plans in eligible subsidiaries in due course.</w:t>
      </w:r>
    </w:p>
    <w:p>
      <w:pPr>
        <w:jc w:val="both"/>
        <w:rPr>
          <w:rFonts w:eastAsia="宋体"/>
          <w:color w:val="000000"/>
          <w:sz w:val="22"/>
          <w:szCs w:val="22"/>
          <w:lang w:eastAsia="zh-CN"/>
        </w:rPr>
      </w:pPr>
      <w:r>
        <w:rPr>
          <w:rFonts w:eastAsia="宋体"/>
          <w:color w:val="000000"/>
          <w:sz w:val="22"/>
          <w:szCs w:val="22"/>
          <w:lang w:eastAsia="zh-CN"/>
        </w:rPr>
        <w:t>We will strengthen market capitalization management, strengthen communication with investors and analysts to further enhance market confidence.</w:t>
      </w:r>
    </w:p>
    <w:p>
      <w:pPr>
        <w:jc w:val="both"/>
        <w:rPr>
          <w:rFonts w:eastAsia="宋体"/>
          <w:color w:val="000000"/>
          <w:sz w:val="22"/>
          <w:szCs w:val="22"/>
          <w:lang w:eastAsia="zh-CN"/>
        </w:rPr>
      </w:pPr>
      <w:r>
        <w:rPr>
          <w:rFonts w:eastAsia="宋体"/>
          <w:color w:val="000000"/>
          <w:sz w:val="22"/>
          <w:szCs w:val="22"/>
          <w:lang w:eastAsia="zh-CN"/>
        </w:rPr>
        <w:t>We will optimize and deepen the “six-specific" management, and actively promote three system reforms of the Company.</w:t>
      </w:r>
    </w:p>
    <w:p>
      <w:pPr>
        <w:jc w:val="both"/>
        <w:rPr>
          <w:lang w:eastAsia="zh-CN"/>
        </w:rPr>
      </w:pPr>
      <w:r>
        <w:rPr>
          <w:rFonts w:eastAsia="宋体"/>
          <w:color w:val="000000"/>
          <w:sz w:val="22"/>
          <w:szCs w:val="22"/>
          <w:lang w:eastAsia="zh-CN"/>
        </w:rPr>
        <w:t xml:space="preserve">We will advance the reform of the personnel structure and improve the post withdrawal mechanism. Those who are capable will be promoted while those who are less capable will be laid off. Employees who do not have outstanding performance and fail to complete their tasks will resign on their own accord, so as to promote the improvement of labor productivity per capita and profitability per capita. </w:t>
      </w:r>
    </w:p>
    <w:p>
      <w:pPr>
        <w:jc w:val="both"/>
        <w:rPr>
          <w:rFonts w:eastAsia="宋体"/>
          <w:color w:val="000000"/>
          <w:sz w:val="22"/>
          <w:szCs w:val="22"/>
          <w:lang w:eastAsia="zh-CN"/>
        </w:rPr>
      </w:pPr>
      <w:r>
        <w:rPr>
          <w:rFonts w:eastAsia="宋体"/>
          <w:color w:val="000000"/>
          <w:sz w:val="22"/>
          <w:szCs w:val="22"/>
          <w:lang w:eastAsia="zh-CN"/>
        </w:rPr>
        <w:t xml:space="preserve">                                                </w:t>
      </w:r>
    </w:p>
    <w:p>
      <w:pPr>
        <w:jc w:val="both"/>
        <w:rPr>
          <w:rFonts w:eastAsia="宋体"/>
          <w:color w:val="000000"/>
          <w:sz w:val="22"/>
          <w:szCs w:val="22"/>
          <w:lang w:eastAsia="zh-CN"/>
        </w:rPr>
      </w:pPr>
      <w:r>
        <w:rPr>
          <w:rFonts w:hint="eastAsia" w:eastAsia="宋体"/>
          <w:color w:val="000000"/>
          <w:sz w:val="22"/>
          <w:szCs w:val="22"/>
          <w:lang w:eastAsia="zh-CN"/>
        </w:rPr>
        <w:t xml:space="preserve">                                                     </w:t>
      </w:r>
    </w:p>
    <w:p>
      <w:pPr>
        <w:ind w:firstLine="7480" w:firstLineChars="3400"/>
        <w:jc w:val="both"/>
        <w:rPr>
          <w:rFonts w:eastAsia="宋体"/>
          <w:color w:val="000000"/>
          <w:sz w:val="22"/>
          <w:szCs w:val="22"/>
          <w:lang w:eastAsia="zh-CN"/>
        </w:rPr>
      </w:pPr>
      <w:r>
        <w:rPr>
          <w:rFonts w:hint="eastAsia" w:eastAsia="宋体"/>
          <w:color w:val="000000"/>
          <w:sz w:val="22"/>
          <w:szCs w:val="22"/>
          <w:lang w:eastAsia="zh-CN"/>
        </w:rPr>
        <w:t xml:space="preserve"> Chairman </w:t>
      </w:r>
    </w:p>
    <w:p>
      <w:pPr>
        <w:jc w:val="both"/>
        <w:rPr>
          <w:rFonts w:eastAsia="宋体"/>
          <w:color w:val="000000"/>
          <w:sz w:val="22"/>
          <w:szCs w:val="22"/>
          <w:lang w:eastAsia="zh-CN"/>
        </w:rPr>
      </w:pPr>
      <w:r>
        <w:rPr>
          <w:rFonts w:hint="eastAsia" w:eastAsia="宋体"/>
          <w:color w:val="000000"/>
          <w:sz w:val="22"/>
          <w:szCs w:val="22"/>
          <w:lang w:eastAsia="zh-CN"/>
        </w:rPr>
        <w:t xml:space="preserve">                                                      </w:t>
      </w:r>
      <w:r>
        <w:rPr>
          <w:rFonts w:hint="eastAsia" w:eastAsia="宋体"/>
          <w:color w:val="000000"/>
          <w:sz w:val="22"/>
          <w:szCs w:val="22"/>
          <w:lang w:val="en-US" w:eastAsia="zh-CN"/>
        </w:rPr>
        <w:t xml:space="preserve">            </w:t>
      </w:r>
      <w:r>
        <w:rPr>
          <w:rFonts w:hint="eastAsia" w:eastAsia="宋体"/>
          <w:color w:val="000000"/>
          <w:sz w:val="22"/>
          <w:szCs w:val="22"/>
          <w:lang w:eastAsia="zh-CN"/>
        </w:rPr>
        <w:t xml:space="preserve"> Zhang Daiming</w:t>
      </w:r>
    </w:p>
    <w:p>
      <w:pPr>
        <w:jc w:val="both"/>
        <w:rPr>
          <w:rFonts w:eastAsia="宋体"/>
          <w:color w:val="000000"/>
          <w:sz w:val="22"/>
          <w:szCs w:val="22"/>
          <w:lang w:eastAsia="zh-CN"/>
        </w:rPr>
      </w:pPr>
      <w:r>
        <w:rPr>
          <w:rFonts w:hint="eastAsia" w:eastAsia="宋体"/>
          <w:color w:val="000000"/>
          <w:sz w:val="22"/>
          <w:szCs w:val="22"/>
          <w:lang w:eastAsia="zh-CN"/>
        </w:rPr>
        <w:t xml:space="preserve">                                                       </w:t>
      </w:r>
      <w:r>
        <w:rPr>
          <w:rFonts w:hint="eastAsia" w:eastAsia="宋体"/>
          <w:color w:val="000000"/>
          <w:sz w:val="22"/>
          <w:szCs w:val="22"/>
          <w:lang w:val="en-US" w:eastAsia="zh-CN"/>
        </w:rPr>
        <w:t xml:space="preserve">            </w:t>
      </w:r>
      <w:r>
        <w:rPr>
          <w:rFonts w:eastAsia="宋体"/>
          <w:color w:val="000000"/>
          <w:sz w:val="22"/>
          <w:szCs w:val="22"/>
          <w:lang w:eastAsia="zh-CN"/>
        </w:rPr>
        <w:t>2</w:t>
      </w:r>
      <w:r>
        <w:rPr>
          <w:rFonts w:hint="eastAsia" w:eastAsia="宋体"/>
          <w:color w:val="000000"/>
          <w:sz w:val="22"/>
          <w:szCs w:val="22"/>
          <w:lang w:eastAsia="zh-CN"/>
        </w:rPr>
        <w:t>7 August 2021</w:t>
      </w:r>
    </w:p>
    <w:p>
      <w:pPr>
        <w:pStyle w:val="2"/>
        <w:rPr>
          <w:rFonts w:eastAsia="宋体"/>
          <w:color w:val="000000"/>
          <w:sz w:val="22"/>
          <w:szCs w:val="22"/>
          <w:lang w:eastAsia="zh-CN"/>
        </w:rPr>
      </w:pPr>
    </w:p>
    <w:p>
      <w:pPr>
        <w:pStyle w:val="2"/>
        <w:rPr>
          <w:rFonts w:eastAsia="宋体"/>
          <w:color w:val="000000"/>
          <w:sz w:val="22"/>
          <w:szCs w:val="22"/>
          <w:lang w:eastAsia="zh-CN"/>
        </w:rPr>
      </w:pPr>
    </w:p>
    <w:p>
      <w:pPr>
        <w:pStyle w:val="2"/>
        <w:rPr>
          <w:rFonts w:eastAsia="宋体"/>
          <w:color w:val="000000"/>
          <w:sz w:val="22"/>
          <w:szCs w:val="22"/>
          <w:lang w:eastAsia="zh-CN"/>
        </w:rPr>
      </w:pPr>
    </w:p>
    <w:p>
      <w:pPr>
        <w:pStyle w:val="2"/>
        <w:rPr>
          <w:rFonts w:eastAsia="宋体"/>
          <w:color w:val="000000"/>
          <w:sz w:val="22"/>
          <w:szCs w:val="22"/>
          <w:lang w:eastAsia="zh-CN"/>
        </w:rPr>
      </w:pPr>
    </w:p>
    <w:p>
      <w:pPr>
        <w:pStyle w:val="2"/>
        <w:rPr>
          <w:rFonts w:eastAsia="宋体"/>
          <w:color w:val="000000"/>
          <w:sz w:val="22"/>
          <w:szCs w:val="22"/>
          <w:lang w:eastAsia="zh-CN"/>
        </w:rPr>
      </w:pPr>
    </w:p>
    <w:p>
      <w:pPr>
        <w:pStyle w:val="2"/>
        <w:rPr>
          <w:rFonts w:eastAsia="宋体"/>
          <w:color w:val="000000"/>
          <w:sz w:val="22"/>
          <w:szCs w:val="22"/>
          <w:lang w:eastAsia="zh-CN"/>
        </w:rPr>
      </w:pPr>
    </w:p>
    <w:p>
      <w:pPr>
        <w:pStyle w:val="2"/>
        <w:rPr>
          <w:rFonts w:eastAsia="宋体"/>
          <w:color w:val="000000"/>
          <w:sz w:val="22"/>
          <w:szCs w:val="22"/>
          <w:lang w:eastAsia="zh-CN"/>
        </w:rPr>
      </w:pPr>
    </w:p>
    <w:p>
      <w:pPr>
        <w:pStyle w:val="2"/>
        <w:rPr>
          <w:rFonts w:eastAsia="宋体"/>
          <w:color w:val="000000"/>
          <w:sz w:val="22"/>
          <w:szCs w:val="22"/>
          <w:lang w:eastAsia="zh-CN"/>
        </w:rPr>
      </w:pPr>
    </w:p>
    <w:p>
      <w:pPr>
        <w:pStyle w:val="2"/>
        <w:rPr>
          <w:rFonts w:eastAsia="宋体"/>
          <w:color w:val="000000"/>
          <w:sz w:val="22"/>
          <w:szCs w:val="22"/>
          <w:lang w:eastAsia="zh-CN"/>
        </w:rPr>
      </w:pPr>
    </w:p>
    <w:p>
      <w:pPr>
        <w:pStyle w:val="2"/>
        <w:rPr>
          <w:rFonts w:eastAsia="宋体"/>
          <w:color w:val="000000"/>
          <w:sz w:val="22"/>
          <w:szCs w:val="22"/>
          <w:lang w:eastAsia="zh-CN"/>
        </w:rPr>
      </w:pPr>
    </w:p>
    <w:p>
      <w:pPr>
        <w:pStyle w:val="2"/>
        <w:rPr>
          <w:rFonts w:eastAsia="宋体"/>
          <w:color w:val="000000"/>
          <w:sz w:val="22"/>
          <w:szCs w:val="22"/>
          <w:lang w:eastAsia="zh-CN"/>
        </w:rPr>
      </w:pPr>
    </w:p>
    <w:p>
      <w:pPr>
        <w:pStyle w:val="2"/>
        <w:rPr>
          <w:rFonts w:eastAsia="宋体"/>
          <w:color w:val="000000"/>
          <w:sz w:val="22"/>
          <w:szCs w:val="22"/>
          <w:lang w:eastAsia="zh-CN"/>
        </w:rPr>
      </w:pPr>
    </w:p>
    <w:p>
      <w:pPr>
        <w:numPr>
          <w:ilvl w:val="0"/>
          <w:numId w:val="11"/>
        </w:numPr>
        <w:spacing w:line="240" w:lineRule="exact"/>
        <w:jc w:val="both"/>
        <w:rPr>
          <w:b/>
          <w:color w:val="000000"/>
          <w:sz w:val="22"/>
          <w:szCs w:val="22"/>
        </w:rPr>
        <w:sectPr>
          <w:footerReference r:id="rId3" w:type="default"/>
          <w:footerReference r:id="rId4" w:type="even"/>
          <w:pgSz w:w="12240" w:h="15840"/>
          <w:pgMar w:top="1100" w:right="1170" w:bottom="1077" w:left="1080" w:header="720" w:footer="720" w:gutter="0"/>
          <w:pgBorders>
            <w:top w:val="none" w:sz="0" w:space="0"/>
            <w:left w:val="none" w:sz="0" w:space="0"/>
            <w:bottom w:val="none" w:sz="0" w:space="0"/>
            <w:right w:val="none" w:sz="0" w:space="0"/>
          </w:pgBorders>
          <w:cols w:space="0" w:num="1"/>
        </w:sectPr>
      </w:pPr>
    </w:p>
    <w:p>
      <w:pPr>
        <w:numPr>
          <w:ilvl w:val="0"/>
          <w:numId w:val="11"/>
        </w:numPr>
        <w:spacing w:line="240" w:lineRule="exact"/>
        <w:jc w:val="both"/>
        <w:rPr>
          <w:b/>
          <w:color w:val="000000"/>
          <w:sz w:val="22"/>
          <w:szCs w:val="22"/>
        </w:rPr>
      </w:pPr>
      <w:r>
        <w:rPr>
          <w:b/>
          <w:color w:val="000000"/>
          <w:sz w:val="22"/>
          <w:szCs w:val="22"/>
        </w:rPr>
        <w:t>MANAGEMENT DISCUSSION AND ANALYSIS</w:t>
      </w:r>
    </w:p>
    <w:p>
      <w:pPr>
        <w:spacing w:line="240" w:lineRule="exact"/>
        <w:ind w:left="720"/>
        <w:jc w:val="both"/>
        <w:rPr>
          <w:b/>
          <w:color w:val="000000"/>
          <w:sz w:val="22"/>
          <w:szCs w:val="22"/>
        </w:rPr>
      </w:pPr>
    </w:p>
    <w:p>
      <w:pPr>
        <w:jc w:val="both"/>
        <w:rPr>
          <w:rFonts w:eastAsia="宋体"/>
          <w:color w:val="000000"/>
          <w:sz w:val="22"/>
          <w:szCs w:val="22"/>
          <w:lang w:eastAsia="zh-CN"/>
        </w:rPr>
      </w:pPr>
      <w:r>
        <w:rPr>
          <w:rFonts w:eastAsia="宋体"/>
          <w:color w:val="000000"/>
          <w:sz w:val="22"/>
          <w:szCs w:val="22"/>
          <w:lang w:eastAsia="zh-CN"/>
        </w:rPr>
        <w:t>The Group is principally engaged in the development, manufacture and sale of chemical bulk drugs, preparations, medical intermediates and other products. The Group’s profits are mainly attributable to its principal operations.</w:t>
      </w:r>
    </w:p>
    <w:p>
      <w:pPr>
        <w:rPr>
          <w:rFonts w:eastAsia="宋体"/>
          <w:color w:val="000000"/>
          <w:sz w:val="22"/>
          <w:szCs w:val="22"/>
          <w:lang w:eastAsia="zh-CN"/>
        </w:rPr>
      </w:pPr>
    </w:p>
    <w:p>
      <w:pPr>
        <w:rPr>
          <w:rFonts w:eastAsia="宋体"/>
          <w:b/>
          <w:bCs/>
          <w:color w:val="000000"/>
          <w:kern w:val="0"/>
          <w:sz w:val="22"/>
          <w:szCs w:val="22"/>
          <w:lang w:eastAsia="zh-CN"/>
        </w:rPr>
      </w:pPr>
      <w:r>
        <w:rPr>
          <w:rFonts w:eastAsia="宋体"/>
          <w:b/>
          <w:bCs/>
          <w:color w:val="000000"/>
          <w:kern w:val="0"/>
          <w:sz w:val="22"/>
          <w:szCs w:val="22"/>
          <w:lang w:eastAsia="zh-CN"/>
        </w:rPr>
        <w:t>Analysis of financial conditions and operating results in accordance with CASBE</w:t>
      </w:r>
    </w:p>
    <w:p>
      <w:pPr>
        <w:numPr>
          <w:ilvl w:val="0"/>
          <w:numId w:val="17"/>
        </w:numPr>
        <w:rPr>
          <w:rFonts w:eastAsia="宋体"/>
          <w:b/>
          <w:bCs/>
          <w:color w:val="000000"/>
          <w:sz w:val="22"/>
          <w:szCs w:val="22"/>
          <w:lang w:eastAsia="zh-CN"/>
        </w:rPr>
      </w:pPr>
      <w:r>
        <w:rPr>
          <w:rFonts w:eastAsia="宋体"/>
          <w:b/>
          <w:bCs/>
          <w:color w:val="000000"/>
          <w:kern w:val="0"/>
          <w:sz w:val="22"/>
          <w:szCs w:val="22"/>
          <w:lang w:eastAsia="zh-CN"/>
        </w:rPr>
        <w:t xml:space="preserve">Analysis of </w:t>
      </w:r>
      <w:r>
        <w:rPr>
          <w:rFonts w:hint="eastAsia" w:eastAsia="宋体"/>
          <w:b/>
          <w:bCs/>
          <w:color w:val="000000"/>
          <w:sz w:val="22"/>
          <w:szCs w:val="22"/>
          <w:lang w:eastAsia="zh-CN"/>
        </w:rPr>
        <w:t>Assets and Liabilities</w:t>
      </w:r>
    </w:p>
    <w:p>
      <w:pPr>
        <w:numPr>
          <w:ilvl w:val="255"/>
          <w:numId w:val="0"/>
        </w:numPr>
        <w:rPr>
          <w:rFonts w:eastAsia="宋体"/>
          <w:b/>
          <w:bCs/>
          <w:color w:val="000000"/>
          <w:sz w:val="22"/>
          <w:szCs w:val="22"/>
          <w:lang w:eastAsia="zh-CN"/>
        </w:rPr>
      </w:pPr>
      <w:r>
        <w:rPr>
          <w:rFonts w:hint="eastAsia" w:eastAsia="宋体"/>
          <w:b/>
          <w:bCs/>
          <w:color w:val="000000"/>
          <w:sz w:val="22"/>
          <w:szCs w:val="22"/>
          <w:lang w:eastAsia="zh-CN"/>
        </w:rPr>
        <w:t>Assets and Liabilities constitut</w:t>
      </w:r>
      <w:r>
        <w:rPr>
          <w:rFonts w:eastAsia="宋体"/>
          <w:b/>
          <w:bCs/>
          <w:color w:val="000000"/>
          <w:sz w:val="22"/>
          <w:szCs w:val="22"/>
          <w:lang w:eastAsia="zh-CN"/>
        </w:rPr>
        <w:t>ing</w:t>
      </w:r>
      <w:r>
        <w:rPr>
          <w:rFonts w:hint="eastAsia" w:eastAsia="宋体"/>
          <w:b/>
          <w:bCs/>
          <w:color w:val="000000"/>
          <w:sz w:val="22"/>
          <w:szCs w:val="22"/>
          <w:lang w:eastAsia="zh-CN"/>
        </w:rPr>
        <w:t xml:space="preserve"> changes</w:t>
      </w:r>
    </w:p>
    <w:p>
      <w:pPr>
        <w:pStyle w:val="25"/>
        <w:ind w:firstLine="0" w:firstLineChars="0"/>
        <w:jc w:val="right"/>
        <w:rPr>
          <w:sz w:val="18"/>
          <w:szCs w:val="18"/>
          <w:lang w:eastAsia="zh-CN"/>
        </w:rPr>
      </w:pPr>
      <w:r>
        <w:rPr>
          <w:rFonts w:hint="eastAsia"/>
          <w:sz w:val="18"/>
          <w:szCs w:val="18"/>
          <w:lang w:eastAsia="zh-CN"/>
        </w:rPr>
        <w:t>Unit: RMB Yuan</w:t>
      </w:r>
    </w:p>
    <w:tbl>
      <w:tblPr>
        <w:tblStyle w:val="95"/>
        <w:tblW w:w="10300" w:type="dxa"/>
        <w:tblInd w:w="-90" w:type="dxa"/>
        <w:tblLayout w:type="fixed"/>
        <w:tblCellMar>
          <w:top w:w="0" w:type="dxa"/>
          <w:left w:w="108" w:type="dxa"/>
          <w:bottom w:w="0" w:type="dxa"/>
          <w:right w:w="108" w:type="dxa"/>
        </w:tblCellMar>
      </w:tblPr>
      <w:tblGrid>
        <w:gridCol w:w="1559"/>
        <w:gridCol w:w="1705"/>
        <w:gridCol w:w="1333"/>
        <w:gridCol w:w="1693"/>
        <w:gridCol w:w="1305"/>
        <w:gridCol w:w="1359"/>
        <w:gridCol w:w="1346"/>
      </w:tblGrid>
      <w:tr>
        <w:tblPrEx>
          <w:tblLayout w:type="fixed"/>
          <w:tblCellMar>
            <w:top w:w="0" w:type="dxa"/>
            <w:left w:w="108" w:type="dxa"/>
            <w:bottom w:w="0" w:type="dxa"/>
            <w:right w:w="108" w:type="dxa"/>
          </w:tblCellMar>
        </w:tblPrEx>
        <w:trPr>
          <w:trHeight w:val="684" w:hRule="atLeast"/>
        </w:trPr>
        <w:tc>
          <w:tcPr>
            <w:tcW w:w="1559" w:type="dxa"/>
            <w:vMerge w:val="restart"/>
            <w:tcBorders>
              <w:tl2br w:val="nil"/>
              <w:tr2bl w:val="nil"/>
            </w:tcBorders>
            <w:vAlign w:val="center"/>
          </w:tcPr>
          <w:p>
            <w:pPr>
              <w:widowControl/>
              <w:spacing w:line="340" w:lineRule="exact"/>
              <w:jc w:val="center"/>
              <w:rPr>
                <w:rFonts w:eastAsia="宋体"/>
                <w:sz w:val="18"/>
                <w:szCs w:val="18"/>
                <w:lang w:eastAsia="zh-CN"/>
              </w:rPr>
            </w:pPr>
            <w:r>
              <w:rPr>
                <w:rFonts w:hint="eastAsia" w:eastAsia="宋体"/>
                <w:lang w:eastAsia="zh-CN"/>
              </w:rPr>
              <w:t>Item</w:t>
            </w:r>
          </w:p>
        </w:tc>
        <w:tc>
          <w:tcPr>
            <w:tcW w:w="3038" w:type="dxa"/>
            <w:gridSpan w:val="2"/>
            <w:tcBorders>
              <w:tl2br w:val="nil"/>
              <w:tr2bl w:val="nil"/>
            </w:tcBorders>
          </w:tcPr>
          <w:p>
            <w:pPr>
              <w:spacing w:after="0" w:line="240" w:lineRule="auto"/>
              <w:jc w:val="center"/>
              <w:rPr>
                <w:rFonts w:eastAsia="宋体"/>
                <w:b/>
                <w:color w:val="000000"/>
                <w:sz w:val="20"/>
                <w:szCs w:val="20"/>
                <w:lang w:eastAsia="zh-CN"/>
              </w:rPr>
            </w:pPr>
            <w:r>
              <w:rPr>
                <w:rFonts w:eastAsia="宋体"/>
                <w:b/>
                <w:color w:val="000000"/>
                <w:sz w:val="20"/>
                <w:szCs w:val="20"/>
                <w:lang w:eastAsia="zh-CN"/>
              </w:rPr>
              <w:t xml:space="preserve">As at 30 June </w:t>
            </w:r>
            <w:r>
              <w:rPr>
                <w:rFonts w:hint="eastAsia" w:eastAsia="宋体"/>
                <w:b/>
                <w:color w:val="000000"/>
                <w:sz w:val="20"/>
                <w:szCs w:val="20"/>
                <w:lang w:eastAsia="zh-CN"/>
              </w:rPr>
              <w:t>2021</w:t>
            </w:r>
          </w:p>
          <w:p>
            <w:pPr>
              <w:spacing w:after="0" w:line="240" w:lineRule="auto"/>
              <w:jc w:val="center"/>
              <w:rPr>
                <w:rFonts w:eastAsia="宋体"/>
                <w:b/>
                <w:color w:val="000000"/>
                <w:sz w:val="20"/>
                <w:szCs w:val="20"/>
                <w:lang w:eastAsia="zh-CN"/>
              </w:rPr>
            </w:pPr>
            <w:r>
              <w:rPr>
                <w:rFonts w:eastAsia="宋体"/>
                <w:b/>
                <w:color w:val="000000"/>
                <w:sz w:val="20"/>
                <w:szCs w:val="20"/>
                <w:lang w:eastAsia="zh-CN"/>
              </w:rPr>
              <w:t>(unaudited)</w:t>
            </w:r>
          </w:p>
        </w:tc>
        <w:tc>
          <w:tcPr>
            <w:tcW w:w="2998" w:type="dxa"/>
            <w:gridSpan w:val="2"/>
            <w:tcBorders>
              <w:tl2br w:val="nil"/>
              <w:tr2bl w:val="nil"/>
            </w:tcBorders>
          </w:tcPr>
          <w:p>
            <w:pPr>
              <w:spacing w:after="0" w:line="240" w:lineRule="auto"/>
              <w:jc w:val="center"/>
              <w:rPr>
                <w:rFonts w:eastAsia="宋体"/>
                <w:b/>
                <w:color w:val="000000"/>
                <w:sz w:val="20"/>
                <w:szCs w:val="20"/>
                <w:lang w:eastAsia="zh-CN"/>
              </w:rPr>
            </w:pPr>
            <w:r>
              <w:rPr>
                <w:rFonts w:eastAsia="宋体"/>
                <w:b/>
                <w:color w:val="000000"/>
                <w:sz w:val="20"/>
                <w:szCs w:val="20"/>
                <w:lang w:eastAsia="zh-CN"/>
              </w:rPr>
              <w:t xml:space="preserve">As at 31 December </w:t>
            </w:r>
            <w:r>
              <w:rPr>
                <w:rFonts w:hint="eastAsia" w:eastAsia="宋体"/>
                <w:b/>
                <w:color w:val="000000"/>
                <w:sz w:val="20"/>
                <w:szCs w:val="20"/>
                <w:lang w:eastAsia="zh-CN"/>
              </w:rPr>
              <w:t>2020</w:t>
            </w:r>
            <w:r>
              <w:rPr>
                <w:rFonts w:eastAsia="宋体"/>
                <w:b/>
                <w:color w:val="000000"/>
                <w:sz w:val="20"/>
                <w:szCs w:val="20"/>
                <w:lang w:eastAsia="zh-CN"/>
              </w:rPr>
              <w:t xml:space="preserve"> (the “End of Last Year”)</w:t>
            </w:r>
          </w:p>
          <w:p>
            <w:pPr>
              <w:spacing w:after="0" w:line="240" w:lineRule="auto"/>
              <w:jc w:val="center"/>
              <w:rPr>
                <w:rFonts w:eastAsia="宋体"/>
                <w:b/>
                <w:color w:val="000000"/>
                <w:sz w:val="20"/>
                <w:szCs w:val="20"/>
                <w:lang w:eastAsia="zh-CN"/>
              </w:rPr>
            </w:pPr>
            <w:r>
              <w:rPr>
                <w:rFonts w:eastAsia="宋体"/>
                <w:b/>
                <w:color w:val="000000"/>
                <w:sz w:val="20"/>
                <w:szCs w:val="20"/>
                <w:lang w:eastAsia="zh-CN"/>
              </w:rPr>
              <w:t>(audited)</w:t>
            </w:r>
          </w:p>
        </w:tc>
        <w:tc>
          <w:tcPr>
            <w:tcW w:w="1359" w:type="dxa"/>
            <w:vMerge w:val="restart"/>
            <w:tcBorders>
              <w:tl2br w:val="nil"/>
              <w:tr2bl w:val="nil"/>
            </w:tcBorders>
            <w:vAlign w:val="center"/>
          </w:tcPr>
          <w:p>
            <w:pPr>
              <w:spacing w:after="0" w:line="240" w:lineRule="auto"/>
              <w:jc w:val="center"/>
              <w:rPr>
                <w:rFonts w:eastAsia="宋体"/>
                <w:b/>
                <w:color w:val="000000"/>
                <w:sz w:val="20"/>
                <w:szCs w:val="20"/>
                <w:lang w:eastAsia="zh-CN"/>
              </w:rPr>
            </w:pPr>
            <w:r>
              <w:rPr>
                <w:rFonts w:eastAsia="宋体"/>
                <w:b/>
                <w:color w:val="000000"/>
                <w:sz w:val="20"/>
                <w:szCs w:val="20"/>
                <w:lang w:eastAsia="zh-CN"/>
              </w:rPr>
              <w:t>Percentage increase or decrease</w:t>
            </w:r>
          </w:p>
        </w:tc>
        <w:tc>
          <w:tcPr>
            <w:tcW w:w="1346" w:type="dxa"/>
            <w:vMerge w:val="restart"/>
            <w:tcBorders>
              <w:tl2br w:val="nil"/>
              <w:tr2bl w:val="nil"/>
            </w:tcBorders>
            <w:vAlign w:val="center"/>
          </w:tcPr>
          <w:p>
            <w:pPr>
              <w:spacing w:after="0" w:line="240" w:lineRule="auto"/>
              <w:jc w:val="center"/>
              <w:rPr>
                <w:rFonts w:eastAsia="宋体"/>
                <w:b/>
                <w:color w:val="000000"/>
                <w:sz w:val="20"/>
                <w:szCs w:val="20"/>
                <w:lang w:eastAsia="zh-CN"/>
              </w:rPr>
            </w:pPr>
            <w:r>
              <w:rPr>
                <w:rFonts w:eastAsia="宋体"/>
                <w:b/>
                <w:color w:val="000000"/>
                <w:sz w:val="20"/>
                <w:szCs w:val="20"/>
                <w:lang w:eastAsia="zh-CN"/>
              </w:rPr>
              <w:t>Description of changes</w:t>
            </w:r>
          </w:p>
        </w:tc>
      </w:tr>
      <w:tr>
        <w:tblPrEx>
          <w:tblLayout w:type="fixed"/>
          <w:tblCellMar>
            <w:top w:w="0" w:type="dxa"/>
            <w:left w:w="108" w:type="dxa"/>
            <w:bottom w:w="0" w:type="dxa"/>
            <w:right w:w="108" w:type="dxa"/>
          </w:tblCellMar>
        </w:tblPrEx>
        <w:trPr>
          <w:trHeight w:val="684" w:hRule="atLeast"/>
        </w:trPr>
        <w:tc>
          <w:tcPr>
            <w:tcW w:w="1559" w:type="dxa"/>
            <w:vMerge w:val="continue"/>
            <w:tcBorders>
              <w:tl2br w:val="nil"/>
              <w:tr2bl w:val="nil"/>
            </w:tcBorders>
            <w:vAlign w:val="center"/>
          </w:tcPr>
          <w:p>
            <w:pPr>
              <w:widowControl/>
              <w:spacing w:line="340" w:lineRule="exact"/>
              <w:jc w:val="center"/>
              <w:rPr>
                <w:rFonts w:eastAsia="宋体"/>
                <w:sz w:val="18"/>
                <w:szCs w:val="18"/>
              </w:rPr>
            </w:pPr>
          </w:p>
        </w:tc>
        <w:tc>
          <w:tcPr>
            <w:tcW w:w="1705" w:type="dxa"/>
            <w:tcBorders>
              <w:tl2br w:val="nil"/>
              <w:tr2bl w:val="nil"/>
            </w:tcBorders>
            <w:vAlign w:val="center"/>
          </w:tcPr>
          <w:p>
            <w:pPr>
              <w:spacing w:after="0" w:line="240" w:lineRule="auto"/>
              <w:jc w:val="center"/>
              <w:rPr>
                <w:rFonts w:eastAsia="宋体"/>
                <w:b/>
                <w:color w:val="000000"/>
                <w:sz w:val="20"/>
                <w:szCs w:val="20"/>
                <w:lang w:eastAsia="zh-CN"/>
              </w:rPr>
            </w:pPr>
            <w:r>
              <w:rPr>
                <w:rFonts w:hint="eastAsia" w:eastAsia="宋体"/>
                <w:b/>
                <w:color w:val="000000"/>
                <w:sz w:val="20"/>
                <w:szCs w:val="20"/>
                <w:lang w:eastAsia="zh-CN"/>
              </w:rPr>
              <w:t>A</w:t>
            </w:r>
            <w:r>
              <w:rPr>
                <w:rFonts w:eastAsia="宋体"/>
                <w:b/>
                <w:color w:val="000000"/>
                <w:sz w:val="20"/>
                <w:szCs w:val="20"/>
                <w:lang w:eastAsia="zh-CN"/>
              </w:rPr>
              <w:t>mount</w:t>
            </w:r>
            <w:r>
              <w:rPr>
                <w:rFonts w:hint="eastAsia" w:eastAsia="宋体"/>
                <w:b/>
                <w:color w:val="000000"/>
                <w:sz w:val="20"/>
                <w:szCs w:val="20"/>
                <w:lang w:eastAsia="zh-CN"/>
              </w:rPr>
              <w:t>s</w:t>
            </w:r>
          </w:p>
        </w:tc>
        <w:tc>
          <w:tcPr>
            <w:tcW w:w="1333" w:type="dxa"/>
            <w:tcBorders>
              <w:tl2br w:val="nil"/>
              <w:tr2bl w:val="nil"/>
            </w:tcBorders>
            <w:vAlign w:val="center"/>
          </w:tcPr>
          <w:p>
            <w:pPr>
              <w:spacing w:after="0" w:line="240" w:lineRule="auto"/>
              <w:jc w:val="center"/>
              <w:rPr>
                <w:rFonts w:eastAsia="宋体"/>
                <w:b/>
                <w:color w:val="000000"/>
                <w:sz w:val="20"/>
                <w:szCs w:val="20"/>
                <w:lang w:eastAsia="zh-CN"/>
              </w:rPr>
            </w:pPr>
            <w:r>
              <w:rPr>
                <w:rFonts w:eastAsia="宋体"/>
                <w:b/>
                <w:color w:val="000000"/>
                <w:sz w:val="20"/>
                <w:szCs w:val="20"/>
                <w:lang w:eastAsia="zh-CN"/>
              </w:rPr>
              <w:t>Proportion of total assets</w:t>
            </w:r>
          </w:p>
        </w:tc>
        <w:tc>
          <w:tcPr>
            <w:tcW w:w="1693" w:type="dxa"/>
            <w:tcBorders>
              <w:tl2br w:val="nil"/>
              <w:tr2bl w:val="nil"/>
            </w:tcBorders>
            <w:vAlign w:val="center"/>
          </w:tcPr>
          <w:p>
            <w:pPr>
              <w:spacing w:after="0" w:line="240" w:lineRule="auto"/>
              <w:jc w:val="center"/>
              <w:rPr>
                <w:rFonts w:eastAsia="宋体"/>
                <w:b/>
                <w:color w:val="000000"/>
                <w:sz w:val="20"/>
                <w:szCs w:val="20"/>
                <w:lang w:eastAsia="zh-CN"/>
              </w:rPr>
            </w:pPr>
            <w:r>
              <w:rPr>
                <w:rFonts w:hint="eastAsia" w:eastAsia="宋体"/>
                <w:b/>
                <w:color w:val="000000"/>
                <w:sz w:val="20"/>
                <w:szCs w:val="20"/>
                <w:lang w:eastAsia="zh-CN"/>
              </w:rPr>
              <w:t>A</w:t>
            </w:r>
            <w:r>
              <w:rPr>
                <w:rFonts w:eastAsia="宋体"/>
                <w:b/>
                <w:color w:val="000000"/>
                <w:sz w:val="20"/>
                <w:szCs w:val="20"/>
                <w:lang w:eastAsia="zh-CN"/>
              </w:rPr>
              <w:t>mount</w:t>
            </w:r>
            <w:r>
              <w:rPr>
                <w:rFonts w:hint="eastAsia" w:eastAsia="宋体"/>
                <w:b/>
                <w:color w:val="000000"/>
                <w:sz w:val="20"/>
                <w:szCs w:val="20"/>
                <w:lang w:eastAsia="zh-CN"/>
              </w:rPr>
              <w:t>s</w:t>
            </w:r>
          </w:p>
        </w:tc>
        <w:tc>
          <w:tcPr>
            <w:tcW w:w="1305" w:type="dxa"/>
            <w:tcBorders>
              <w:tl2br w:val="nil"/>
              <w:tr2bl w:val="nil"/>
            </w:tcBorders>
            <w:vAlign w:val="center"/>
          </w:tcPr>
          <w:p>
            <w:pPr>
              <w:spacing w:after="0" w:line="240" w:lineRule="auto"/>
              <w:jc w:val="center"/>
              <w:rPr>
                <w:rFonts w:eastAsia="宋体"/>
                <w:b/>
                <w:color w:val="000000"/>
                <w:sz w:val="20"/>
                <w:szCs w:val="20"/>
                <w:lang w:eastAsia="zh-CN"/>
              </w:rPr>
            </w:pPr>
            <w:r>
              <w:rPr>
                <w:rFonts w:eastAsia="宋体"/>
                <w:b/>
                <w:color w:val="000000"/>
                <w:sz w:val="20"/>
                <w:szCs w:val="20"/>
                <w:lang w:eastAsia="zh-CN"/>
              </w:rPr>
              <w:t>Proportion of total assets</w:t>
            </w:r>
          </w:p>
        </w:tc>
        <w:tc>
          <w:tcPr>
            <w:tcW w:w="1359" w:type="dxa"/>
            <w:vMerge w:val="continue"/>
            <w:tcBorders>
              <w:tl2br w:val="nil"/>
              <w:tr2bl w:val="nil"/>
            </w:tcBorders>
            <w:vAlign w:val="center"/>
          </w:tcPr>
          <w:p>
            <w:pPr>
              <w:spacing w:after="0" w:line="240" w:lineRule="auto"/>
              <w:jc w:val="center"/>
              <w:rPr>
                <w:rFonts w:eastAsia="宋体"/>
                <w:b/>
                <w:color w:val="000000"/>
                <w:sz w:val="20"/>
                <w:szCs w:val="20"/>
                <w:lang w:eastAsia="zh-CN"/>
              </w:rPr>
            </w:pPr>
          </w:p>
        </w:tc>
        <w:tc>
          <w:tcPr>
            <w:tcW w:w="1346" w:type="dxa"/>
            <w:vMerge w:val="continue"/>
            <w:tcBorders>
              <w:tl2br w:val="nil"/>
              <w:tr2bl w:val="nil"/>
            </w:tcBorders>
            <w:vAlign w:val="center"/>
          </w:tcPr>
          <w:p>
            <w:pPr>
              <w:spacing w:after="0" w:line="240" w:lineRule="auto"/>
              <w:jc w:val="center"/>
              <w:rPr>
                <w:rFonts w:eastAsia="宋体"/>
                <w:b/>
                <w:color w:val="000000"/>
                <w:sz w:val="20"/>
                <w:szCs w:val="20"/>
                <w:lang w:eastAsia="zh-CN"/>
              </w:rPr>
            </w:pPr>
          </w:p>
        </w:tc>
      </w:tr>
      <w:tr>
        <w:tblPrEx>
          <w:tblLayout w:type="fixed"/>
          <w:tblCellMar>
            <w:top w:w="0" w:type="dxa"/>
            <w:left w:w="108" w:type="dxa"/>
            <w:bottom w:w="0" w:type="dxa"/>
            <w:right w:w="108" w:type="dxa"/>
          </w:tblCellMar>
        </w:tblPrEx>
        <w:trPr>
          <w:trHeight w:val="380" w:hRule="atLeast"/>
        </w:trPr>
        <w:tc>
          <w:tcPr>
            <w:tcW w:w="1559" w:type="dxa"/>
            <w:tcBorders>
              <w:tl2br w:val="nil"/>
              <w:tr2bl w:val="nil"/>
            </w:tcBorders>
            <w:vAlign w:val="center"/>
          </w:tcPr>
          <w:p>
            <w:pPr>
              <w:widowControl/>
              <w:spacing w:after="0" w:line="240" w:lineRule="auto"/>
              <w:rPr>
                <w:rFonts w:eastAsia="宋体"/>
                <w:sz w:val="18"/>
                <w:szCs w:val="18"/>
              </w:rPr>
            </w:pPr>
            <w:r>
              <w:rPr>
                <w:rFonts w:eastAsia="宋体"/>
                <w:sz w:val="18"/>
                <w:szCs w:val="18"/>
              </w:rPr>
              <w:t>Monetary funds</w:t>
            </w:r>
          </w:p>
        </w:tc>
        <w:tc>
          <w:tcPr>
            <w:tcW w:w="1705" w:type="dxa"/>
            <w:tcBorders>
              <w:tl2br w:val="nil"/>
              <w:tr2bl w:val="nil"/>
            </w:tcBorders>
            <w:vAlign w:val="center"/>
          </w:tcPr>
          <w:p>
            <w:pPr>
              <w:widowControl/>
              <w:jc w:val="right"/>
              <w:textAlignment w:val="center"/>
              <w:rPr>
                <w:rFonts w:eastAsia="宋体"/>
                <w:sz w:val="18"/>
                <w:szCs w:val="18"/>
              </w:rPr>
            </w:pPr>
            <w:r>
              <w:rPr>
                <w:rFonts w:eastAsia="宋体"/>
                <w:color w:val="000000"/>
                <w:kern w:val="0"/>
                <w:sz w:val="18"/>
                <w:szCs w:val="18"/>
                <w:lang w:eastAsia="zh-CN" w:bidi="ar"/>
              </w:rPr>
              <w:t xml:space="preserve"> 948,751,542.45 </w:t>
            </w:r>
          </w:p>
        </w:tc>
        <w:tc>
          <w:tcPr>
            <w:tcW w:w="1333" w:type="dxa"/>
            <w:tcBorders>
              <w:tl2br w:val="nil"/>
              <w:tr2bl w:val="nil"/>
            </w:tcBorders>
            <w:vAlign w:val="center"/>
          </w:tcPr>
          <w:p>
            <w:pPr>
              <w:widowControl/>
              <w:jc w:val="right"/>
              <w:textAlignment w:val="center"/>
              <w:rPr>
                <w:rFonts w:eastAsia="宋体"/>
                <w:sz w:val="18"/>
                <w:szCs w:val="18"/>
              </w:rPr>
            </w:pPr>
            <w:r>
              <w:rPr>
                <w:rFonts w:eastAsia="宋体"/>
                <w:color w:val="000000"/>
                <w:kern w:val="0"/>
                <w:sz w:val="18"/>
                <w:szCs w:val="18"/>
                <w:lang w:eastAsia="zh-CN" w:bidi="ar"/>
              </w:rPr>
              <w:t>13.0</w:t>
            </w:r>
            <w:r>
              <w:rPr>
                <w:color w:val="000000"/>
                <w:kern w:val="0"/>
                <w:sz w:val="18"/>
                <w:szCs w:val="18"/>
                <w:lang w:eastAsia="zh-CN" w:bidi="ar"/>
              </w:rPr>
              <w:t>5</w:t>
            </w:r>
            <w:r>
              <w:rPr>
                <w:rFonts w:eastAsia="宋体"/>
                <w:color w:val="000000"/>
                <w:kern w:val="0"/>
                <w:sz w:val="18"/>
                <w:szCs w:val="18"/>
                <w:lang w:eastAsia="zh-CN" w:bidi="ar"/>
              </w:rPr>
              <w:t>%</w:t>
            </w:r>
          </w:p>
        </w:tc>
        <w:tc>
          <w:tcPr>
            <w:tcW w:w="1693" w:type="dxa"/>
            <w:tcBorders>
              <w:tl2br w:val="nil"/>
              <w:tr2bl w:val="nil"/>
            </w:tcBorders>
            <w:vAlign w:val="center"/>
          </w:tcPr>
          <w:p>
            <w:pPr>
              <w:widowControl/>
              <w:jc w:val="right"/>
              <w:textAlignment w:val="center"/>
              <w:rPr>
                <w:rFonts w:eastAsia="宋体"/>
                <w:sz w:val="18"/>
                <w:szCs w:val="18"/>
              </w:rPr>
            </w:pPr>
            <w:r>
              <w:rPr>
                <w:rFonts w:eastAsia="宋体"/>
                <w:color w:val="000000"/>
                <w:kern w:val="0"/>
                <w:sz w:val="18"/>
                <w:szCs w:val="18"/>
                <w:lang w:eastAsia="zh-CN" w:bidi="ar"/>
              </w:rPr>
              <w:t xml:space="preserve"> 855,770,803.34 </w:t>
            </w:r>
          </w:p>
        </w:tc>
        <w:tc>
          <w:tcPr>
            <w:tcW w:w="1305" w:type="dxa"/>
            <w:tcBorders>
              <w:tl2br w:val="nil"/>
              <w:tr2bl w:val="nil"/>
            </w:tcBorders>
            <w:vAlign w:val="center"/>
          </w:tcPr>
          <w:p>
            <w:pPr>
              <w:widowControl/>
              <w:jc w:val="right"/>
              <w:textAlignment w:val="center"/>
              <w:rPr>
                <w:rFonts w:eastAsia="宋体"/>
                <w:sz w:val="18"/>
                <w:szCs w:val="18"/>
              </w:rPr>
            </w:pPr>
            <w:r>
              <w:rPr>
                <w:rFonts w:eastAsia="宋体"/>
                <w:color w:val="000000"/>
                <w:kern w:val="0"/>
                <w:sz w:val="18"/>
                <w:szCs w:val="18"/>
                <w:lang w:eastAsia="zh-CN" w:bidi="ar"/>
              </w:rPr>
              <w:t>12.07%</w:t>
            </w:r>
          </w:p>
        </w:tc>
        <w:tc>
          <w:tcPr>
            <w:tcW w:w="1359" w:type="dxa"/>
            <w:tcBorders>
              <w:tl2br w:val="nil"/>
              <w:tr2bl w:val="nil"/>
            </w:tcBorders>
            <w:vAlign w:val="center"/>
          </w:tcPr>
          <w:p>
            <w:pPr>
              <w:widowControl/>
              <w:jc w:val="right"/>
              <w:textAlignment w:val="center"/>
              <w:rPr>
                <w:rFonts w:eastAsia="宋体"/>
                <w:sz w:val="18"/>
                <w:szCs w:val="18"/>
              </w:rPr>
            </w:pPr>
            <w:r>
              <w:rPr>
                <w:rFonts w:eastAsia="宋体"/>
                <w:color w:val="000000"/>
                <w:kern w:val="0"/>
                <w:sz w:val="18"/>
                <w:szCs w:val="18"/>
                <w:lang w:eastAsia="zh-CN" w:bidi="ar"/>
              </w:rPr>
              <w:t>0.9</w:t>
            </w:r>
            <w:r>
              <w:rPr>
                <w:color w:val="000000"/>
                <w:kern w:val="0"/>
                <w:sz w:val="18"/>
                <w:szCs w:val="18"/>
                <w:lang w:eastAsia="zh-CN" w:bidi="ar"/>
              </w:rPr>
              <w:t>8</w:t>
            </w:r>
            <w:r>
              <w:rPr>
                <w:rFonts w:eastAsia="宋体"/>
                <w:color w:val="000000"/>
                <w:kern w:val="0"/>
                <w:sz w:val="18"/>
                <w:szCs w:val="18"/>
                <w:lang w:eastAsia="zh-CN" w:bidi="ar"/>
              </w:rPr>
              <w:t>%</w:t>
            </w:r>
          </w:p>
        </w:tc>
        <w:tc>
          <w:tcPr>
            <w:tcW w:w="1346" w:type="dxa"/>
            <w:tcBorders>
              <w:tl2br w:val="nil"/>
              <w:tr2bl w:val="nil"/>
            </w:tcBorders>
            <w:vAlign w:val="center"/>
          </w:tcPr>
          <w:p>
            <w:pPr>
              <w:widowControl/>
              <w:jc w:val="center"/>
              <w:textAlignment w:val="center"/>
              <w:rPr>
                <w:rFonts w:eastAsia="宋体"/>
                <w:color w:val="000000"/>
                <w:kern w:val="0"/>
                <w:sz w:val="18"/>
                <w:szCs w:val="18"/>
                <w:lang w:eastAsia="zh-CN" w:bidi="ar"/>
              </w:rPr>
            </w:pPr>
            <w:r>
              <w:rPr>
                <w:rFonts w:eastAsia="宋体"/>
                <w:color w:val="000000"/>
                <w:kern w:val="0"/>
                <w:sz w:val="18"/>
                <w:szCs w:val="18"/>
                <w:lang w:eastAsia="zh-CN" w:bidi="ar"/>
              </w:rPr>
              <w:t>-</w:t>
            </w:r>
          </w:p>
        </w:tc>
      </w:tr>
      <w:tr>
        <w:tblPrEx>
          <w:tblLayout w:type="fixed"/>
          <w:tblCellMar>
            <w:top w:w="0" w:type="dxa"/>
            <w:left w:w="108" w:type="dxa"/>
            <w:bottom w:w="0" w:type="dxa"/>
            <w:right w:w="108" w:type="dxa"/>
          </w:tblCellMar>
        </w:tblPrEx>
        <w:trPr>
          <w:trHeight w:val="496" w:hRule="atLeast"/>
        </w:trPr>
        <w:tc>
          <w:tcPr>
            <w:tcW w:w="1559" w:type="dxa"/>
            <w:tcBorders>
              <w:tl2br w:val="nil"/>
              <w:tr2bl w:val="nil"/>
            </w:tcBorders>
            <w:vAlign w:val="center"/>
          </w:tcPr>
          <w:p>
            <w:pPr>
              <w:widowControl/>
              <w:spacing w:after="0" w:line="240" w:lineRule="auto"/>
              <w:rPr>
                <w:rFonts w:eastAsia="宋体"/>
                <w:sz w:val="18"/>
                <w:szCs w:val="18"/>
              </w:rPr>
            </w:pPr>
            <w:r>
              <w:rPr>
                <w:rFonts w:eastAsia="宋体"/>
                <w:sz w:val="18"/>
                <w:szCs w:val="18"/>
              </w:rPr>
              <w:t>Accounts receivable</w:t>
            </w:r>
          </w:p>
        </w:tc>
        <w:tc>
          <w:tcPr>
            <w:tcW w:w="1705" w:type="dxa"/>
            <w:tcBorders>
              <w:tl2br w:val="nil"/>
              <w:tr2bl w:val="nil"/>
            </w:tcBorders>
            <w:vAlign w:val="center"/>
          </w:tcPr>
          <w:p>
            <w:pPr>
              <w:widowControl/>
              <w:jc w:val="right"/>
              <w:textAlignment w:val="center"/>
              <w:rPr>
                <w:rFonts w:eastAsia="宋体"/>
                <w:sz w:val="18"/>
                <w:szCs w:val="18"/>
              </w:rPr>
            </w:pPr>
            <w:r>
              <w:rPr>
                <w:rFonts w:eastAsia="宋体"/>
                <w:color w:val="000000"/>
                <w:kern w:val="0"/>
                <w:sz w:val="18"/>
                <w:szCs w:val="18"/>
                <w:lang w:eastAsia="zh-CN" w:bidi="ar"/>
              </w:rPr>
              <w:t xml:space="preserve"> 823,760,793.14 </w:t>
            </w:r>
          </w:p>
        </w:tc>
        <w:tc>
          <w:tcPr>
            <w:tcW w:w="1333" w:type="dxa"/>
            <w:tcBorders>
              <w:tl2br w:val="nil"/>
              <w:tr2bl w:val="nil"/>
            </w:tcBorders>
            <w:vAlign w:val="center"/>
          </w:tcPr>
          <w:p>
            <w:pPr>
              <w:widowControl/>
              <w:spacing w:line="340" w:lineRule="exact"/>
              <w:jc w:val="right"/>
              <w:rPr>
                <w:rFonts w:eastAsia="宋体"/>
                <w:sz w:val="18"/>
                <w:szCs w:val="18"/>
              </w:rPr>
            </w:pPr>
            <w:r>
              <w:rPr>
                <w:rFonts w:eastAsia="宋体"/>
                <w:sz w:val="18"/>
                <w:szCs w:val="18"/>
                <w:lang w:eastAsia="zh-CN"/>
              </w:rPr>
              <w:t>11.3</w:t>
            </w:r>
            <w:r>
              <w:rPr>
                <w:sz w:val="18"/>
                <w:szCs w:val="18"/>
                <w:lang w:eastAsia="zh-CN"/>
              </w:rPr>
              <w:t>3</w:t>
            </w:r>
            <w:r>
              <w:rPr>
                <w:rFonts w:eastAsia="宋体"/>
                <w:sz w:val="18"/>
                <w:szCs w:val="18"/>
                <w:lang w:eastAsia="zh-CN"/>
              </w:rPr>
              <w:t>%</w:t>
            </w:r>
          </w:p>
        </w:tc>
        <w:tc>
          <w:tcPr>
            <w:tcW w:w="1693" w:type="dxa"/>
            <w:tcBorders>
              <w:tl2br w:val="nil"/>
              <w:tr2bl w:val="nil"/>
            </w:tcBorders>
            <w:vAlign w:val="center"/>
          </w:tcPr>
          <w:p>
            <w:pPr>
              <w:widowControl/>
              <w:jc w:val="right"/>
              <w:textAlignment w:val="center"/>
              <w:rPr>
                <w:rFonts w:eastAsia="宋体"/>
                <w:sz w:val="18"/>
                <w:szCs w:val="18"/>
              </w:rPr>
            </w:pPr>
            <w:r>
              <w:rPr>
                <w:rFonts w:eastAsia="宋体"/>
                <w:color w:val="000000"/>
                <w:kern w:val="0"/>
                <w:sz w:val="18"/>
                <w:szCs w:val="18"/>
                <w:lang w:eastAsia="zh-CN" w:bidi="ar"/>
              </w:rPr>
              <w:t xml:space="preserve"> 379,909,305.44 </w:t>
            </w:r>
          </w:p>
        </w:tc>
        <w:tc>
          <w:tcPr>
            <w:tcW w:w="1305" w:type="dxa"/>
            <w:tcBorders>
              <w:tl2br w:val="nil"/>
              <w:tr2bl w:val="nil"/>
            </w:tcBorders>
            <w:vAlign w:val="center"/>
          </w:tcPr>
          <w:p>
            <w:pPr>
              <w:widowControl/>
              <w:spacing w:line="340" w:lineRule="exact"/>
              <w:jc w:val="right"/>
              <w:rPr>
                <w:rFonts w:eastAsia="宋体"/>
                <w:sz w:val="18"/>
                <w:szCs w:val="18"/>
              </w:rPr>
            </w:pPr>
            <w:r>
              <w:rPr>
                <w:rFonts w:eastAsia="宋体"/>
                <w:sz w:val="18"/>
                <w:szCs w:val="18"/>
                <w:lang w:eastAsia="zh-CN"/>
              </w:rPr>
              <w:t>5.36%</w:t>
            </w:r>
          </w:p>
        </w:tc>
        <w:tc>
          <w:tcPr>
            <w:tcW w:w="1359" w:type="dxa"/>
            <w:tcBorders>
              <w:tl2br w:val="nil"/>
              <w:tr2bl w:val="nil"/>
            </w:tcBorders>
            <w:vAlign w:val="center"/>
          </w:tcPr>
          <w:p>
            <w:pPr>
              <w:widowControl/>
              <w:spacing w:line="340" w:lineRule="exact"/>
              <w:jc w:val="right"/>
              <w:rPr>
                <w:rFonts w:eastAsia="宋体"/>
                <w:sz w:val="18"/>
                <w:szCs w:val="18"/>
              </w:rPr>
            </w:pPr>
            <w:r>
              <w:rPr>
                <w:rFonts w:eastAsia="宋体"/>
                <w:sz w:val="18"/>
                <w:szCs w:val="18"/>
                <w:lang w:eastAsia="zh-CN"/>
              </w:rPr>
              <w:t>5.9</w:t>
            </w:r>
            <w:r>
              <w:rPr>
                <w:sz w:val="18"/>
                <w:szCs w:val="18"/>
                <w:lang w:eastAsia="zh-CN"/>
              </w:rPr>
              <w:t>7</w:t>
            </w:r>
            <w:r>
              <w:rPr>
                <w:rFonts w:eastAsia="宋体"/>
                <w:sz w:val="18"/>
                <w:szCs w:val="18"/>
                <w:lang w:eastAsia="zh-CN"/>
              </w:rPr>
              <w:t>%</w:t>
            </w:r>
          </w:p>
        </w:tc>
        <w:tc>
          <w:tcPr>
            <w:tcW w:w="1346" w:type="dxa"/>
            <w:tcBorders>
              <w:tl2br w:val="nil"/>
              <w:tr2bl w:val="nil"/>
            </w:tcBorders>
            <w:vAlign w:val="center"/>
          </w:tcPr>
          <w:p>
            <w:pPr>
              <w:widowControl/>
              <w:jc w:val="center"/>
              <w:textAlignment w:val="center"/>
              <w:rPr>
                <w:rFonts w:eastAsia="宋体"/>
                <w:sz w:val="18"/>
                <w:szCs w:val="18"/>
                <w:lang w:eastAsia="zh-CN"/>
              </w:rPr>
            </w:pPr>
            <w:r>
              <w:rPr>
                <w:rFonts w:eastAsia="宋体"/>
                <w:color w:val="000000"/>
                <w:kern w:val="0"/>
                <w:sz w:val="18"/>
                <w:szCs w:val="18"/>
                <w:lang w:eastAsia="zh-CN" w:bidi="ar"/>
              </w:rPr>
              <w:t>-</w:t>
            </w:r>
          </w:p>
        </w:tc>
      </w:tr>
      <w:tr>
        <w:tblPrEx>
          <w:tblLayout w:type="fixed"/>
          <w:tblCellMar>
            <w:top w:w="0" w:type="dxa"/>
            <w:left w:w="108" w:type="dxa"/>
            <w:bottom w:w="0" w:type="dxa"/>
            <w:right w:w="108" w:type="dxa"/>
          </w:tblCellMar>
        </w:tblPrEx>
        <w:trPr>
          <w:trHeight w:val="496" w:hRule="atLeast"/>
        </w:trPr>
        <w:tc>
          <w:tcPr>
            <w:tcW w:w="1559" w:type="dxa"/>
            <w:tcBorders>
              <w:tl2br w:val="nil"/>
              <w:tr2bl w:val="nil"/>
            </w:tcBorders>
            <w:vAlign w:val="center"/>
          </w:tcPr>
          <w:p>
            <w:pPr>
              <w:widowControl/>
              <w:spacing w:after="0" w:line="240" w:lineRule="auto"/>
              <w:rPr>
                <w:rFonts w:eastAsia="宋体"/>
                <w:sz w:val="18"/>
                <w:szCs w:val="18"/>
              </w:rPr>
            </w:pPr>
            <w:r>
              <w:rPr>
                <w:rFonts w:eastAsia="宋体"/>
                <w:sz w:val="18"/>
                <w:szCs w:val="18"/>
              </w:rPr>
              <w:t>Inventories</w:t>
            </w:r>
          </w:p>
        </w:tc>
        <w:tc>
          <w:tcPr>
            <w:tcW w:w="1705" w:type="dxa"/>
            <w:tcBorders>
              <w:tl2br w:val="nil"/>
              <w:tr2bl w:val="nil"/>
            </w:tcBorders>
            <w:vAlign w:val="center"/>
          </w:tcPr>
          <w:p>
            <w:pPr>
              <w:widowControl/>
              <w:jc w:val="right"/>
              <w:textAlignment w:val="center"/>
              <w:rPr>
                <w:rFonts w:eastAsia="宋体"/>
                <w:sz w:val="18"/>
                <w:szCs w:val="18"/>
              </w:rPr>
            </w:pPr>
            <w:r>
              <w:rPr>
                <w:rFonts w:eastAsia="宋体"/>
                <w:color w:val="000000"/>
                <w:kern w:val="0"/>
                <w:sz w:val="18"/>
                <w:szCs w:val="18"/>
                <w:lang w:eastAsia="zh-CN" w:bidi="ar"/>
              </w:rPr>
              <w:t xml:space="preserve"> 844,467,098.24 </w:t>
            </w:r>
          </w:p>
        </w:tc>
        <w:tc>
          <w:tcPr>
            <w:tcW w:w="1333" w:type="dxa"/>
            <w:tcBorders>
              <w:tl2br w:val="nil"/>
              <w:tr2bl w:val="nil"/>
            </w:tcBorders>
            <w:vAlign w:val="center"/>
          </w:tcPr>
          <w:p>
            <w:pPr>
              <w:widowControl/>
              <w:spacing w:line="340" w:lineRule="exact"/>
              <w:jc w:val="right"/>
              <w:rPr>
                <w:rFonts w:eastAsia="宋体"/>
                <w:sz w:val="18"/>
                <w:szCs w:val="18"/>
              </w:rPr>
            </w:pPr>
            <w:r>
              <w:rPr>
                <w:rFonts w:eastAsia="宋体"/>
                <w:sz w:val="18"/>
                <w:szCs w:val="18"/>
                <w:lang w:eastAsia="zh-CN"/>
              </w:rPr>
              <w:t>11.6</w:t>
            </w:r>
            <w:r>
              <w:rPr>
                <w:sz w:val="18"/>
                <w:szCs w:val="18"/>
                <w:lang w:eastAsia="zh-CN"/>
              </w:rPr>
              <w:t>1</w:t>
            </w:r>
            <w:r>
              <w:rPr>
                <w:rFonts w:eastAsia="宋体"/>
                <w:sz w:val="18"/>
                <w:szCs w:val="18"/>
                <w:lang w:eastAsia="zh-CN"/>
              </w:rPr>
              <w:t>%</w:t>
            </w:r>
          </w:p>
        </w:tc>
        <w:tc>
          <w:tcPr>
            <w:tcW w:w="1693" w:type="dxa"/>
            <w:tcBorders>
              <w:tl2br w:val="nil"/>
              <w:tr2bl w:val="nil"/>
            </w:tcBorders>
            <w:vAlign w:val="center"/>
          </w:tcPr>
          <w:p>
            <w:pPr>
              <w:widowControl/>
              <w:jc w:val="right"/>
              <w:textAlignment w:val="center"/>
              <w:rPr>
                <w:rFonts w:eastAsia="宋体"/>
                <w:sz w:val="18"/>
                <w:szCs w:val="18"/>
              </w:rPr>
            </w:pPr>
            <w:r>
              <w:rPr>
                <w:rFonts w:eastAsia="宋体"/>
                <w:color w:val="000000"/>
                <w:kern w:val="0"/>
                <w:sz w:val="18"/>
                <w:szCs w:val="18"/>
                <w:lang w:eastAsia="zh-CN" w:bidi="ar"/>
              </w:rPr>
              <w:t xml:space="preserve">1,124,364,262.39 </w:t>
            </w:r>
          </w:p>
        </w:tc>
        <w:tc>
          <w:tcPr>
            <w:tcW w:w="1305" w:type="dxa"/>
            <w:tcBorders>
              <w:tl2br w:val="nil"/>
              <w:tr2bl w:val="nil"/>
            </w:tcBorders>
            <w:vAlign w:val="center"/>
          </w:tcPr>
          <w:p>
            <w:pPr>
              <w:widowControl/>
              <w:spacing w:line="340" w:lineRule="exact"/>
              <w:jc w:val="right"/>
              <w:rPr>
                <w:rFonts w:eastAsia="宋体"/>
                <w:sz w:val="18"/>
                <w:szCs w:val="18"/>
              </w:rPr>
            </w:pPr>
            <w:r>
              <w:rPr>
                <w:rFonts w:eastAsia="宋体"/>
                <w:sz w:val="18"/>
                <w:szCs w:val="18"/>
                <w:lang w:eastAsia="zh-CN"/>
              </w:rPr>
              <w:t>15.85%</w:t>
            </w:r>
          </w:p>
        </w:tc>
        <w:tc>
          <w:tcPr>
            <w:tcW w:w="1359" w:type="dxa"/>
            <w:tcBorders>
              <w:tl2br w:val="nil"/>
              <w:tr2bl w:val="nil"/>
            </w:tcBorders>
            <w:vAlign w:val="center"/>
          </w:tcPr>
          <w:p>
            <w:pPr>
              <w:widowControl/>
              <w:spacing w:line="340" w:lineRule="exact"/>
              <w:jc w:val="right"/>
              <w:rPr>
                <w:rFonts w:eastAsia="宋体"/>
                <w:sz w:val="18"/>
                <w:szCs w:val="18"/>
              </w:rPr>
            </w:pPr>
            <w:r>
              <w:rPr>
                <w:rFonts w:eastAsia="宋体"/>
                <w:sz w:val="18"/>
                <w:szCs w:val="18"/>
                <w:lang w:eastAsia="zh-CN"/>
              </w:rPr>
              <w:t>(4.2</w:t>
            </w:r>
            <w:r>
              <w:rPr>
                <w:sz w:val="18"/>
                <w:szCs w:val="18"/>
                <w:lang w:eastAsia="zh-CN"/>
              </w:rPr>
              <w:t>4</w:t>
            </w:r>
            <w:r>
              <w:rPr>
                <w:rFonts w:eastAsia="宋体"/>
                <w:sz w:val="18"/>
                <w:szCs w:val="18"/>
                <w:lang w:eastAsia="zh-CN"/>
              </w:rPr>
              <w:t>%)</w:t>
            </w:r>
          </w:p>
        </w:tc>
        <w:tc>
          <w:tcPr>
            <w:tcW w:w="1346" w:type="dxa"/>
            <w:tcBorders>
              <w:tl2br w:val="nil"/>
              <w:tr2bl w:val="nil"/>
            </w:tcBorders>
            <w:vAlign w:val="center"/>
          </w:tcPr>
          <w:p>
            <w:pPr>
              <w:widowControl/>
              <w:jc w:val="center"/>
              <w:textAlignment w:val="center"/>
              <w:rPr>
                <w:rFonts w:eastAsia="宋体"/>
                <w:sz w:val="18"/>
                <w:szCs w:val="18"/>
                <w:lang w:eastAsia="zh-CN"/>
              </w:rPr>
            </w:pPr>
            <w:r>
              <w:rPr>
                <w:rFonts w:eastAsia="宋体"/>
                <w:color w:val="000000"/>
                <w:kern w:val="0"/>
                <w:sz w:val="18"/>
                <w:szCs w:val="18"/>
                <w:lang w:eastAsia="zh-CN" w:bidi="ar"/>
              </w:rPr>
              <w:t>-</w:t>
            </w:r>
          </w:p>
        </w:tc>
      </w:tr>
      <w:tr>
        <w:tblPrEx>
          <w:tblLayout w:type="fixed"/>
          <w:tblCellMar>
            <w:top w:w="0" w:type="dxa"/>
            <w:left w:w="108" w:type="dxa"/>
            <w:bottom w:w="0" w:type="dxa"/>
            <w:right w:w="108" w:type="dxa"/>
          </w:tblCellMar>
        </w:tblPrEx>
        <w:trPr>
          <w:trHeight w:val="496" w:hRule="atLeast"/>
        </w:trPr>
        <w:tc>
          <w:tcPr>
            <w:tcW w:w="1559" w:type="dxa"/>
            <w:tcBorders>
              <w:tl2br w:val="nil"/>
              <w:tr2bl w:val="nil"/>
            </w:tcBorders>
            <w:vAlign w:val="center"/>
          </w:tcPr>
          <w:p>
            <w:pPr>
              <w:widowControl/>
              <w:spacing w:after="0" w:line="240" w:lineRule="auto"/>
              <w:rPr>
                <w:rFonts w:eastAsia="宋体"/>
                <w:sz w:val="18"/>
                <w:szCs w:val="18"/>
              </w:rPr>
            </w:pPr>
            <w:r>
              <w:rPr>
                <w:rFonts w:eastAsia="宋体"/>
                <w:sz w:val="18"/>
                <w:szCs w:val="18"/>
              </w:rPr>
              <w:t xml:space="preserve">Investment real estate </w:t>
            </w:r>
          </w:p>
        </w:tc>
        <w:tc>
          <w:tcPr>
            <w:tcW w:w="1705" w:type="dxa"/>
            <w:tcBorders>
              <w:tl2br w:val="nil"/>
              <w:tr2bl w:val="nil"/>
            </w:tcBorders>
            <w:vAlign w:val="center"/>
          </w:tcPr>
          <w:p>
            <w:pPr>
              <w:widowControl/>
              <w:jc w:val="right"/>
              <w:textAlignment w:val="center"/>
              <w:rPr>
                <w:rFonts w:eastAsia="宋体"/>
                <w:sz w:val="18"/>
                <w:szCs w:val="18"/>
              </w:rPr>
            </w:pPr>
            <w:r>
              <w:rPr>
                <w:rFonts w:eastAsia="宋体"/>
                <w:color w:val="000000"/>
                <w:kern w:val="0"/>
                <w:sz w:val="18"/>
                <w:szCs w:val="18"/>
                <w:lang w:eastAsia="zh-CN" w:bidi="ar"/>
              </w:rPr>
              <w:t xml:space="preserve"> 47,891,276.57 </w:t>
            </w:r>
          </w:p>
        </w:tc>
        <w:tc>
          <w:tcPr>
            <w:tcW w:w="1333" w:type="dxa"/>
            <w:tcBorders>
              <w:tl2br w:val="nil"/>
              <w:tr2bl w:val="nil"/>
            </w:tcBorders>
            <w:vAlign w:val="center"/>
          </w:tcPr>
          <w:p>
            <w:pPr>
              <w:widowControl/>
              <w:spacing w:line="340" w:lineRule="exact"/>
              <w:jc w:val="right"/>
              <w:rPr>
                <w:rFonts w:eastAsia="宋体"/>
                <w:sz w:val="18"/>
                <w:szCs w:val="18"/>
              </w:rPr>
            </w:pPr>
            <w:r>
              <w:rPr>
                <w:rFonts w:eastAsia="宋体"/>
                <w:sz w:val="18"/>
                <w:szCs w:val="18"/>
                <w:lang w:eastAsia="zh-CN"/>
              </w:rPr>
              <w:t>0.66%</w:t>
            </w:r>
          </w:p>
        </w:tc>
        <w:tc>
          <w:tcPr>
            <w:tcW w:w="1693" w:type="dxa"/>
            <w:tcBorders>
              <w:tl2br w:val="nil"/>
              <w:tr2bl w:val="nil"/>
            </w:tcBorders>
            <w:vAlign w:val="center"/>
          </w:tcPr>
          <w:p>
            <w:pPr>
              <w:widowControl/>
              <w:jc w:val="right"/>
              <w:textAlignment w:val="center"/>
              <w:rPr>
                <w:rFonts w:eastAsia="宋体"/>
                <w:sz w:val="18"/>
                <w:szCs w:val="18"/>
              </w:rPr>
            </w:pPr>
            <w:r>
              <w:rPr>
                <w:rFonts w:eastAsia="宋体"/>
                <w:color w:val="000000"/>
                <w:kern w:val="0"/>
                <w:sz w:val="18"/>
                <w:szCs w:val="18"/>
                <w:lang w:eastAsia="zh-CN" w:bidi="ar"/>
              </w:rPr>
              <w:t xml:space="preserve"> 50,016,899.09 </w:t>
            </w:r>
          </w:p>
        </w:tc>
        <w:tc>
          <w:tcPr>
            <w:tcW w:w="1305" w:type="dxa"/>
            <w:tcBorders>
              <w:tl2br w:val="nil"/>
              <w:tr2bl w:val="nil"/>
            </w:tcBorders>
            <w:vAlign w:val="center"/>
          </w:tcPr>
          <w:p>
            <w:pPr>
              <w:widowControl/>
              <w:spacing w:line="340" w:lineRule="exact"/>
              <w:jc w:val="right"/>
              <w:rPr>
                <w:rFonts w:eastAsia="宋体"/>
                <w:sz w:val="18"/>
                <w:szCs w:val="18"/>
              </w:rPr>
            </w:pPr>
            <w:r>
              <w:rPr>
                <w:rFonts w:eastAsia="宋体"/>
                <w:sz w:val="18"/>
                <w:szCs w:val="18"/>
                <w:lang w:eastAsia="zh-CN"/>
              </w:rPr>
              <w:t>0.71%</w:t>
            </w:r>
          </w:p>
        </w:tc>
        <w:tc>
          <w:tcPr>
            <w:tcW w:w="1359" w:type="dxa"/>
            <w:tcBorders>
              <w:tl2br w:val="nil"/>
              <w:tr2bl w:val="nil"/>
            </w:tcBorders>
            <w:vAlign w:val="center"/>
          </w:tcPr>
          <w:p>
            <w:pPr>
              <w:widowControl/>
              <w:spacing w:line="340" w:lineRule="exact"/>
              <w:jc w:val="right"/>
              <w:rPr>
                <w:rFonts w:eastAsia="宋体"/>
                <w:sz w:val="18"/>
                <w:szCs w:val="18"/>
              </w:rPr>
            </w:pPr>
            <w:r>
              <w:rPr>
                <w:rFonts w:eastAsia="宋体"/>
                <w:sz w:val="18"/>
                <w:szCs w:val="18"/>
                <w:lang w:eastAsia="zh-CN"/>
              </w:rPr>
              <w:t>(0.05%)</w:t>
            </w:r>
          </w:p>
        </w:tc>
        <w:tc>
          <w:tcPr>
            <w:tcW w:w="1346" w:type="dxa"/>
            <w:tcBorders>
              <w:tl2br w:val="nil"/>
              <w:tr2bl w:val="nil"/>
            </w:tcBorders>
            <w:vAlign w:val="center"/>
          </w:tcPr>
          <w:p>
            <w:pPr>
              <w:widowControl/>
              <w:jc w:val="center"/>
              <w:textAlignment w:val="center"/>
              <w:rPr>
                <w:rFonts w:eastAsia="宋体"/>
                <w:sz w:val="18"/>
                <w:szCs w:val="18"/>
                <w:lang w:eastAsia="zh-CN"/>
              </w:rPr>
            </w:pPr>
            <w:r>
              <w:rPr>
                <w:rFonts w:eastAsia="宋体"/>
                <w:color w:val="000000"/>
                <w:kern w:val="0"/>
                <w:sz w:val="18"/>
                <w:szCs w:val="18"/>
                <w:lang w:eastAsia="zh-CN" w:bidi="ar"/>
              </w:rPr>
              <w:t>-</w:t>
            </w:r>
          </w:p>
        </w:tc>
      </w:tr>
      <w:tr>
        <w:tblPrEx>
          <w:tblLayout w:type="fixed"/>
          <w:tblCellMar>
            <w:top w:w="0" w:type="dxa"/>
            <w:left w:w="108" w:type="dxa"/>
            <w:bottom w:w="0" w:type="dxa"/>
            <w:right w:w="108" w:type="dxa"/>
          </w:tblCellMar>
        </w:tblPrEx>
        <w:trPr>
          <w:trHeight w:val="615" w:hRule="atLeast"/>
        </w:trPr>
        <w:tc>
          <w:tcPr>
            <w:tcW w:w="1559" w:type="dxa"/>
            <w:tcBorders>
              <w:tl2br w:val="nil"/>
              <w:tr2bl w:val="nil"/>
            </w:tcBorders>
            <w:vAlign w:val="center"/>
          </w:tcPr>
          <w:p>
            <w:pPr>
              <w:widowControl/>
              <w:spacing w:after="0" w:line="240" w:lineRule="auto"/>
              <w:rPr>
                <w:rFonts w:eastAsia="宋体"/>
                <w:sz w:val="18"/>
                <w:szCs w:val="18"/>
              </w:rPr>
            </w:pPr>
            <w:r>
              <w:rPr>
                <w:rFonts w:eastAsia="宋体"/>
                <w:sz w:val="18"/>
                <w:szCs w:val="18"/>
              </w:rPr>
              <w:t>Long-term equity investment</w:t>
            </w:r>
          </w:p>
        </w:tc>
        <w:tc>
          <w:tcPr>
            <w:tcW w:w="1705" w:type="dxa"/>
            <w:tcBorders>
              <w:tl2br w:val="nil"/>
              <w:tr2bl w:val="nil"/>
            </w:tcBorders>
            <w:vAlign w:val="center"/>
          </w:tcPr>
          <w:p>
            <w:pPr>
              <w:widowControl/>
              <w:jc w:val="right"/>
              <w:textAlignment w:val="center"/>
              <w:rPr>
                <w:rFonts w:eastAsia="宋体"/>
                <w:sz w:val="18"/>
                <w:szCs w:val="18"/>
              </w:rPr>
            </w:pPr>
            <w:r>
              <w:rPr>
                <w:rFonts w:eastAsia="宋体"/>
                <w:color w:val="000000"/>
                <w:kern w:val="0"/>
                <w:sz w:val="18"/>
                <w:szCs w:val="18"/>
                <w:lang w:eastAsia="zh-CN" w:bidi="ar"/>
              </w:rPr>
              <w:t xml:space="preserve"> 58,392,290.58 </w:t>
            </w:r>
          </w:p>
        </w:tc>
        <w:tc>
          <w:tcPr>
            <w:tcW w:w="1333" w:type="dxa"/>
            <w:tcBorders>
              <w:tl2br w:val="nil"/>
              <w:tr2bl w:val="nil"/>
            </w:tcBorders>
            <w:vAlign w:val="center"/>
          </w:tcPr>
          <w:p>
            <w:pPr>
              <w:widowControl/>
              <w:spacing w:line="340" w:lineRule="exact"/>
              <w:jc w:val="right"/>
              <w:rPr>
                <w:rFonts w:eastAsia="宋体"/>
                <w:sz w:val="18"/>
                <w:szCs w:val="18"/>
              </w:rPr>
            </w:pPr>
            <w:r>
              <w:rPr>
                <w:rFonts w:eastAsia="宋体"/>
                <w:sz w:val="18"/>
                <w:szCs w:val="18"/>
                <w:lang w:eastAsia="zh-CN"/>
              </w:rPr>
              <w:t>0.80%</w:t>
            </w:r>
          </w:p>
        </w:tc>
        <w:tc>
          <w:tcPr>
            <w:tcW w:w="1693" w:type="dxa"/>
            <w:tcBorders>
              <w:tl2br w:val="nil"/>
              <w:tr2bl w:val="nil"/>
            </w:tcBorders>
            <w:vAlign w:val="center"/>
          </w:tcPr>
          <w:p>
            <w:pPr>
              <w:widowControl/>
              <w:jc w:val="right"/>
              <w:textAlignment w:val="center"/>
              <w:rPr>
                <w:rFonts w:eastAsia="宋体"/>
                <w:sz w:val="18"/>
                <w:szCs w:val="18"/>
              </w:rPr>
            </w:pPr>
            <w:r>
              <w:rPr>
                <w:rFonts w:eastAsia="宋体"/>
                <w:color w:val="000000"/>
                <w:kern w:val="0"/>
                <w:sz w:val="18"/>
                <w:szCs w:val="18"/>
                <w:lang w:eastAsia="zh-CN" w:bidi="ar"/>
              </w:rPr>
              <w:t xml:space="preserve"> 57,795,818.99 </w:t>
            </w:r>
          </w:p>
        </w:tc>
        <w:tc>
          <w:tcPr>
            <w:tcW w:w="1305" w:type="dxa"/>
            <w:tcBorders>
              <w:tl2br w:val="nil"/>
              <w:tr2bl w:val="nil"/>
            </w:tcBorders>
            <w:vAlign w:val="center"/>
          </w:tcPr>
          <w:p>
            <w:pPr>
              <w:widowControl/>
              <w:spacing w:line="340" w:lineRule="exact"/>
              <w:jc w:val="right"/>
              <w:rPr>
                <w:rFonts w:eastAsia="宋体"/>
                <w:sz w:val="18"/>
                <w:szCs w:val="18"/>
              </w:rPr>
            </w:pPr>
            <w:r>
              <w:rPr>
                <w:rFonts w:eastAsia="宋体"/>
                <w:sz w:val="18"/>
                <w:szCs w:val="18"/>
                <w:lang w:eastAsia="zh-CN"/>
              </w:rPr>
              <w:t>0.81%</w:t>
            </w:r>
          </w:p>
        </w:tc>
        <w:tc>
          <w:tcPr>
            <w:tcW w:w="1359" w:type="dxa"/>
            <w:tcBorders>
              <w:tl2br w:val="nil"/>
              <w:tr2bl w:val="nil"/>
            </w:tcBorders>
            <w:vAlign w:val="center"/>
          </w:tcPr>
          <w:p>
            <w:pPr>
              <w:widowControl/>
              <w:spacing w:line="340" w:lineRule="exact"/>
              <w:jc w:val="right"/>
              <w:rPr>
                <w:rFonts w:eastAsia="宋体"/>
                <w:sz w:val="18"/>
                <w:szCs w:val="18"/>
              </w:rPr>
            </w:pPr>
            <w:r>
              <w:rPr>
                <w:rFonts w:eastAsia="宋体"/>
                <w:sz w:val="18"/>
                <w:szCs w:val="18"/>
                <w:lang w:eastAsia="zh-CN"/>
              </w:rPr>
              <w:t>(0.01%)</w:t>
            </w:r>
          </w:p>
        </w:tc>
        <w:tc>
          <w:tcPr>
            <w:tcW w:w="1346" w:type="dxa"/>
            <w:tcBorders>
              <w:tl2br w:val="nil"/>
              <w:tr2bl w:val="nil"/>
            </w:tcBorders>
            <w:vAlign w:val="center"/>
          </w:tcPr>
          <w:p>
            <w:pPr>
              <w:widowControl/>
              <w:jc w:val="center"/>
              <w:textAlignment w:val="center"/>
              <w:rPr>
                <w:rFonts w:eastAsia="宋体"/>
                <w:sz w:val="18"/>
                <w:szCs w:val="18"/>
                <w:lang w:eastAsia="zh-CN"/>
              </w:rPr>
            </w:pPr>
            <w:r>
              <w:rPr>
                <w:rFonts w:eastAsia="宋体"/>
                <w:color w:val="000000"/>
                <w:kern w:val="0"/>
                <w:sz w:val="18"/>
                <w:szCs w:val="18"/>
                <w:lang w:eastAsia="zh-CN" w:bidi="ar"/>
              </w:rPr>
              <w:t>-</w:t>
            </w:r>
          </w:p>
        </w:tc>
      </w:tr>
      <w:tr>
        <w:tblPrEx>
          <w:tblLayout w:type="fixed"/>
          <w:tblCellMar>
            <w:top w:w="0" w:type="dxa"/>
            <w:left w:w="108" w:type="dxa"/>
            <w:bottom w:w="0" w:type="dxa"/>
            <w:right w:w="108" w:type="dxa"/>
          </w:tblCellMar>
        </w:tblPrEx>
        <w:trPr>
          <w:trHeight w:val="496" w:hRule="atLeast"/>
        </w:trPr>
        <w:tc>
          <w:tcPr>
            <w:tcW w:w="1559" w:type="dxa"/>
            <w:tcBorders>
              <w:tl2br w:val="nil"/>
              <w:tr2bl w:val="nil"/>
            </w:tcBorders>
            <w:vAlign w:val="center"/>
          </w:tcPr>
          <w:p>
            <w:pPr>
              <w:widowControl/>
              <w:spacing w:after="0" w:line="240" w:lineRule="auto"/>
              <w:rPr>
                <w:rFonts w:eastAsia="宋体"/>
                <w:sz w:val="18"/>
                <w:szCs w:val="18"/>
              </w:rPr>
            </w:pPr>
            <w:r>
              <w:rPr>
                <w:rFonts w:eastAsia="宋体"/>
                <w:sz w:val="18"/>
                <w:szCs w:val="18"/>
              </w:rPr>
              <w:t>Fixed assets</w:t>
            </w:r>
          </w:p>
        </w:tc>
        <w:tc>
          <w:tcPr>
            <w:tcW w:w="1705" w:type="dxa"/>
            <w:tcBorders>
              <w:tl2br w:val="nil"/>
              <w:tr2bl w:val="nil"/>
            </w:tcBorders>
            <w:vAlign w:val="center"/>
          </w:tcPr>
          <w:p>
            <w:pPr>
              <w:widowControl/>
              <w:jc w:val="right"/>
              <w:textAlignment w:val="center"/>
              <w:rPr>
                <w:rFonts w:eastAsia="宋体"/>
                <w:sz w:val="18"/>
                <w:szCs w:val="18"/>
              </w:rPr>
            </w:pPr>
            <w:r>
              <w:rPr>
                <w:rFonts w:eastAsia="宋体"/>
                <w:color w:val="000000"/>
                <w:kern w:val="0"/>
                <w:sz w:val="18"/>
                <w:szCs w:val="18"/>
                <w:lang w:eastAsia="zh-CN" w:bidi="ar"/>
              </w:rPr>
              <w:t xml:space="preserve">3,031,574,143.37 </w:t>
            </w:r>
          </w:p>
        </w:tc>
        <w:tc>
          <w:tcPr>
            <w:tcW w:w="1333" w:type="dxa"/>
            <w:tcBorders>
              <w:tl2br w:val="nil"/>
              <w:tr2bl w:val="nil"/>
            </w:tcBorders>
            <w:vAlign w:val="center"/>
          </w:tcPr>
          <w:p>
            <w:pPr>
              <w:widowControl/>
              <w:jc w:val="right"/>
              <w:textAlignment w:val="center"/>
              <w:rPr>
                <w:rFonts w:eastAsia="宋体"/>
                <w:sz w:val="18"/>
                <w:szCs w:val="18"/>
              </w:rPr>
            </w:pPr>
            <w:r>
              <w:rPr>
                <w:rFonts w:eastAsia="宋体"/>
                <w:color w:val="000000"/>
                <w:kern w:val="0"/>
                <w:sz w:val="18"/>
                <w:szCs w:val="18"/>
                <w:lang w:eastAsia="zh-CN" w:bidi="ar"/>
              </w:rPr>
              <w:t>41.69%</w:t>
            </w:r>
          </w:p>
        </w:tc>
        <w:tc>
          <w:tcPr>
            <w:tcW w:w="1693" w:type="dxa"/>
            <w:tcBorders>
              <w:tl2br w:val="nil"/>
              <w:tr2bl w:val="nil"/>
            </w:tcBorders>
            <w:vAlign w:val="center"/>
          </w:tcPr>
          <w:p>
            <w:pPr>
              <w:widowControl/>
              <w:jc w:val="right"/>
              <w:textAlignment w:val="center"/>
              <w:rPr>
                <w:rFonts w:eastAsia="宋体"/>
                <w:sz w:val="18"/>
                <w:szCs w:val="18"/>
              </w:rPr>
            </w:pPr>
            <w:r>
              <w:rPr>
                <w:rFonts w:eastAsia="宋体"/>
                <w:color w:val="000000"/>
                <w:kern w:val="0"/>
                <w:sz w:val="18"/>
                <w:szCs w:val="18"/>
                <w:lang w:eastAsia="zh-CN" w:bidi="ar"/>
              </w:rPr>
              <w:t xml:space="preserve">3,117,313,128.81 </w:t>
            </w:r>
          </w:p>
        </w:tc>
        <w:tc>
          <w:tcPr>
            <w:tcW w:w="1305" w:type="dxa"/>
            <w:tcBorders>
              <w:tl2br w:val="nil"/>
              <w:tr2bl w:val="nil"/>
            </w:tcBorders>
            <w:vAlign w:val="center"/>
          </w:tcPr>
          <w:p>
            <w:pPr>
              <w:widowControl/>
              <w:spacing w:line="340" w:lineRule="exact"/>
              <w:jc w:val="right"/>
              <w:rPr>
                <w:rFonts w:eastAsia="宋体"/>
                <w:sz w:val="18"/>
                <w:szCs w:val="18"/>
              </w:rPr>
            </w:pPr>
            <w:r>
              <w:rPr>
                <w:rFonts w:eastAsia="宋体"/>
                <w:sz w:val="18"/>
                <w:szCs w:val="18"/>
                <w:lang w:eastAsia="zh-CN"/>
              </w:rPr>
              <w:t>43.95%</w:t>
            </w:r>
          </w:p>
        </w:tc>
        <w:tc>
          <w:tcPr>
            <w:tcW w:w="1359" w:type="dxa"/>
            <w:tcBorders>
              <w:tl2br w:val="nil"/>
              <w:tr2bl w:val="nil"/>
            </w:tcBorders>
            <w:vAlign w:val="center"/>
          </w:tcPr>
          <w:p>
            <w:pPr>
              <w:widowControl/>
              <w:spacing w:line="340" w:lineRule="exact"/>
              <w:jc w:val="right"/>
              <w:rPr>
                <w:rFonts w:eastAsia="宋体"/>
                <w:sz w:val="18"/>
                <w:szCs w:val="18"/>
              </w:rPr>
            </w:pPr>
            <w:r>
              <w:rPr>
                <w:rFonts w:eastAsia="宋体"/>
                <w:sz w:val="18"/>
                <w:szCs w:val="18"/>
                <w:lang w:eastAsia="zh-CN"/>
              </w:rPr>
              <w:t>(2.</w:t>
            </w:r>
            <w:r>
              <w:rPr>
                <w:sz w:val="18"/>
                <w:szCs w:val="18"/>
                <w:lang w:eastAsia="zh-CN"/>
              </w:rPr>
              <w:t>26</w:t>
            </w:r>
            <w:r>
              <w:rPr>
                <w:rFonts w:eastAsia="宋体"/>
                <w:sz w:val="18"/>
                <w:szCs w:val="18"/>
                <w:lang w:eastAsia="zh-CN"/>
              </w:rPr>
              <w:t>%)</w:t>
            </w:r>
          </w:p>
        </w:tc>
        <w:tc>
          <w:tcPr>
            <w:tcW w:w="1346" w:type="dxa"/>
            <w:tcBorders>
              <w:tl2br w:val="nil"/>
              <w:tr2bl w:val="nil"/>
            </w:tcBorders>
            <w:vAlign w:val="center"/>
          </w:tcPr>
          <w:p>
            <w:pPr>
              <w:widowControl/>
              <w:jc w:val="center"/>
              <w:textAlignment w:val="center"/>
              <w:rPr>
                <w:rFonts w:eastAsia="宋体"/>
                <w:sz w:val="18"/>
                <w:szCs w:val="18"/>
                <w:lang w:eastAsia="zh-CN"/>
              </w:rPr>
            </w:pPr>
            <w:r>
              <w:rPr>
                <w:rFonts w:eastAsia="宋体"/>
                <w:color w:val="000000"/>
                <w:kern w:val="0"/>
                <w:sz w:val="18"/>
                <w:szCs w:val="18"/>
                <w:lang w:eastAsia="zh-CN" w:bidi="ar"/>
              </w:rPr>
              <w:t>-</w:t>
            </w:r>
          </w:p>
        </w:tc>
      </w:tr>
      <w:tr>
        <w:tblPrEx>
          <w:tblLayout w:type="fixed"/>
          <w:tblCellMar>
            <w:top w:w="0" w:type="dxa"/>
            <w:left w:w="108" w:type="dxa"/>
            <w:bottom w:w="0" w:type="dxa"/>
            <w:right w:w="108" w:type="dxa"/>
          </w:tblCellMar>
        </w:tblPrEx>
        <w:trPr>
          <w:trHeight w:val="496" w:hRule="atLeast"/>
        </w:trPr>
        <w:tc>
          <w:tcPr>
            <w:tcW w:w="1559" w:type="dxa"/>
            <w:tcBorders>
              <w:tl2br w:val="nil"/>
              <w:tr2bl w:val="nil"/>
            </w:tcBorders>
            <w:vAlign w:val="center"/>
          </w:tcPr>
          <w:p>
            <w:pPr>
              <w:widowControl/>
              <w:spacing w:after="0" w:line="240" w:lineRule="auto"/>
              <w:rPr>
                <w:rFonts w:eastAsia="宋体"/>
                <w:sz w:val="18"/>
                <w:szCs w:val="18"/>
              </w:rPr>
            </w:pPr>
            <w:r>
              <w:rPr>
                <w:rFonts w:eastAsia="宋体"/>
                <w:sz w:val="18"/>
                <w:szCs w:val="18"/>
              </w:rPr>
              <w:t>Projects under construction</w:t>
            </w:r>
          </w:p>
        </w:tc>
        <w:tc>
          <w:tcPr>
            <w:tcW w:w="1705" w:type="dxa"/>
            <w:tcBorders>
              <w:tl2br w:val="nil"/>
              <w:tr2bl w:val="nil"/>
            </w:tcBorders>
            <w:vAlign w:val="center"/>
          </w:tcPr>
          <w:p>
            <w:pPr>
              <w:widowControl/>
              <w:jc w:val="right"/>
              <w:textAlignment w:val="center"/>
              <w:rPr>
                <w:rFonts w:eastAsia="宋体"/>
                <w:sz w:val="18"/>
                <w:szCs w:val="18"/>
              </w:rPr>
            </w:pPr>
            <w:r>
              <w:rPr>
                <w:rFonts w:eastAsia="宋体"/>
                <w:color w:val="000000"/>
                <w:kern w:val="0"/>
                <w:sz w:val="18"/>
                <w:szCs w:val="18"/>
                <w:lang w:eastAsia="zh-CN" w:bidi="ar"/>
              </w:rPr>
              <w:t xml:space="preserve"> 568,190,833.24 </w:t>
            </w:r>
          </w:p>
        </w:tc>
        <w:tc>
          <w:tcPr>
            <w:tcW w:w="1333" w:type="dxa"/>
            <w:tcBorders>
              <w:tl2br w:val="nil"/>
              <w:tr2bl w:val="nil"/>
            </w:tcBorders>
            <w:vAlign w:val="center"/>
          </w:tcPr>
          <w:p>
            <w:pPr>
              <w:widowControl/>
              <w:spacing w:line="340" w:lineRule="exact"/>
              <w:jc w:val="right"/>
              <w:rPr>
                <w:rFonts w:eastAsia="宋体"/>
                <w:sz w:val="18"/>
                <w:szCs w:val="18"/>
              </w:rPr>
            </w:pPr>
            <w:r>
              <w:rPr>
                <w:rFonts w:eastAsia="宋体"/>
                <w:sz w:val="18"/>
                <w:szCs w:val="18"/>
                <w:lang w:eastAsia="zh-CN"/>
              </w:rPr>
              <w:t>7.8</w:t>
            </w:r>
            <w:r>
              <w:rPr>
                <w:sz w:val="18"/>
                <w:szCs w:val="18"/>
                <w:lang w:eastAsia="zh-CN"/>
              </w:rPr>
              <w:t>1</w:t>
            </w:r>
            <w:r>
              <w:rPr>
                <w:rFonts w:eastAsia="宋体"/>
                <w:sz w:val="18"/>
                <w:szCs w:val="18"/>
                <w:lang w:eastAsia="zh-CN"/>
              </w:rPr>
              <w:t>%</w:t>
            </w:r>
          </w:p>
        </w:tc>
        <w:tc>
          <w:tcPr>
            <w:tcW w:w="1693" w:type="dxa"/>
            <w:tcBorders>
              <w:tl2br w:val="nil"/>
              <w:tr2bl w:val="nil"/>
            </w:tcBorders>
            <w:vAlign w:val="center"/>
          </w:tcPr>
          <w:p>
            <w:pPr>
              <w:widowControl/>
              <w:jc w:val="right"/>
              <w:textAlignment w:val="center"/>
              <w:rPr>
                <w:rFonts w:eastAsia="宋体"/>
                <w:sz w:val="18"/>
                <w:szCs w:val="18"/>
              </w:rPr>
            </w:pPr>
            <w:r>
              <w:rPr>
                <w:rFonts w:eastAsia="宋体"/>
                <w:color w:val="000000"/>
                <w:kern w:val="0"/>
                <w:sz w:val="18"/>
                <w:szCs w:val="18"/>
                <w:lang w:eastAsia="zh-CN" w:bidi="ar"/>
              </w:rPr>
              <w:t xml:space="preserve"> 416,989,876.51 </w:t>
            </w:r>
          </w:p>
        </w:tc>
        <w:tc>
          <w:tcPr>
            <w:tcW w:w="1305" w:type="dxa"/>
            <w:tcBorders>
              <w:tl2br w:val="nil"/>
              <w:tr2bl w:val="nil"/>
            </w:tcBorders>
            <w:vAlign w:val="center"/>
          </w:tcPr>
          <w:p>
            <w:pPr>
              <w:widowControl/>
              <w:spacing w:line="340" w:lineRule="exact"/>
              <w:jc w:val="right"/>
              <w:rPr>
                <w:rFonts w:eastAsia="宋体"/>
                <w:sz w:val="18"/>
                <w:szCs w:val="18"/>
              </w:rPr>
            </w:pPr>
            <w:r>
              <w:rPr>
                <w:rFonts w:eastAsia="宋体"/>
                <w:sz w:val="18"/>
                <w:szCs w:val="18"/>
                <w:lang w:eastAsia="zh-CN"/>
              </w:rPr>
              <w:t>5.88%</w:t>
            </w:r>
          </w:p>
        </w:tc>
        <w:tc>
          <w:tcPr>
            <w:tcW w:w="1359" w:type="dxa"/>
            <w:tcBorders>
              <w:tl2br w:val="nil"/>
              <w:tr2bl w:val="nil"/>
            </w:tcBorders>
            <w:vAlign w:val="center"/>
          </w:tcPr>
          <w:p>
            <w:pPr>
              <w:widowControl/>
              <w:spacing w:line="340" w:lineRule="exact"/>
              <w:jc w:val="right"/>
              <w:rPr>
                <w:rFonts w:eastAsia="宋体"/>
                <w:sz w:val="18"/>
                <w:szCs w:val="18"/>
              </w:rPr>
            </w:pPr>
            <w:r>
              <w:rPr>
                <w:rFonts w:eastAsia="宋体"/>
                <w:sz w:val="18"/>
                <w:szCs w:val="18"/>
                <w:lang w:eastAsia="zh-CN"/>
              </w:rPr>
              <w:t>1.9</w:t>
            </w:r>
            <w:r>
              <w:rPr>
                <w:sz w:val="18"/>
                <w:szCs w:val="18"/>
                <w:lang w:eastAsia="zh-CN"/>
              </w:rPr>
              <w:t>3</w:t>
            </w:r>
            <w:r>
              <w:rPr>
                <w:rFonts w:eastAsia="宋体"/>
                <w:sz w:val="18"/>
                <w:szCs w:val="18"/>
                <w:lang w:eastAsia="zh-CN"/>
              </w:rPr>
              <w:t>%</w:t>
            </w:r>
          </w:p>
        </w:tc>
        <w:tc>
          <w:tcPr>
            <w:tcW w:w="1346" w:type="dxa"/>
            <w:tcBorders>
              <w:tl2br w:val="nil"/>
              <w:tr2bl w:val="nil"/>
            </w:tcBorders>
            <w:vAlign w:val="center"/>
          </w:tcPr>
          <w:p>
            <w:pPr>
              <w:widowControl/>
              <w:jc w:val="center"/>
              <w:textAlignment w:val="center"/>
              <w:rPr>
                <w:rFonts w:eastAsia="宋体"/>
                <w:sz w:val="18"/>
                <w:szCs w:val="18"/>
                <w:lang w:eastAsia="zh-CN"/>
              </w:rPr>
            </w:pPr>
            <w:r>
              <w:rPr>
                <w:rFonts w:eastAsia="宋体"/>
                <w:color w:val="000000"/>
                <w:kern w:val="0"/>
                <w:sz w:val="18"/>
                <w:szCs w:val="18"/>
                <w:lang w:eastAsia="zh-CN" w:bidi="ar"/>
              </w:rPr>
              <w:t>-</w:t>
            </w:r>
          </w:p>
        </w:tc>
      </w:tr>
      <w:tr>
        <w:tblPrEx>
          <w:tblLayout w:type="fixed"/>
          <w:tblCellMar>
            <w:top w:w="0" w:type="dxa"/>
            <w:left w:w="108" w:type="dxa"/>
            <w:bottom w:w="0" w:type="dxa"/>
            <w:right w:w="108" w:type="dxa"/>
          </w:tblCellMar>
        </w:tblPrEx>
        <w:trPr>
          <w:trHeight w:val="496" w:hRule="atLeast"/>
        </w:trPr>
        <w:tc>
          <w:tcPr>
            <w:tcW w:w="1559" w:type="dxa"/>
            <w:tcBorders>
              <w:tl2br w:val="nil"/>
              <w:tr2bl w:val="nil"/>
            </w:tcBorders>
            <w:vAlign w:val="center"/>
          </w:tcPr>
          <w:p>
            <w:pPr>
              <w:widowControl/>
              <w:spacing w:after="0" w:line="240" w:lineRule="auto"/>
              <w:rPr>
                <w:rFonts w:eastAsia="宋体"/>
                <w:sz w:val="18"/>
                <w:szCs w:val="18"/>
              </w:rPr>
            </w:pPr>
            <w:r>
              <w:rPr>
                <w:rFonts w:eastAsia="宋体"/>
                <w:sz w:val="18"/>
                <w:szCs w:val="18"/>
              </w:rPr>
              <w:t>Right-of-use assets</w:t>
            </w:r>
          </w:p>
        </w:tc>
        <w:tc>
          <w:tcPr>
            <w:tcW w:w="1705" w:type="dxa"/>
            <w:tcBorders>
              <w:tl2br w:val="nil"/>
              <w:tr2bl w:val="nil"/>
            </w:tcBorders>
            <w:vAlign w:val="center"/>
          </w:tcPr>
          <w:p>
            <w:pPr>
              <w:widowControl/>
              <w:jc w:val="right"/>
              <w:textAlignment w:val="center"/>
              <w:rPr>
                <w:rFonts w:eastAsia="宋体"/>
                <w:sz w:val="18"/>
                <w:szCs w:val="18"/>
              </w:rPr>
            </w:pPr>
            <w:r>
              <w:rPr>
                <w:rFonts w:eastAsia="宋体"/>
                <w:color w:val="000000"/>
                <w:kern w:val="0"/>
                <w:sz w:val="18"/>
                <w:szCs w:val="18"/>
                <w:lang w:eastAsia="zh-CN" w:bidi="ar"/>
              </w:rPr>
              <w:t xml:space="preserve"> 3,765,143.77 </w:t>
            </w:r>
          </w:p>
        </w:tc>
        <w:tc>
          <w:tcPr>
            <w:tcW w:w="1333" w:type="dxa"/>
            <w:tcBorders>
              <w:tl2br w:val="nil"/>
              <w:tr2bl w:val="nil"/>
            </w:tcBorders>
            <w:vAlign w:val="center"/>
          </w:tcPr>
          <w:p>
            <w:pPr>
              <w:widowControl/>
              <w:spacing w:line="340" w:lineRule="exact"/>
              <w:jc w:val="right"/>
              <w:rPr>
                <w:rFonts w:eastAsia="宋体"/>
                <w:sz w:val="18"/>
                <w:szCs w:val="18"/>
              </w:rPr>
            </w:pPr>
            <w:r>
              <w:rPr>
                <w:rFonts w:eastAsia="宋体"/>
                <w:sz w:val="18"/>
                <w:szCs w:val="18"/>
                <w:lang w:eastAsia="zh-CN"/>
              </w:rPr>
              <w:t>0.05%</w:t>
            </w:r>
          </w:p>
        </w:tc>
        <w:tc>
          <w:tcPr>
            <w:tcW w:w="1693" w:type="dxa"/>
            <w:tcBorders>
              <w:tl2br w:val="nil"/>
              <w:tr2bl w:val="nil"/>
            </w:tcBorders>
            <w:vAlign w:val="center"/>
          </w:tcPr>
          <w:p>
            <w:pPr>
              <w:widowControl/>
              <w:jc w:val="right"/>
              <w:textAlignment w:val="center"/>
              <w:rPr>
                <w:rFonts w:eastAsia="宋体"/>
                <w:sz w:val="18"/>
                <w:szCs w:val="18"/>
              </w:rPr>
            </w:pPr>
            <w:r>
              <w:rPr>
                <w:rFonts w:eastAsia="宋体"/>
                <w:color w:val="000000"/>
                <w:kern w:val="0"/>
                <w:sz w:val="18"/>
                <w:szCs w:val="18"/>
                <w:lang w:eastAsia="zh-CN" w:bidi="ar"/>
              </w:rPr>
              <w:t xml:space="preserve"> 4,549,357.11 </w:t>
            </w:r>
          </w:p>
        </w:tc>
        <w:tc>
          <w:tcPr>
            <w:tcW w:w="1305" w:type="dxa"/>
            <w:tcBorders>
              <w:tl2br w:val="nil"/>
              <w:tr2bl w:val="nil"/>
            </w:tcBorders>
            <w:vAlign w:val="center"/>
          </w:tcPr>
          <w:p>
            <w:pPr>
              <w:widowControl/>
              <w:spacing w:line="340" w:lineRule="exact"/>
              <w:jc w:val="right"/>
              <w:rPr>
                <w:rFonts w:eastAsia="宋体"/>
                <w:sz w:val="18"/>
                <w:szCs w:val="18"/>
              </w:rPr>
            </w:pPr>
            <w:r>
              <w:rPr>
                <w:rFonts w:eastAsia="宋体"/>
                <w:sz w:val="18"/>
                <w:szCs w:val="18"/>
                <w:lang w:eastAsia="zh-CN"/>
              </w:rPr>
              <w:t>0.06%</w:t>
            </w:r>
          </w:p>
        </w:tc>
        <w:tc>
          <w:tcPr>
            <w:tcW w:w="1359" w:type="dxa"/>
            <w:tcBorders>
              <w:tl2br w:val="nil"/>
              <w:tr2bl w:val="nil"/>
            </w:tcBorders>
            <w:vAlign w:val="center"/>
          </w:tcPr>
          <w:p>
            <w:pPr>
              <w:widowControl/>
              <w:spacing w:line="340" w:lineRule="exact"/>
              <w:jc w:val="right"/>
              <w:rPr>
                <w:rFonts w:eastAsia="宋体"/>
                <w:sz w:val="18"/>
                <w:szCs w:val="18"/>
              </w:rPr>
            </w:pPr>
            <w:r>
              <w:rPr>
                <w:rFonts w:eastAsia="宋体"/>
                <w:sz w:val="18"/>
                <w:szCs w:val="18"/>
                <w:lang w:eastAsia="zh-CN"/>
              </w:rPr>
              <w:t>(0.01%)</w:t>
            </w:r>
          </w:p>
        </w:tc>
        <w:tc>
          <w:tcPr>
            <w:tcW w:w="1346" w:type="dxa"/>
            <w:tcBorders>
              <w:tl2br w:val="nil"/>
              <w:tr2bl w:val="nil"/>
            </w:tcBorders>
            <w:vAlign w:val="center"/>
          </w:tcPr>
          <w:p>
            <w:pPr>
              <w:widowControl/>
              <w:jc w:val="center"/>
              <w:textAlignment w:val="center"/>
              <w:rPr>
                <w:rFonts w:eastAsia="宋体"/>
                <w:sz w:val="18"/>
                <w:szCs w:val="18"/>
                <w:lang w:eastAsia="zh-CN"/>
              </w:rPr>
            </w:pPr>
            <w:r>
              <w:rPr>
                <w:rFonts w:eastAsia="宋体"/>
                <w:color w:val="000000"/>
                <w:kern w:val="0"/>
                <w:sz w:val="18"/>
                <w:szCs w:val="18"/>
                <w:lang w:eastAsia="zh-CN" w:bidi="ar"/>
              </w:rPr>
              <w:t>-</w:t>
            </w:r>
          </w:p>
        </w:tc>
      </w:tr>
      <w:tr>
        <w:tblPrEx>
          <w:tblLayout w:type="fixed"/>
          <w:tblCellMar>
            <w:top w:w="0" w:type="dxa"/>
            <w:left w:w="108" w:type="dxa"/>
            <w:bottom w:w="0" w:type="dxa"/>
            <w:right w:w="108" w:type="dxa"/>
          </w:tblCellMar>
        </w:tblPrEx>
        <w:trPr>
          <w:trHeight w:val="496" w:hRule="atLeast"/>
        </w:trPr>
        <w:tc>
          <w:tcPr>
            <w:tcW w:w="1559" w:type="dxa"/>
            <w:tcBorders>
              <w:tl2br w:val="nil"/>
              <w:tr2bl w:val="nil"/>
            </w:tcBorders>
            <w:vAlign w:val="center"/>
          </w:tcPr>
          <w:p>
            <w:pPr>
              <w:widowControl/>
              <w:spacing w:after="0" w:line="240" w:lineRule="auto"/>
              <w:rPr>
                <w:rFonts w:eastAsia="宋体"/>
                <w:sz w:val="18"/>
                <w:szCs w:val="18"/>
              </w:rPr>
            </w:pPr>
            <w:r>
              <w:rPr>
                <w:rFonts w:eastAsia="宋体"/>
                <w:sz w:val="18"/>
                <w:szCs w:val="18"/>
              </w:rPr>
              <w:t>Short-term borrowing</w:t>
            </w:r>
          </w:p>
        </w:tc>
        <w:tc>
          <w:tcPr>
            <w:tcW w:w="1705" w:type="dxa"/>
            <w:tcBorders>
              <w:tl2br w:val="nil"/>
              <w:tr2bl w:val="nil"/>
            </w:tcBorders>
            <w:vAlign w:val="center"/>
          </w:tcPr>
          <w:p>
            <w:pPr>
              <w:widowControl/>
              <w:jc w:val="right"/>
              <w:textAlignment w:val="center"/>
              <w:rPr>
                <w:rFonts w:eastAsia="宋体"/>
                <w:sz w:val="18"/>
                <w:szCs w:val="18"/>
              </w:rPr>
            </w:pPr>
            <w:r>
              <w:rPr>
                <w:rFonts w:eastAsia="宋体"/>
                <w:color w:val="000000"/>
                <w:kern w:val="0"/>
                <w:sz w:val="18"/>
                <w:szCs w:val="18"/>
                <w:lang w:eastAsia="zh-CN" w:bidi="ar"/>
              </w:rPr>
              <w:t xml:space="preserve"> 331,073,689.08 </w:t>
            </w:r>
          </w:p>
        </w:tc>
        <w:tc>
          <w:tcPr>
            <w:tcW w:w="1333" w:type="dxa"/>
            <w:tcBorders>
              <w:tl2br w:val="nil"/>
              <w:tr2bl w:val="nil"/>
            </w:tcBorders>
            <w:vAlign w:val="center"/>
          </w:tcPr>
          <w:p>
            <w:pPr>
              <w:widowControl/>
              <w:spacing w:line="340" w:lineRule="exact"/>
              <w:jc w:val="right"/>
              <w:rPr>
                <w:rFonts w:eastAsia="宋体"/>
                <w:sz w:val="18"/>
                <w:szCs w:val="18"/>
              </w:rPr>
            </w:pPr>
            <w:r>
              <w:rPr>
                <w:rFonts w:eastAsia="宋体"/>
                <w:sz w:val="18"/>
                <w:szCs w:val="18"/>
                <w:lang w:eastAsia="zh-CN"/>
              </w:rPr>
              <w:t>4.5</w:t>
            </w:r>
            <w:r>
              <w:rPr>
                <w:sz w:val="18"/>
                <w:szCs w:val="18"/>
                <w:lang w:eastAsia="zh-CN"/>
              </w:rPr>
              <w:t>5</w:t>
            </w:r>
            <w:r>
              <w:rPr>
                <w:rFonts w:eastAsia="宋体"/>
                <w:sz w:val="18"/>
                <w:szCs w:val="18"/>
                <w:lang w:eastAsia="zh-CN"/>
              </w:rPr>
              <w:t>%</w:t>
            </w:r>
          </w:p>
        </w:tc>
        <w:tc>
          <w:tcPr>
            <w:tcW w:w="1693" w:type="dxa"/>
            <w:tcBorders>
              <w:tl2br w:val="nil"/>
              <w:tr2bl w:val="nil"/>
            </w:tcBorders>
            <w:vAlign w:val="center"/>
          </w:tcPr>
          <w:p>
            <w:pPr>
              <w:widowControl/>
              <w:jc w:val="right"/>
              <w:textAlignment w:val="center"/>
              <w:rPr>
                <w:rFonts w:eastAsia="宋体"/>
                <w:sz w:val="18"/>
                <w:szCs w:val="18"/>
              </w:rPr>
            </w:pPr>
            <w:r>
              <w:rPr>
                <w:rFonts w:eastAsia="宋体"/>
                <w:color w:val="000000"/>
                <w:kern w:val="0"/>
                <w:sz w:val="18"/>
                <w:szCs w:val="18"/>
                <w:lang w:eastAsia="zh-CN" w:bidi="ar"/>
              </w:rPr>
              <w:t xml:space="preserve"> 200,420,484.28 </w:t>
            </w:r>
          </w:p>
        </w:tc>
        <w:tc>
          <w:tcPr>
            <w:tcW w:w="1305" w:type="dxa"/>
            <w:tcBorders>
              <w:tl2br w:val="nil"/>
              <w:tr2bl w:val="nil"/>
            </w:tcBorders>
            <w:vAlign w:val="center"/>
          </w:tcPr>
          <w:p>
            <w:pPr>
              <w:widowControl/>
              <w:spacing w:line="340" w:lineRule="exact"/>
              <w:jc w:val="right"/>
              <w:rPr>
                <w:rFonts w:eastAsia="宋体"/>
                <w:sz w:val="18"/>
                <w:szCs w:val="18"/>
              </w:rPr>
            </w:pPr>
            <w:r>
              <w:rPr>
                <w:rFonts w:eastAsia="宋体"/>
                <w:sz w:val="18"/>
                <w:szCs w:val="18"/>
                <w:lang w:eastAsia="zh-CN"/>
              </w:rPr>
              <w:t>2.83%</w:t>
            </w:r>
          </w:p>
        </w:tc>
        <w:tc>
          <w:tcPr>
            <w:tcW w:w="1359" w:type="dxa"/>
            <w:tcBorders>
              <w:tl2br w:val="nil"/>
              <w:tr2bl w:val="nil"/>
            </w:tcBorders>
            <w:vAlign w:val="center"/>
          </w:tcPr>
          <w:p>
            <w:pPr>
              <w:widowControl/>
              <w:spacing w:line="340" w:lineRule="exact"/>
              <w:jc w:val="right"/>
              <w:rPr>
                <w:rFonts w:eastAsia="宋体"/>
                <w:sz w:val="18"/>
                <w:szCs w:val="18"/>
              </w:rPr>
            </w:pPr>
            <w:r>
              <w:rPr>
                <w:rFonts w:eastAsia="宋体"/>
                <w:sz w:val="18"/>
                <w:szCs w:val="18"/>
                <w:lang w:eastAsia="zh-CN"/>
              </w:rPr>
              <w:t>1.7</w:t>
            </w:r>
            <w:r>
              <w:rPr>
                <w:sz w:val="18"/>
                <w:szCs w:val="18"/>
                <w:lang w:eastAsia="zh-CN"/>
              </w:rPr>
              <w:t>2</w:t>
            </w:r>
            <w:r>
              <w:rPr>
                <w:rFonts w:eastAsia="宋体"/>
                <w:sz w:val="18"/>
                <w:szCs w:val="18"/>
                <w:lang w:eastAsia="zh-CN"/>
              </w:rPr>
              <w:t>%</w:t>
            </w:r>
          </w:p>
        </w:tc>
        <w:tc>
          <w:tcPr>
            <w:tcW w:w="1346" w:type="dxa"/>
            <w:tcBorders>
              <w:tl2br w:val="nil"/>
              <w:tr2bl w:val="nil"/>
            </w:tcBorders>
            <w:vAlign w:val="center"/>
          </w:tcPr>
          <w:p>
            <w:pPr>
              <w:widowControl/>
              <w:jc w:val="center"/>
              <w:textAlignment w:val="center"/>
              <w:rPr>
                <w:rFonts w:eastAsia="宋体"/>
                <w:sz w:val="18"/>
                <w:szCs w:val="18"/>
                <w:lang w:eastAsia="zh-CN"/>
              </w:rPr>
            </w:pPr>
            <w:r>
              <w:rPr>
                <w:rFonts w:eastAsia="宋体"/>
                <w:color w:val="000000"/>
                <w:kern w:val="0"/>
                <w:sz w:val="18"/>
                <w:szCs w:val="18"/>
                <w:lang w:eastAsia="zh-CN" w:bidi="ar"/>
              </w:rPr>
              <w:t>-</w:t>
            </w:r>
          </w:p>
        </w:tc>
      </w:tr>
      <w:tr>
        <w:tblPrEx>
          <w:tblLayout w:type="fixed"/>
          <w:tblCellMar>
            <w:top w:w="0" w:type="dxa"/>
            <w:left w:w="108" w:type="dxa"/>
            <w:bottom w:w="0" w:type="dxa"/>
            <w:right w:w="108" w:type="dxa"/>
          </w:tblCellMar>
        </w:tblPrEx>
        <w:trPr>
          <w:trHeight w:val="496" w:hRule="atLeast"/>
        </w:trPr>
        <w:tc>
          <w:tcPr>
            <w:tcW w:w="1559" w:type="dxa"/>
            <w:tcBorders>
              <w:tl2br w:val="nil"/>
              <w:tr2bl w:val="nil"/>
            </w:tcBorders>
            <w:vAlign w:val="center"/>
          </w:tcPr>
          <w:p>
            <w:pPr>
              <w:widowControl/>
              <w:spacing w:after="0" w:line="240" w:lineRule="auto"/>
              <w:rPr>
                <w:rFonts w:eastAsia="宋体"/>
                <w:sz w:val="18"/>
                <w:szCs w:val="18"/>
              </w:rPr>
            </w:pPr>
            <w:r>
              <w:rPr>
                <w:rFonts w:eastAsia="宋体"/>
                <w:sz w:val="18"/>
                <w:szCs w:val="18"/>
              </w:rPr>
              <w:t>Contract liability</w:t>
            </w:r>
          </w:p>
        </w:tc>
        <w:tc>
          <w:tcPr>
            <w:tcW w:w="1705" w:type="dxa"/>
            <w:tcBorders>
              <w:tl2br w:val="nil"/>
              <w:tr2bl w:val="nil"/>
            </w:tcBorders>
            <w:vAlign w:val="center"/>
          </w:tcPr>
          <w:p>
            <w:pPr>
              <w:widowControl/>
              <w:jc w:val="right"/>
              <w:textAlignment w:val="center"/>
              <w:rPr>
                <w:rFonts w:eastAsia="宋体"/>
                <w:sz w:val="18"/>
                <w:szCs w:val="18"/>
              </w:rPr>
            </w:pPr>
            <w:r>
              <w:rPr>
                <w:rFonts w:eastAsia="宋体"/>
                <w:color w:val="000000"/>
                <w:kern w:val="0"/>
                <w:sz w:val="18"/>
                <w:szCs w:val="18"/>
                <w:lang w:eastAsia="zh-CN" w:bidi="ar"/>
              </w:rPr>
              <w:t xml:space="preserve"> 165,919,106.40 </w:t>
            </w:r>
          </w:p>
        </w:tc>
        <w:tc>
          <w:tcPr>
            <w:tcW w:w="1333" w:type="dxa"/>
            <w:tcBorders>
              <w:tl2br w:val="nil"/>
              <w:tr2bl w:val="nil"/>
            </w:tcBorders>
            <w:vAlign w:val="center"/>
          </w:tcPr>
          <w:p>
            <w:pPr>
              <w:widowControl/>
              <w:spacing w:line="340" w:lineRule="exact"/>
              <w:jc w:val="right"/>
              <w:rPr>
                <w:rFonts w:eastAsia="宋体"/>
                <w:sz w:val="18"/>
                <w:szCs w:val="18"/>
              </w:rPr>
            </w:pPr>
            <w:r>
              <w:rPr>
                <w:rFonts w:eastAsia="宋体"/>
                <w:sz w:val="18"/>
                <w:szCs w:val="18"/>
                <w:lang w:eastAsia="zh-CN"/>
              </w:rPr>
              <w:t>2.28%</w:t>
            </w:r>
          </w:p>
        </w:tc>
        <w:tc>
          <w:tcPr>
            <w:tcW w:w="1693" w:type="dxa"/>
            <w:tcBorders>
              <w:tl2br w:val="nil"/>
              <w:tr2bl w:val="nil"/>
            </w:tcBorders>
            <w:vAlign w:val="center"/>
          </w:tcPr>
          <w:p>
            <w:pPr>
              <w:widowControl/>
              <w:jc w:val="right"/>
              <w:textAlignment w:val="center"/>
              <w:rPr>
                <w:rFonts w:eastAsia="宋体"/>
                <w:sz w:val="18"/>
                <w:szCs w:val="18"/>
              </w:rPr>
            </w:pPr>
            <w:r>
              <w:rPr>
                <w:rFonts w:eastAsia="宋体"/>
                <w:color w:val="000000"/>
                <w:kern w:val="0"/>
                <w:sz w:val="18"/>
                <w:szCs w:val="18"/>
                <w:lang w:eastAsia="zh-CN" w:bidi="ar"/>
              </w:rPr>
              <w:t xml:space="preserve"> 377,793,225.44 </w:t>
            </w:r>
          </w:p>
        </w:tc>
        <w:tc>
          <w:tcPr>
            <w:tcW w:w="1305" w:type="dxa"/>
            <w:tcBorders>
              <w:tl2br w:val="nil"/>
              <w:tr2bl w:val="nil"/>
            </w:tcBorders>
            <w:vAlign w:val="center"/>
          </w:tcPr>
          <w:p>
            <w:pPr>
              <w:widowControl/>
              <w:spacing w:line="340" w:lineRule="exact"/>
              <w:jc w:val="right"/>
              <w:rPr>
                <w:rFonts w:eastAsia="宋体"/>
                <w:sz w:val="18"/>
                <w:szCs w:val="18"/>
              </w:rPr>
            </w:pPr>
            <w:r>
              <w:rPr>
                <w:rFonts w:eastAsia="宋体"/>
                <w:sz w:val="18"/>
                <w:szCs w:val="18"/>
                <w:lang w:eastAsia="zh-CN"/>
              </w:rPr>
              <w:t>5.33%</w:t>
            </w:r>
          </w:p>
        </w:tc>
        <w:tc>
          <w:tcPr>
            <w:tcW w:w="1359" w:type="dxa"/>
            <w:tcBorders>
              <w:tl2br w:val="nil"/>
              <w:tr2bl w:val="nil"/>
            </w:tcBorders>
            <w:vAlign w:val="center"/>
          </w:tcPr>
          <w:p>
            <w:pPr>
              <w:widowControl/>
              <w:spacing w:line="340" w:lineRule="exact"/>
              <w:jc w:val="right"/>
              <w:rPr>
                <w:rFonts w:eastAsia="宋体"/>
                <w:sz w:val="18"/>
                <w:szCs w:val="18"/>
              </w:rPr>
            </w:pPr>
            <w:r>
              <w:rPr>
                <w:rFonts w:eastAsia="宋体"/>
                <w:sz w:val="18"/>
                <w:szCs w:val="18"/>
                <w:lang w:eastAsia="zh-CN"/>
              </w:rPr>
              <w:t>(3.05%)</w:t>
            </w:r>
          </w:p>
        </w:tc>
        <w:tc>
          <w:tcPr>
            <w:tcW w:w="1346" w:type="dxa"/>
            <w:tcBorders>
              <w:tl2br w:val="nil"/>
              <w:tr2bl w:val="nil"/>
            </w:tcBorders>
            <w:vAlign w:val="center"/>
          </w:tcPr>
          <w:p>
            <w:pPr>
              <w:widowControl/>
              <w:jc w:val="center"/>
              <w:textAlignment w:val="center"/>
              <w:rPr>
                <w:rFonts w:eastAsia="宋体"/>
                <w:sz w:val="18"/>
                <w:szCs w:val="18"/>
                <w:lang w:eastAsia="zh-CN"/>
              </w:rPr>
            </w:pPr>
            <w:r>
              <w:rPr>
                <w:rFonts w:eastAsia="宋体"/>
                <w:color w:val="000000"/>
                <w:kern w:val="0"/>
                <w:sz w:val="18"/>
                <w:szCs w:val="18"/>
                <w:lang w:eastAsia="zh-CN" w:bidi="ar"/>
              </w:rPr>
              <w:t>-</w:t>
            </w:r>
          </w:p>
        </w:tc>
      </w:tr>
      <w:tr>
        <w:tblPrEx>
          <w:tblLayout w:type="fixed"/>
          <w:tblCellMar>
            <w:top w:w="0" w:type="dxa"/>
            <w:left w:w="108" w:type="dxa"/>
            <w:bottom w:w="0" w:type="dxa"/>
            <w:right w:w="108" w:type="dxa"/>
          </w:tblCellMar>
        </w:tblPrEx>
        <w:trPr>
          <w:trHeight w:val="496" w:hRule="atLeast"/>
        </w:trPr>
        <w:tc>
          <w:tcPr>
            <w:tcW w:w="1559" w:type="dxa"/>
            <w:tcBorders>
              <w:tl2br w:val="nil"/>
              <w:tr2bl w:val="nil"/>
            </w:tcBorders>
            <w:vAlign w:val="center"/>
          </w:tcPr>
          <w:p>
            <w:pPr>
              <w:widowControl/>
              <w:spacing w:after="0" w:line="240" w:lineRule="auto"/>
              <w:rPr>
                <w:rFonts w:eastAsia="宋体"/>
                <w:sz w:val="18"/>
                <w:szCs w:val="18"/>
              </w:rPr>
            </w:pPr>
            <w:r>
              <w:rPr>
                <w:rFonts w:eastAsia="宋体"/>
                <w:sz w:val="18"/>
                <w:szCs w:val="18"/>
              </w:rPr>
              <w:t>Long-term borrowings</w:t>
            </w:r>
          </w:p>
        </w:tc>
        <w:tc>
          <w:tcPr>
            <w:tcW w:w="1705" w:type="dxa"/>
            <w:tcBorders>
              <w:tl2br w:val="nil"/>
              <w:tr2bl w:val="nil"/>
            </w:tcBorders>
            <w:vAlign w:val="center"/>
          </w:tcPr>
          <w:p>
            <w:pPr>
              <w:widowControl/>
              <w:jc w:val="right"/>
              <w:textAlignment w:val="center"/>
              <w:rPr>
                <w:rFonts w:eastAsia="宋体"/>
                <w:sz w:val="18"/>
                <w:szCs w:val="18"/>
              </w:rPr>
            </w:pPr>
            <w:r>
              <w:rPr>
                <w:rFonts w:eastAsia="宋体"/>
                <w:color w:val="000000"/>
                <w:kern w:val="0"/>
                <w:sz w:val="18"/>
                <w:szCs w:val="18"/>
                <w:lang w:eastAsia="zh-CN" w:bidi="ar"/>
              </w:rPr>
              <w:t xml:space="preserve"> 367,967,405.22 </w:t>
            </w:r>
          </w:p>
        </w:tc>
        <w:tc>
          <w:tcPr>
            <w:tcW w:w="1333" w:type="dxa"/>
            <w:tcBorders>
              <w:tl2br w:val="nil"/>
              <w:tr2bl w:val="nil"/>
            </w:tcBorders>
            <w:vAlign w:val="center"/>
          </w:tcPr>
          <w:p>
            <w:pPr>
              <w:widowControl/>
              <w:spacing w:line="340" w:lineRule="exact"/>
              <w:jc w:val="right"/>
              <w:rPr>
                <w:rFonts w:eastAsia="宋体"/>
                <w:sz w:val="18"/>
                <w:szCs w:val="18"/>
              </w:rPr>
            </w:pPr>
            <w:r>
              <w:rPr>
                <w:rFonts w:eastAsia="宋体"/>
                <w:sz w:val="18"/>
                <w:szCs w:val="18"/>
                <w:lang w:eastAsia="zh-CN"/>
              </w:rPr>
              <w:t>5.0</w:t>
            </w:r>
            <w:r>
              <w:rPr>
                <w:sz w:val="18"/>
                <w:szCs w:val="18"/>
                <w:lang w:eastAsia="zh-CN"/>
              </w:rPr>
              <w:t>6</w:t>
            </w:r>
            <w:r>
              <w:rPr>
                <w:rFonts w:eastAsia="宋体"/>
                <w:sz w:val="18"/>
                <w:szCs w:val="18"/>
                <w:lang w:eastAsia="zh-CN"/>
              </w:rPr>
              <w:t>%</w:t>
            </w:r>
          </w:p>
        </w:tc>
        <w:tc>
          <w:tcPr>
            <w:tcW w:w="1693" w:type="dxa"/>
            <w:tcBorders>
              <w:tl2br w:val="nil"/>
              <w:tr2bl w:val="nil"/>
            </w:tcBorders>
            <w:vAlign w:val="center"/>
          </w:tcPr>
          <w:p>
            <w:pPr>
              <w:widowControl/>
              <w:jc w:val="right"/>
              <w:textAlignment w:val="center"/>
              <w:rPr>
                <w:rFonts w:eastAsia="宋体"/>
                <w:sz w:val="18"/>
                <w:szCs w:val="18"/>
              </w:rPr>
            </w:pPr>
            <w:r>
              <w:rPr>
                <w:rFonts w:eastAsia="宋体"/>
                <w:color w:val="000000"/>
                <w:kern w:val="0"/>
                <w:sz w:val="18"/>
                <w:szCs w:val="18"/>
                <w:lang w:eastAsia="zh-CN" w:bidi="ar"/>
              </w:rPr>
              <w:t xml:space="preserve"> 462,737,939.80 </w:t>
            </w:r>
          </w:p>
        </w:tc>
        <w:tc>
          <w:tcPr>
            <w:tcW w:w="1305" w:type="dxa"/>
            <w:tcBorders>
              <w:tl2br w:val="nil"/>
              <w:tr2bl w:val="nil"/>
            </w:tcBorders>
            <w:vAlign w:val="center"/>
          </w:tcPr>
          <w:p>
            <w:pPr>
              <w:widowControl/>
              <w:spacing w:line="340" w:lineRule="exact"/>
              <w:jc w:val="right"/>
              <w:rPr>
                <w:rFonts w:eastAsia="宋体"/>
                <w:sz w:val="18"/>
                <w:szCs w:val="18"/>
              </w:rPr>
            </w:pPr>
            <w:r>
              <w:rPr>
                <w:rFonts w:eastAsia="宋体"/>
                <w:sz w:val="18"/>
                <w:szCs w:val="18"/>
                <w:lang w:eastAsia="zh-CN"/>
              </w:rPr>
              <w:t>6.52%</w:t>
            </w:r>
          </w:p>
        </w:tc>
        <w:tc>
          <w:tcPr>
            <w:tcW w:w="1359" w:type="dxa"/>
            <w:tcBorders>
              <w:tl2br w:val="nil"/>
              <w:tr2bl w:val="nil"/>
            </w:tcBorders>
            <w:vAlign w:val="center"/>
          </w:tcPr>
          <w:p>
            <w:pPr>
              <w:widowControl/>
              <w:spacing w:line="340" w:lineRule="exact"/>
              <w:jc w:val="right"/>
              <w:rPr>
                <w:rFonts w:eastAsia="宋体"/>
                <w:sz w:val="18"/>
                <w:szCs w:val="18"/>
              </w:rPr>
            </w:pPr>
            <w:r>
              <w:rPr>
                <w:rFonts w:eastAsia="宋体"/>
                <w:sz w:val="18"/>
                <w:szCs w:val="18"/>
                <w:lang w:eastAsia="zh-CN"/>
              </w:rPr>
              <w:t>(1.4</w:t>
            </w:r>
            <w:r>
              <w:rPr>
                <w:sz w:val="18"/>
                <w:szCs w:val="18"/>
                <w:lang w:eastAsia="zh-CN"/>
              </w:rPr>
              <w:t>6</w:t>
            </w:r>
            <w:r>
              <w:rPr>
                <w:rFonts w:eastAsia="宋体"/>
                <w:sz w:val="18"/>
                <w:szCs w:val="18"/>
                <w:lang w:eastAsia="zh-CN"/>
              </w:rPr>
              <w:t>%)</w:t>
            </w:r>
          </w:p>
        </w:tc>
        <w:tc>
          <w:tcPr>
            <w:tcW w:w="1346" w:type="dxa"/>
            <w:tcBorders>
              <w:tl2br w:val="nil"/>
              <w:tr2bl w:val="nil"/>
            </w:tcBorders>
            <w:vAlign w:val="center"/>
          </w:tcPr>
          <w:p>
            <w:pPr>
              <w:widowControl/>
              <w:jc w:val="center"/>
              <w:textAlignment w:val="center"/>
              <w:rPr>
                <w:rFonts w:eastAsia="宋体"/>
                <w:sz w:val="18"/>
                <w:szCs w:val="18"/>
                <w:lang w:eastAsia="zh-CN"/>
              </w:rPr>
            </w:pPr>
            <w:r>
              <w:rPr>
                <w:rFonts w:eastAsia="宋体"/>
                <w:color w:val="000000"/>
                <w:kern w:val="0"/>
                <w:sz w:val="18"/>
                <w:szCs w:val="18"/>
                <w:lang w:eastAsia="zh-CN" w:bidi="ar"/>
              </w:rPr>
              <w:t>-</w:t>
            </w:r>
          </w:p>
        </w:tc>
      </w:tr>
      <w:tr>
        <w:tblPrEx>
          <w:tblLayout w:type="fixed"/>
          <w:tblCellMar>
            <w:top w:w="0" w:type="dxa"/>
            <w:left w:w="108" w:type="dxa"/>
            <w:bottom w:w="0" w:type="dxa"/>
            <w:right w:w="108" w:type="dxa"/>
          </w:tblCellMar>
        </w:tblPrEx>
        <w:trPr>
          <w:trHeight w:val="496" w:hRule="atLeast"/>
        </w:trPr>
        <w:tc>
          <w:tcPr>
            <w:tcW w:w="1559" w:type="dxa"/>
            <w:tcBorders>
              <w:tl2br w:val="nil"/>
              <w:tr2bl w:val="nil"/>
            </w:tcBorders>
            <w:vAlign w:val="center"/>
          </w:tcPr>
          <w:p>
            <w:pPr>
              <w:widowControl/>
              <w:spacing w:after="0" w:line="240" w:lineRule="auto"/>
              <w:rPr>
                <w:rFonts w:eastAsia="宋体"/>
                <w:sz w:val="18"/>
                <w:szCs w:val="18"/>
              </w:rPr>
            </w:pPr>
            <w:r>
              <w:rPr>
                <w:rFonts w:eastAsia="宋体"/>
                <w:sz w:val="18"/>
                <w:szCs w:val="18"/>
              </w:rPr>
              <w:t>Lease liabilities</w:t>
            </w:r>
          </w:p>
        </w:tc>
        <w:tc>
          <w:tcPr>
            <w:tcW w:w="1705" w:type="dxa"/>
            <w:tcBorders>
              <w:tl2br w:val="nil"/>
              <w:tr2bl w:val="nil"/>
            </w:tcBorders>
            <w:vAlign w:val="center"/>
          </w:tcPr>
          <w:p>
            <w:pPr>
              <w:widowControl/>
              <w:jc w:val="right"/>
              <w:textAlignment w:val="center"/>
              <w:rPr>
                <w:rFonts w:eastAsia="宋体"/>
                <w:sz w:val="18"/>
                <w:szCs w:val="18"/>
              </w:rPr>
            </w:pPr>
            <w:r>
              <w:rPr>
                <w:rFonts w:eastAsia="宋体"/>
                <w:color w:val="000000"/>
                <w:kern w:val="0"/>
                <w:sz w:val="18"/>
                <w:szCs w:val="18"/>
                <w:lang w:eastAsia="zh-CN" w:bidi="ar"/>
              </w:rPr>
              <w:t xml:space="preserve"> 1,689,225.17 </w:t>
            </w:r>
          </w:p>
        </w:tc>
        <w:tc>
          <w:tcPr>
            <w:tcW w:w="1333" w:type="dxa"/>
            <w:tcBorders>
              <w:tl2br w:val="nil"/>
              <w:tr2bl w:val="nil"/>
            </w:tcBorders>
            <w:vAlign w:val="center"/>
          </w:tcPr>
          <w:p>
            <w:pPr>
              <w:widowControl/>
              <w:spacing w:line="340" w:lineRule="exact"/>
              <w:jc w:val="right"/>
              <w:rPr>
                <w:rFonts w:eastAsia="宋体"/>
                <w:sz w:val="18"/>
                <w:szCs w:val="18"/>
              </w:rPr>
            </w:pPr>
            <w:r>
              <w:rPr>
                <w:rFonts w:eastAsia="宋体"/>
                <w:sz w:val="18"/>
                <w:szCs w:val="18"/>
                <w:lang w:eastAsia="zh-CN"/>
              </w:rPr>
              <w:t>0.02%</w:t>
            </w:r>
          </w:p>
        </w:tc>
        <w:tc>
          <w:tcPr>
            <w:tcW w:w="1693" w:type="dxa"/>
            <w:tcBorders>
              <w:tl2br w:val="nil"/>
              <w:tr2bl w:val="nil"/>
            </w:tcBorders>
            <w:vAlign w:val="center"/>
          </w:tcPr>
          <w:p>
            <w:pPr>
              <w:widowControl/>
              <w:jc w:val="right"/>
              <w:textAlignment w:val="center"/>
              <w:rPr>
                <w:rFonts w:eastAsia="宋体"/>
                <w:sz w:val="18"/>
                <w:szCs w:val="18"/>
              </w:rPr>
            </w:pPr>
            <w:r>
              <w:rPr>
                <w:rFonts w:eastAsia="宋体"/>
                <w:color w:val="000000"/>
                <w:kern w:val="0"/>
                <w:sz w:val="18"/>
                <w:szCs w:val="18"/>
                <w:lang w:eastAsia="zh-CN" w:bidi="ar"/>
              </w:rPr>
              <w:t xml:space="preserve"> 1,762,899.65 </w:t>
            </w:r>
          </w:p>
        </w:tc>
        <w:tc>
          <w:tcPr>
            <w:tcW w:w="1305" w:type="dxa"/>
            <w:tcBorders>
              <w:tl2br w:val="nil"/>
              <w:tr2bl w:val="nil"/>
            </w:tcBorders>
            <w:vAlign w:val="center"/>
          </w:tcPr>
          <w:p>
            <w:pPr>
              <w:widowControl/>
              <w:spacing w:line="340" w:lineRule="exact"/>
              <w:jc w:val="right"/>
              <w:rPr>
                <w:rFonts w:eastAsia="宋体"/>
                <w:sz w:val="18"/>
                <w:szCs w:val="18"/>
              </w:rPr>
            </w:pPr>
            <w:r>
              <w:rPr>
                <w:rFonts w:eastAsia="宋体"/>
                <w:sz w:val="18"/>
                <w:szCs w:val="18"/>
                <w:lang w:eastAsia="zh-CN"/>
              </w:rPr>
              <w:t>0.02%</w:t>
            </w:r>
          </w:p>
        </w:tc>
        <w:tc>
          <w:tcPr>
            <w:tcW w:w="1359" w:type="dxa"/>
            <w:tcBorders>
              <w:tl2br w:val="nil"/>
              <w:tr2bl w:val="nil"/>
            </w:tcBorders>
            <w:vAlign w:val="center"/>
          </w:tcPr>
          <w:p>
            <w:pPr>
              <w:widowControl/>
              <w:spacing w:line="340" w:lineRule="exact"/>
              <w:jc w:val="right"/>
              <w:rPr>
                <w:rFonts w:eastAsia="宋体"/>
                <w:sz w:val="18"/>
                <w:szCs w:val="18"/>
              </w:rPr>
            </w:pPr>
            <w:r>
              <w:rPr>
                <w:rFonts w:eastAsia="宋体"/>
                <w:sz w:val="18"/>
                <w:szCs w:val="18"/>
                <w:lang w:eastAsia="zh-CN"/>
              </w:rPr>
              <w:t>0.00%</w:t>
            </w:r>
          </w:p>
        </w:tc>
        <w:tc>
          <w:tcPr>
            <w:tcW w:w="1346" w:type="dxa"/>
            <w:tcBorders>
              <w:tl2br w:val="nil"/>
              <w:tr2bl w:val="nil"/>
            </w:tcBorders>
            <w:vAlign w:val="center"/>
          </w:tcPr>
          <w:p>
            <w:pPr>
              <w:widowControl/>
              <w:jc w:val="center"/>
              <w:textAlignment w:val="center"/>
              <w:rPr>
                <w:rFonts w:eastAsia="宋体"/>
                <w:sz w:val="18"/>
                <w:szCs w:val="18"/>
                <w:lang w:eastAsia="zh-CN"/>
              </w:rPr>
            </w:pPr>
            <w:r>
              <w:rPr>
                <w:rFonts w:eastAsia="宋体"/>
                <w:color w:val="000000"/>
                <w:kern w:val="0"/>
                <w:sz w:val="18"/>
                <w:szCs w:val="18"/>
                <w:lang w:eastAsia="zh-CN" w:bidi="ar"/>
              </w:rPr>
              <w:t>-</w:t>
            </w:r>
          </w:p>
        </w:tc>
      </w:tr>
    </w:tbl>
    <w:p>
      <w:pPr>
        <w:pStyle w:val="25"/>
        <w:ind w:firstLine="0" w:firstLineChars="0"/>
        <w:jc w:val="both"/>
        <w:rPr>
          <w:lang w:eastAsia="zh-CN"/>
        </w:rPr>
      </w:pPr>
    </w:p>
    <w:p>
      <w:pPr>
        <w:pStyle w:val="25"/>
        <w:ind w:firstLine="0" w:firstLineChars="0"/>
        <w:jc w:val="both"/>
        <w:rPr>
          <w:lang w:eastAsia="zh-CN"/>
        </w:rPr>
      </w:pPr>
    </w:p>
    <w:p>
      <w:pPr>
        <w:pStyle w:val="25"/>
        <w:ind w:firstLine="0" w:firstLineChars="0"/>
        <w:jc w:val="both"/>
        <w:rPr>
          <w:lang w:eastAsia="zh-CN"/>
        </w:rPr>
      </w:pPr>
    </w:p>
    <w:p>
      <w:pPr>
        <w:pStyle w:val="25"/>
        <w:ind w:firstLine="0" w:firstLineChars="0"/>
        <w:jc w:val="both"/>
        <w:rPr>
          <w:lang w:eastAsia="zh-CN"/>
        </w:rPr>
      </w:pPr>
    </w:p>
    <w:p>
      <w:pPr>
        <w:pStyle w:val="25"/>
        <w:ind w:firstLine="0" w:firstLineChars="0"/>
        <w:jc w:val="both"/>
        <w:rPr>
          <w:lang w:eastAsia="zh-CN"/>
        </w:rPr>
      </w:pPr>
    </w:p>
    <w:p>
      <w:pPr>
        <w:pStyle w:val="25"/>
        <w:ind w:firstLine="0" w:firstLineChars="0"/>
        <w:jc w:val="both"/>
        <w:rPr>
          <w:lang w:eastAsia="zh-CN"/>
        </w:rPr>
      </w:pPr>
    </w:p>
    <w:p>
      <w:pPr>
        <w:pStyle w:val="25"/>
        <w:ind w:firstLine="0" w:firstLineChars="0"/>
        <w:jc w:val="both"/>
        <w:rPr>
          <w:rFonts w:eastAsia="宋体"/>
          <w:b/>
          <w:bCs/>
          <w:color w:val="000000"/>
          <w:sz w:val="22"/>
          <w:szCs w:val="22"/>
          <w:lang w:eastAsia="zh-CN"/>
        </w:rPr>
      </w:pPr>
      <w:r>
        <w:rPr>
          <w:rFonts w:hint="eastAsia" w:eastAsia="宋体"/>
          <w:b/>
          <w:bCs/>
          <w:color w:val="000000"/>
          <w:sz w:val="22"/>
          <w:szCs w:val="22"/>
          <w:lang w:eastAsia="zh-CN"/>
        </w:rPr>
        <w:t>Analysis of major changes of items</w:t>
      </w:r>
    </w:p>
    <w:p>
      <w:pPr>
        <w:pStyle w:val="25"/>
        <w:ind w:firstLine="0" w:firstLineChars="0"/>
        <w:jc w:val="right"/>
        <w:rPr>
          <w:sz w:val="18"/>
          <w:szCs w:val="18"/>
          <w:lang w:eastAsia="zh-CN"/>
        </w:rPr>
      </w:pPr>
      <w:r>
        <w:rPr>
          <w:rFonts w:hint="eastAsia"/>
          <w:sz w:val="18"/>
          <w:szCs w:val="18"/>
          <w:lang w:eastAsia="zh-CN"/>
        </w:rPr>
        <w:t>Unit: RMB Yuan</w:t>
      </w:r>
    </w:p>
    <w:tbl>
      <w:tblPr>
        <w:tblStyle w:val="95"/>
        <w:tblW w:w="10180" w:type="dxa"/>
        <w:tblInd w:w="-19" w:type="dxa"/>
        <w:tblLayout w:type="fixed"/>
        <w:tblCellMar>
          <w:top w:w="0" w:type="dxa"/>
          <w:left w:w="108" w:type="dxa"/>
          <w:bottom w:w="0" w:type="dxa"/>
          <w:right w:w="108" w:type="dxa"/>
        </w:tblCellMar>
      </w:tblPr>
      <w:tblGrid>
        <w:gridCol w:w="2580"/>
        <w:gridCol w:w="1830"/>
        <w:gridCol w:w="2293"/>
        <w:gridCol w:w="1902"/>
        <w:gridCol w:w="1575"/>
      </w:tblGrid>
      <w:tr>
        <w:tblPrEx>
          <w:tblLayout w:type="fixed"/>
          <w:tblCellMar>
            <w:top w:w="0" w:type="dxa"/>
            <w:left w:w="108" w:type="dxa"/>
            <w:bottom w:w="0" w:type="dxa"/>
            <w:right w:w="108" w:type="dxa"/>
          </w:tblCellMar>
        </w:tblPrEx>
        <w:trPr>
          <w:trHeight w:val="820" w:hRule="atLeast"/>
        </w:trPr>
        <w:tc>
          <w:tcPr>
            <w:tcW w:w="2580" w:type="dxa"/>
            <w:tcBorders>
              <w:tl2br w:val="nil"/>
              <w:tr2bl w:val="nil"/>
            </w:tcBorders>
            <w:vAlign w:val="center"/>
          </w:tcPr>
          <w:p>
            <w:pPr>
              <w:spacing w:after="0" w:line="240" w:lineRule="auto"/>
              <w:jc w:val="center"/>
              <w:rPr>
                <w:rFonts w:ascii="宋体" w:hAnsi="宋体" w:eastAsia="宋体" w:cs="宋体"/>
                <w:sz w:val="18"/>
                <w:szCs w:val="18"/>
                <w:lang w:eastAsia="zh-CN"/>
              </w:rPr>
            </w:pPr>
            <w:r>
              <w:rPr>
                <w:rFonts w:hint="eastAsia" w:eastAsia="宋体"/>
                <w:b/>
                <w:color w:val="000000"/>
                <w:sz w:val="20"/>
                <w:szCs w:val="20"/>
                <w:lang w:val="en-US" w:eastAsia="zh-CN"/>
              </w:rPr>
              <w:t>I</w:t>
            </w:r>
            <w:r>
              <w:rPr>
                <w:rFonts w:hint="eastAsia" w:eastAsia="宋体"/>
                <w:b/>
                <w:color w:val="000000"/>
                <w:sz w:val="20"/>
                <w:szCs w:val="20"/>
                <w:lang w:eastAsia="zh-CN"/>
              </w:rPr>
              <w:t>tems</w:t>
            </w:r>
          </w:p>
        </w:tc>
        <w:tc>
          <w:tcPr>
            <w:tcW w:w="1830" w:type="dxa"/>
            <w:tcBorders>
              <w:tl2br w:val="nil"/>
              <w:tr2bl w:val="nil"/>
            </w:tcBorders>
            <w:vAlign w:val="center"/>
          </w:tcPr>
          <w:p>
            <w:pPr>
              <w:spacing w:after="0" w:line="240" w:lineRule="auto"/>
              <w:jc w:val="center"/>
              <w:rPr>
                <w:rFonts w:eastAsia="宋体"/>
                <w:b/>
                <w:color w:val="000000"/>
                <w:sz w:val="20"/>
                <w:szCs w:val="20"/>
                <w:lang w:eastAsia="zh-CN"/>
              </w:rPr>
            </w:pPr>
            <w:r>
              <w:rPr>
                <w:rFonts w:eastAsia="宋体"/>
                <w:b/>
                <w:color w:val="000000"/>
                <w:sz w:val="20"/>
                <w:szCs w:val="20"/>
                <w:lang w:eastAsia="zh-CN"/>
              </w:rPr>
              <w:t xml:space="preserve">As at 30 June </w:t>
            </w:r>
            <w:r>
              <w:rPr>
                <w:rFonts w:hint="eastAsia" w:eastAsia="宋体"/>
                <w:b/>
                <w:color w:val="000000"/>
                <w:sz w:val="20"/>
                <w:szCs w:val="20"/>
                <w:lang w:eastAsia="zh-CN"/>
              </w:rPr>
              <w:t>2021</w:t>
            </w:r>
          </w:p>
          <w:p>
            <w:pPr>
              <w:spacing w:after="0" w:line="240" w:lineRule="auto"/>
              <w:jc w:val="center"/>
              <w:rPr>
                <w:rFonts w:ascii="宋体" w:hAnsi="宋体" w:eastAsia="宋体" w:cs="宋体"/>
                <w:sz w:val="18"/>
                <w:szCs w:val="18"/>
              </w:rPr>
            </w:pPr>
            <w:r>
              <w:rPr>
                <w:rFonts w:eastAsia="宋体"/>
                <w:b/>
                <w:bCs/>
                <w:color w:val="000000"/>
                <w:kern w:val="0"/>
                <w:sz w:val="20"/>
                <w:szCs w:val="20"/>
                <w:lang w:eastAsia="zh-CN"/>
              </w:rPr>
              <w:t>(unaudited)</w:t>
            </w:r>
          </w:p>
        </w:tc>
        <w:tc>
          <w:tcPr>
            <w:tcW w:w="2293" w:type="dxa"/>
            <w:tcBorders>
              <w:tl2br w:val="nil"/>
              <w:tr2bl w:val="nil"/>
            </w:tcBorders>
            <w:vAlign w:val="center"/>
          </w:tcPr>
          <w:p>
            <w:pPr>
              <w:spacing w:after="0" w:line="240" w:lineRule="auto"/>
              <w:jc w:val="center"/>
              <w:rPr>
                <w:b/>
                <w:bCs/>
                <w:sz w:val="18"/>
                <w:szCs w:val="18"/>
              </w:rPr>
            </w:pPr>
            <w:r>
              <w:rPr>
                <w:rFonts w:hint="eastAsia"/>
                <w:b/>
                <w:bCs/>
                <w:sz w:val="18"/>
                <w:szCs w:val="18"/>
              </w:rPr>
              <w:t>As at 31 December 20</w:t>
            </w:r>
            <w:r>
              <w:rPr>
                <w:rFonts w:hint="eastAsia" w:eastAsia="宋体"/>
                <w:b/>
                <w:bCs/>
                <w:sz w:val="18"/>
                <w:szCs w:val="18"/>
                <w:lang w:eastAsia="zh-CN"/>
              </w:rPr>
              <w:t>20</w:t>
            </w:r>
          </w:p>
          <w:p>
            <w:pPr>
              <w:spacing w:after="0" w:line="240" w:lineRule="auto"/>
              <w:jc w:val="center"/>
              <w:rPr>
                <w:b/>
                <w:bCs/>
                <w:sz w:val="18"/>
                <w:szCs w:val="18"/>
              </w:rPr>
            </w:pPr>
            <w:r>
              <w:rPr>
                <w:rFonts w:hint="eastAsia"/>
                <w:b/>
                <w:bCs/>
                <w:sz w:val="18"/>
                <w:szCs w:val="18"/>
              </w:rPr>
              <w:t>(the“End of Last Year”)</w:t>
            </w:r>
          </w:p>
          <w:p>
            <w:pPr>
              <w:spacing w:after="0" w:line="240" w:lineRule="auto"/>
              <w:jc w:val="center"/>
              <w:rPr>
                <w:rFonts w:ascii="宋体" w:hAnsi="宋体" w:eastAsia="宋体" w:cs="宋体"/>
                <w:sz w:val="18"/>
                <w:szCs w:val="18"/>
              </w:rPr>
            </w:pPr>
            <w:r>
              <w:rPr>
                <w:rFonts w:hint="eastAsia"/>
                <w:b/>
                <w:bCs/>
                <w:sz w:val="18"/>
                <w:szCs w:val="18"/>
              </w:rPr>
              <w:t>(audited)</w:t>
            </w:r>
          </w:p>
        </w:tc>
        <w:tc>
          <w:tcPr>
            <w:tcW w:w="1902" w:type="dxa"/>
            <w:tcBorders>
              <w:tl2br w:val="nil"/>
              <w:tr2bl w:val="nil"/>
            </w:tcBorders>
            <w:vAlign w:val="center"/>
          </w:tcPr>
          <w:p>
            <w:pPr>
              <w:jc w:val="center"/>
              <w:rPr>
                <w:rFonts w:ascii="宋体" w:hAnsi="宋体" w:eastAsia="宋体" w:cs="宋体"/>
                <w:sz w:val="18"/>
                <w:szCs w:val="18"/>
              </w:rPr>
            </w:pPr>
            <w:r>
              <w:rPr>
                <w:rFonts w:hint="eastAsia" w:hAnsi="PMingLiU"/>
                <w:b/>
                <w:bCs/>
                <w:kern w:val="0"/>
                <w:sz w:val="18"/>
                <w:szCs w:val="18"/>
              </w:rPr>
              <w:t>Change as compared to the End of Last Year</w:t>
            </w:r>
          </w:p>
        </w:tc>
        <w:tc>
          <w:tcPr>
            <w:tcW w:w="1575" w:type="dxa"/>
            <w:tcBorders>
              <w:tl2br w:val="nil"/>
              <w:tr2bl w:val="nil"/>
            </w:tcBorders>
            <w:vAlign w:val="center"/>
          </w:tcPr>
          <w:p>
            <w:pPr>
              <w:jc w:val="center"/>
              <w:rPr>
                <w:rFonts w:eastAsia="宋体"/>
                <w:sz w:val="18"/>
                <w:szCs w:val="18"/>
                <w:lang w:eastAsia="zh-CN"/>
              </w:rPr>
            </w:pPr>
            <w:r>
              <w:rPr>
                <w:rFonts w:hint="eastAsia" w:hAnsi="PMingLiU"/>
                <w:b/>
                <w:bCs/>
                <w:kern w:val="0"/>
                <w:sz w:val="18"/>
                <w:szCs w:val="18"/>
                <w:lang w:eastAsia="zh-CN"/>
              </w:rPr>
              <w:t>Description of changes</w:t>
            </w:r>
          </w:p>
        </w:tc>
      </w:tr>
      <w:tr>
        <w:tblPrEx>
          <w:tblLayout w:type="fixed"/>
          <w:tblCellMar>
            <w:top w:w="0" w:type="dxa"/>
            <w:left w:w="108" w:type="dxa"/>
            <w:bottom w:w="0" w:type="dxa"/>
            <w:right w:w="108" w:type="dxa"/>
          </w:tblCellMar>
        </w:tblPrEx>
        <w:trPr>
          <w:trHeight w:val="489" w:hRule="atLeast"/>
        </w:trPr>
        <w:tc>
          <w:tcPr>
            <w:tcW w:w="2580" w:type="dxa"/>
            <w:tcBorders>
              <w:tl2br w:val="nil"/>
              <w:tr2bl w:val="nil"/>
            </w:tcBorders>
            <w:vAlign w:val="center"/>
          </w:tcPr>
          <w:p>
            <w:pPr>
              <w:widowControl/>
              <w:spacing w:after="0" w:line="240" w:lineRule="auto"/>
              <w:rPr>
                <w:rFonts w:eastAsia="宋体"/>
                <w:sz w:val="18"/>
                <w:szCs w:val="18"/>
                <w:lang w:eastAsia="zh-CN"/>
              </w:rPr>
            </w:pPr>
            <w:r>
              <w:rPr>
                <w:rFonts w:eastAsia="宋体"/>
                <w:sz w:val="18"/>
                <w:szCs w:val="18"/>
                <w:lang w:eastAsia="zh-CN"/>
              </w:rPr>
              <w:t>Accounts receivable</w:t>
            </w:r>
          </w:p>
        </w:tc>
        <w:tc>
          <w:tcPr>
            <w:tcW w:w="1830"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 xml:space="preserve">823,760,793.14 </w:t>
            </w:r>
          </w:p>
        </w:tc>
        <w:tc>
          <w:tcPr>
            <w:tcW w:w="2293"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379,909,305.44</w:t>
            </w:r>
          </w:p>
        </w:tc>
        <w:tc>
          <w:tcPr>
            <w:tcW w:w="1902"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116.83%</w:t>
            </w:r>
          </w:p>
        </w:tc>
        <w:tc>
          <w:tcPr>
            <w:tcW w:w="1575" w:type="dxa"/>
            <w:tcBorders>
              <w:tl2br w:val="nil"/>
              <w:tr2bl w:val="nil"/>
            </w:tcBorders>
            <w:vAlign w:val="center"/>
          </w:tcPr>
          <w:p>
            <w:pPr>
              <w:widowControl/>
              <w:spacing w:after="0" w:line="240" w:lineRule="auto"/>
              <w:jc w:val="center"/>
              <w:rPr>
                <w:rFonts w:eastAsia="宋体"/>
                <w:sz w:val="18"/>
                <w:szCs w:val="18"/>
                <w:lang w:eastAsia="zh-CN"/>
              </w:rPr>
            </w:pPr>
            <w:r>
              <w:rPr>
                <w:rFonts w:eastAsia="宋体"/>
                <w:sz w:val="18"/>
                <w:szCs w:val="18"/>
                <w:lang w:eastAsia="zh-CN"/>
              </w:rPr>
              <w:t>（1）</w:t>
            </w:r>
          </w:p>
        </w:tc>
      </w:tr>
      <w:tr>
        <w:tblPrEx>
          <w:tblLayout w:type="fixed"/>
          <w:tblCellMar>
            <w:top w:w="0" w:type="dxa"/>
            <w:left w:w="108" w:type="dxa"/>
            <w:bottom w:w="0" w:type="dxa"/>
            <w:right w:w="108" w:type="dxa"/>
          </w:tblCellMar>
        </w:tblPrEx>
        <w:trPr>
          <w:trHeight w:val="489" w:hRule="atLeast"/>
        </w:trPr>
        <w:tc>
          <w:tcPr>
            <w:tcW w:w="2580" w:type="dxa"/>
            <w:tcBorders>
              <w:tl2br w:val="nil"/>
              <w:tr2bl w:val="nil"/>
            </w:tcBorders>
            <w:vAlign w:val="center"/>
          </w:tcPr>
          <w:p>
            <w:pPr>
              <w:widowControl/>
              <w:spacing w:after="0" w:line="240" w:lineRule="auto"/>
              <w:rPr>
                <w:rFonts w:eastAsia="宋体"/>
                <w:sz w:val="18"/>
                <w:szCs w:val="18"/>
                <w:lang w:eastAsia="zh-CN"/>
              </w:rPr>
            </w:pPr>
            <w:r>
              <w:rPr>
                <w:rFonts w:eastAsia="宋体"/>
                <w:sz w:val="18"/>
                <w:szCs w:val="18"/>
                <w:lang w:eastAsia="zh-CN"/>
              </w:rPr>
              <w:t>Other current assets</w:t>
            </w:r>
          </w:p>
        </w:tc>
        <w:tc>
          <w:tcPr>
            <w:tcW w:w="1830"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 xml:space="preserve">35,455,443.33 </w:t>
            </w:r>
          </w:p>
        </w:tc>
        <w:tc>
          <w:tcPr>
            <w:tcW w:w="2293"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 xml:space="preserve">114,067,003.20 </w:t>
            </w:r>
          </w:p>
        </w:tc>
        <w:tc>
          <w:tcPr>
            <w:tcW w:w="1902" w:type="dxa"/>
            <w:tcBorders>
              <w:tl2br w:val="nil"/>
              <w:tr2bl w:val="nil"/>
            </w:tcBorders>
            <w:vAlign w:val="bottom"/>
          </w:tcPr>
          <w:p>
            <w:pPr>
              <w:widowControl/>
              <w:spacing w:line="340" w:lineRule="exact"/>
              <w:jc w:val="right"/>
              <w:rPr>
                <w:rFonts w:eastAsia="宋体"/>
                <w:sz w:val="18"/>
                <w:szCs w:val="18"/>
                <w:lang w:eastAsia="zh-CN"/>
              </w:rPr>
            </w:pPr>
            <w:r>
              <w:rPr>
                <w:sz w:val="18"/>
                <w:szCs w:val="18"/>
                <w:lang w:eastAsia="zh-CN"/>
              </w:rPr>
              <w:t>(</w:t>
            </w:r>
            <w:r>
              <w:rPr>
                <w:rFonts w:eastAsia="宋体"/>
                <w:sz w:val="18"/>
                <w:szCs w:val="18"/>
                <w:lang w:eastAsia="zh-CN"/>
              </w:rPr>
              <w:t>68.92%</w:t>
            </w:r>
            <w:r>
              <w:rPr>
                <w:sz w:val="18"/>
                <w:szCs w:val="18"/>
                <w:lang w:eastAsia="zh-CN"/>
              </w:rPr>
              <w:t>)</w:t>
            </w:r>
          </w:p>
        </w:tc>
        <w:tc>
          <w:tcPr>
            <w:tcW w:w="1575" w:type="dxa"/>
            <w:tcBorders>
              <w:tl2br w:val="nil"/>
              <w:tr2bl w:val="nil"/>
            </w:tcBorders>
            <w:vAlign w:val="center"/>
          </w:tcPr>
          <w:p>
            <w:pPr>
              <w:widowControl/>
              <w:spacing w:after="0" w:line="240" w:lineRule="auto"/>
              <w:jc w:val="center"/>
              <w:rPr>
                <w:rFonts w:eastAsia="宋体"/>
                <w:sz w:val="18"/>
                <w:szCs w:val="18"/>
                <w:lang w:eastAsia="zh-CN"/>
              </w:rPr>
            </w:pPr>
            <w:r>
              <w:rPr>
                <w:rFonts w:eastAsia="宋体"/>
                <w:sz w:val="18"/>
                <w:szCs w:val="18"/>
                <w:lang w:eastAsia="zh-CN"/>
              </w:rPr>
              <w:t>（2）</w:t>
            </w:r>
          </w:p>
        </w:tc>
      </w:tr>
      <w:tr>
        <w:tblPrEx>
          <w:tblLayout w:type="fixed"/>
          <w:tblCellMar>
            <w:top w:w="0" w:type="dxa"/>
            <w:left w:w="108" w:type="dxa"/>
            <w:bottom w:w="0" w:type="dxa"/>
            <w:right w:w="108" w:type="dxa"/>
          </w:tblCellMar>
        </w:tblPrEx>
        <w:trPr>
          <w:trHeight w:val="489" w:hRule="atLeast"/>
        </w:trPr>
        <w:tc>
          <w:tcPr>
            <w:tcW w:w="2580" w:type="dxa"/>
            <w:tcBorders>
              <w:tl2br w:val="nil"/>
              <w:tr2bl w:val="nil"/>
            </w:tcBorders>
            <w:vAlign w:val="center"/>
          </w:tcPr>
          <w:p>
            <w:pPr>
              <w:widowControl/>
              <w:spacing w:after="0" w:line="240" w:lineRule="auto"/>
              <w:rPr>
                <w:rFonts w:eastAsia="宋体"/>
                <w:sz w:val="18"/>
                <w:szCs w:val="18"/>
                <w:lang w:eastAsia="zh-CN"/>
              </w:rPr>
            </w:pPr>
            <w:r>
              <w:rPr>
                <w:rFonts w:eastAsia="宋体"/>
                <w:sz w:val="18"/>
                <w:szCs w:val="18"/>
                <w:lang w:eastAsia="zh-CN"/>
              </w:rPr>
              <w:t>Projects under</w:t>
            </w:r>
            <w:r>
              <w:rPr>
                <w:rFonts w:hint="eastAsia" w:eastAsia="宋体"/>
                <w:sz w:val="18"/>
                <w:szCs w:val="18"/>
                <w:lang w:eastAsia="zh-CN"/>
              </w:rPr>
              <w:t xml:space="preserve"> </w:t>
            </w:r>
            <w:r>
              <w:rPr>
                <w:rFonts w:eastAsia="宋体"/>
                <w:sz w:val="18"/>
                <w:szCs w:val="18"/>
                <w:lang w:eastAsia="zh-CN"/>
              </w:rPr>
              <w:t>construction</w:t>
            </w:r>
          </w:p>
        </w:tc>
        <w:tc>
          <w:tcPr>
            <w:tcW w:w="1830"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 xml:space="preserve">568,190,833.24 </w:t>
            </w:r>
          </w:p>
        </w:tc>
        <w:tc>
          <w:tcPr>
            <w:tcW w:w="2293"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 xml:space="preserve">416,989,876.51 </w:t>
            </w:r>
          </w:p>
        </w:tc>
        <w:tc>
          <w:tcPr>
            <w:tcW w:w="1902" w:type="dxa"/>
            <w:tcBorders>
              <w:tl2br w:val="nil"/>
              <w:tr2bl w:val="nil"/>
            </w:tcBorders>
            <w:vAlign w:val="bottom"/>
          </w:tcPr>
          <w:p>
            <w:pPr>
              <w:widowControl/>
              <w:spacing w:line="340" w:lineRule="exact"/>
              <w:jc w:val="right"/>
              <w:rPr>
                <w:rFonts w:eastAsia="宋体"/>
                <w:sz w:val="18"/>
                <w:szCs w:val="18"/>
                <w:lang w:eastAsia="zh-CN"/>
              </w:rPr>
            </w:pPr>
            <w:r>
              <w:rPr>
                <w:rFonts w:eastAsia="宋体"/>
                <w:sz w:val="18"/>
                <w:szCs w:val="18"/>
                <w:lang w:eastAsia="zh-CN"/>
              </w:rPr>
              <w:t>36.26%</w:t>
            </w:r>
          </w:p>
        </w:tc>
        <w:tc>
          <w:tcPr>
            <w:tcW w:w="1575" w:type="dxa"/>
            <w:tcBorders>
              <w:tl2br w:val="nil"/>
              <w:tr2bl w:val="nil"/>
            </w:tcBorders>
            <w:vAlign w:val="center"/>
          </w:tcPr>
          <w:p>
            <w:pPr>
              <w:widowControl/>
              <w:spacing w:after="0" w:line="240" w:lineRule="auto"/>
              <w:jc w:val="center"/>
              <w:rPr>
                <w:rFonts w:eastAsia="宋体"/>
                <w:sz w:val="18"/>
                <w:szCs w:val="18"/>
                <w:lang w:eastAsia="zh-CN"/>
              </w:rPr>
            </w:pPr>
            <w:r>
              <w:rPr>
                <w:rFonts w:eastAsia="宋体"/>
                <w:sz w:val="18"/>
                <w:szCs w:val="18"/>
                <w:lang w:eastAsia="zh-CN"/>
              </w:rPr>
              <w:t>（3）</w:t>
            </w:r>
          </w:p>
        </w:tc>
      </w:tr>
      <w:tr>
        <w:tblPrEx>
          <w:tblLayout w:type="fixed"/>
          <w:tblCellMar>
            <w:top w:w="0" w:type="dxa"/>
            <w:left w:w="108" w:type="dxa"/>
            <w:bottom w:w="0" w:type="dxa"/>
            <w:right w:w="108" w:type="dxa"/>
          </w:tblCellMar>
        </w:tblPrEx>
        <w:trPr>
          <w:trHeight w:val="489" w:hRule="atLeast"/>
        </w:trPr>
        <w:tc>
          <w:tcPr>
            <w:tcW w:w="2580" w:type="dxa"/>
            <w:tcBorders>
              <w:tl2br w:val="nil"/>
              <w:tr2bl w:val="nil"/>
            </w:tcBorders>
            <w:vAlign w:val="center"/>
          </w:tcPr>
          <w:p>
            <w:pPr>
              <w:widowControl/>
              <w:spacing w:after="0" w:line="240" w:lineRule="auto"/>
              <w:rPr>
                <w:rFonts w:eastAsia="宋体"/>
                <w:sz w:val="18"/>
                <w:szCs w:val="18"/>
                <w:lang w:eastAsia="zh-CN"/>
              </w:rPr>
            </w:pPr>
            <w:r>
              <w:rPr>
                <w:rFonts w:eastAsia="宋体"/>
                <w:sz w:val="18"/>
                <w:szCs w:val="18"/>
                <w:lang w:eastAsia="zh-CN"/>
              </w:rPr>
              <w:t>Total assets</w:t>
            </w:r>
          </w:p>
        </w:tc>
        <w:tc>
          <w:tcPr>
            <w:tcW w:w="1830" w:type="dxa"/>
            <w:tcBorders>
              <w:tl2br w:val="nil"/>
              <w:tr2bl w:val="nil"/>
            </w:tcBorders>
            <w:vAlign w:val="center"/>
          </w:tcPr>
          <w:p>
            <w:pPr>
              <w:widowControl/>
              <w:jc w:val="right"/>
              <w:textAlignment w:val="center"/>
              <w:rPr>
                <w:rFonts w:eastAsia="宋体"/>
                <w:sz w:val="18"/>
                <w:szCs w:val="18"/>
                <w:lang w:eastAsia="zh-CN"/>
              </w:rPr>
            </w:pPr>
            <w:r>
              <w:rPr>
                <w:rFonts w:eastAsia="宋体"/>
                <w:color w:val="000000"/>
                <w:kern w:val="0"/>
                <w:sz w:val="18"/>
                <w:szCs w:val="18"/>
                <w:lang w:eastAsia="zh-CN" w:bidi="ar"/>
              </w:rPr>
              <w:t xml:space="preserve"> 7,271,501,429.2</w:t>
            </w:r>
            <w:r>
              <w:rPr>
                <w:color w:val="000000"/>
                <w:kern w:val="0"/>
                <w:sz w:val="18"/>
                <w:szCs w:val="18"/>
                <w:lang w:eastAsia="zh-CN" w:bidi="ar"/>
              </w:rPr>
              <w:t>7</w:t>
            </w:r>
            <w:r>
              <w:rPr>
                <w:rFonts w:eastAsia="宋体"/>
                <w:color w:val="000000"/>
                <w:kern w:val="0"/>
                <w:sz w:val="18"/>
                <w:szCs w:val="18"/>
                <w:lang w:eastAsia="zh-CN" w:bidi="ar"/>
              </w:rPr>
              <w:t xml:space="preserve"> </w:t>
            </w:r>
          </w:p>
        </w:tc>
        <w:tc>
          <w:tcPr>
            <w:tcW w:w="2293"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 xml:space="preserve">7,092,952,190.04 </w:t>
            </w:r>
          </w:p>
        </w:tc>
        <w:tc>
          <w:tcPr>
            <w:tcW w:w="1902" w:type="dxa"/>
            <w:tcBorders>
              <w:tl2br w:val="nil"/>
              <w:tr2bl w:val="nil"/>
            </w:tcBorders>
            <w:vAlign w:val="bottom"/>
          </w:tcPr>
          <w:p>
            <w:pPr>
              <w:widowControl/>
              <w:spacing w:line="340" w:lineRule="exact"/>
              <w:jc w:val="right"/>
              <w:rPr>
                <w:rFonts w:eastAsia="宋体"/>
                <w:sz w:val="18"/>
                <w:szCs w:val="18"/>
                <w:lang w:eastAsia="zh-CN"/>
              </w:rPr>
            </w:pPr>
            <w:r>
              <w:rPr>
                <w:rFonts w:eastAsia="宋体"/>
                <w:sz w:val="18"/>
                <w:szCs w:val="18"/>
                <w:lang w:eastAsia="zh-CN"/>
              </w:rPr>
              <w:t>2.</w:t>
            </w:r>
            <w:r>
              <w:rPr>
                <w:sz w:val="18"/>
                <w:szCs w:val="18"/>
                <w:lang w:eastAsia="zh-CN"/>
              </w:rPr>
              <w:t>52</w:t>
            </w:r>
            <w:r>
              <w:rPr>
                <w:rFonts w:eastAsia="宋体"/>
                <w:sz w:val="18"/>
                <w:szCs w:val="18"/>
                <w:lang w:eastAsia="zh-CN"/>
              </w:rPr>
              <w:t>%</w:t>
            </w:r>
          </w:p>
        </w:tc>
        <w:tc>
          <w:tcPr>
            <w:tcW w:w="1575" w:type="dxa"/>
            <w:tcBorders>
              <w:tl2br w:val="nil"/>
              <w:tr2bl w:val="nil"/>
            </w:tcBorders>
            <w:vAlign w:val="center"/>
          </w:tcPr>
          <w:p>
            <w:pPr>
              <w:widowControl/>
              <w:spacing w:after="0" w:line="240" w:lineRule="auto"/>
              <w:jc w:val="center"/>
              <w:rPr>
                <w:rFonts w:eastAsia="宋体"/>
                <w:sz w:val="18"/>
                <w:szCs w:val="18"/>
                <w:lang w:eastAsia="zh-CN"/>
              </w:rPr>
            </w:pPr>
          </w:p>
        </w:tc>
      </w:tr>
      <w:tr>
        <w:tblPrEx>
          <w:tblLayout w:type="fixed"/>
          <w:tblCellMar>
            <w:top w:w="0" w:type="dxa"/>
            <w:left w:w="108" w:type="dxa"/>
            <w:bottom w:w="0" w:type="dxa"/>
            <w:right w:w="108" w:type="dxa"/>
          </w:tblCellMar>
        </w:tblPrEx>
        <w:trPr>
          <w:trHeight w:val="489" w:hRule="atLeast"/>
        </w:trPr>
        <w:tc>
          <w:tcPr>
            <w:tcW w:w="2580" w:type="dxa"/>
            <w:tcBorders>
              <w:tl2br w:val="nil"/>
              <w:tr2bl w:val="nil"/>
            </w:tcBorders>
            <w:vAlign w:val="center"/>
          </w:tcPr>
          <w:p>
            <w:pPr>
              <w:widowControl/>
              <w:spacing w:after="0" w:line="240" w:lineRule="auto"/>
              <w:rPr>
                <w:rFonts w:eastAsia="宋体"/>
                <w:sz w:val="18"/>
                <w:szCs w:val="18"/>
                <w:lang w:eastAsia="zh-CN"/>
              </w:rPr>
            </w:pPr>
            <w:r>
              <w:rPr>
                <w:rFonts w:eastAsia="宋体"/>
                <w:sz w:val="18"/>
                <w:szCs w:val="18"/>
                <w:lang w:eastAsia="zh-CN"/>
              </w:rPr>
              <w:t>Short-term borrowing</w:t>
            </w:r>
          </w:p>
        </w:tc>
        <w:tc>
          <w:tcPr>
            <w:tcW w:w="1830"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 xml:space="preserve">331,073,689.08 </w:t>
            </w:r>
          </w:p>
        </w:tc>
        <w:tc>
          <w:tcPr>
            <w:tcW w:w="2293"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 xml:space="preserve">200,420,484.28 </w:t>
            </w:r>
          </w:p>
        </w:tc>
        <w:tc>
          <w:tcPr>
            <w:tcW w:w="1902" w:type="dxa"/>
            <w:tcBorders>
              <w:tl2br w:val="nil"/>
              <w:tr2bl w:val="nil"/>
            </w:tcBorders>
            <w:vAlign w:val="bottom"/>
          </w:tcPr>
          <w:p>
            <w:pPr>
              <w:widowControl/>
              <w:spacing w:line="340" w:lineRule="exact"/>
              <w:jc w:val="right"/>
              <w:rPr>
                <w:rFonts w:eastAsia="宋体"/>
                <w:sz w:val="18"/>
                <w:szCs w:val="18"/>
                <w:lang w:eastAsia="zh-CN"/>
              </w:rPr>
            </w:pPr>
            <w:r>
              <w:rPr>
                <w:rFonts w:eastAsia="宋体"/>
                <w:sz w:val="18"/>
                <w:szCs w:val="18"/>
                <w:lang w:eastAsia="zh-CN"/>
              </w:rPr>
              <w:t>65.19%</w:t>
            </w:r>
          </w:p>
        </w:tc>
        <w:tc>
          <w:tcPr>
            <w:tcW w:w="1575" w:type="dxa"/>
            <w:tcBorders>
              <w:tl2br w:val="nil"/>
              <w:tr2bl w:val="nil"/>
            </w:tcBorders>
            <w:vAlign w:val="center"/>
          </w:tcPr>
          <w:p>
            <w:pPr>
              <w:widowControl/>
              <w:spacing w:after="0" w:line="240" w:lineRule="auto"/>
              <w:jc w:val="center"/>
              <w:rPr>
                <w:rFonts w:eastAsia="宋体"/>
                <w:sz w:val="18"/>
                <w:szCs w:val="18"/>
                <w:lang w:eastAsia="zh-CN"/>
              </w:rPr>
            </w:pPr>
            <w:r>
              <w:rPr>
                <w:rFonts w:eastAsia="宋体"/>
                <w:sz w:val="18"/>
                <w:szCs w:val="18"/>
                <w:lang w:eastAsia="zh-CN"/>
              </w:rPr>
              <w:t>（4）</w:t>
            </w:r>
          </w:p>
        </w:tc>
      </w:tr>
      <w:tr>
        <w:tblPrEx>
          <w:tblLayout w:type="fixed"/>
          <w:tblCellMar>
            <w:top w:w="0" w:type="dxa"/>
            <w:left w:w="108" w:type="dxa"/>
            <w:bottom w:w="0" w:type="dxa"/>
            <w:right w:w="108" w:type="dxa"/>
          </w:tblCellMar>
        </w:tblPrEx>
        <w:trPr>
          <w:trHeight w:val="489" w:hRule="atLeast"/>
        </w:trPr>
        <w:tc>
          <w:tcPr>
            <w:tcW w:w="2580" w:type="dxa"/>
            <w:tcBorders>
              <w:tl2br w:val="nil"/>
              <w:tr2bl w:val="nil"/>
            </w:tcBorders>
            <w:vAlign w:val="center"/>
          </w:tcPr>
          <w:p>
            <w:pPr>
              <w:widowControl/>
              <w:spacing w:after="0" w:line="240" w:lineRule="auto"/>
              <w:rPr>
                <w:rFonts w:eastAsia="宋体"/>
                <w:sz w:val="18"/>
                <w:szCs w:val="18"/>
                <w:lang w:eastAsia="zh-CN"/>
              </w:rPr>
            </w:pPr>
            <w:r>
              <w:rPr>
                <w:rFonts w:eastAsia="宋体"/>
                <w:sz w:val="18"/>
                <w:szCs w:val="18"/>
                <w:lang w:eastAsia="zh-CN"/>
              </w:rPr>
              <w:t>Notes payable</w:t>
            </w:r>
          </w:p>
        </w:tc>
        <w:tc>
          <w:tcPr>
            <w:tcW w:w="1830"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 xml:space="preserve">377,549,872.73 </w:t>
            </w:r>
          </w:p>
        </w:tc>
        <w:tc>
          <w:tcPr>
            <w:tcW w:w="2293"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 xml:space="preserve">289,972,897.58 </w:t>
            </w:r>
          </w:p>
        </w:tc>
        <w:tc>
          <w:tcPr>
            <w:tcW w:w="1902" w:type="dxa"/>
            <w:tcBorders>
              <w:tl2br w:val="nil"/>
              <w:tr2bl w:val="nil"/>
            </w:tcBorders>
            <w:vAlign w:val="bottom"/>
          </w:tcPr>
          <w:p>
            <w:pPr>
              <w:widowControl/>
              <w:spacing w:line="340" w:lineRule="exact"/>
              <w:jc w:val="right"/>
              <w:rPr>
                <w:rFonts w:eastAsia="宋体"/>
                <w:sz w:val="18"/>
                <w:szCs w:val="18"/>
                <w:lang w:eastAsia="zh-CN"/>
              </w:rPr>
            </w:pPr>
            <w:r>
              <w:rPr>
                <w:rFonts w:eastAsia="宋体"/>
                <w:sz w:val="18"/>
                <w:szCs w:val="18"/>
                <w:lang w:eastAsia="zh-CN"/>
              </w:rPr>
              <w:t>30.20%</w:t>
            </w:r>
          </w:p>
        </w:tc>
        <w:tc>
          <w:tcPr>
            <w:tcW w:w="1575" w:type="dxa"/>
            <w:tcBorders>
              <w:tl2br w:val="nil"/>
              <w:tr2bl w:val="nil"/>
            </w:tcBorders>
            <w:vAlign w:val="center"/>
          </w:tcPr>
          <w:p>
            <w:pPr>
              <w:widowControl/>
              <w:spacing w:after="0" w:line="240" w:lineRule="auto"/>
              <w:jc w:val="center"/>
              <w:rPr>
                <w:rFonts w:eastAsia="宋体"/>
                <w:sz w:val="18"/>
                <w:szCs w:val="18"/>
                <w:lang w:eastAsia="zh-CN"/>
              </w:rPr>
            </w:pPr>
            <w:r>
              <w:rPr>
                <w:rFonts w:eastAsia="宋体"/>
                <w:sz w:val="18"/>
                <w:szCs w:val="18"/>
                <w:lang w:eastAsia="zh-CN"/>
              </w:rPr>
              <w:t>（5）</w:t>
            </w:r>
          </w:p>
        </w:tc>
      </w:tr>
      <w:tr>
        <w:tblPrEx>
          <w:tblLayout w:type="fixed"/>
          <w:tblCellMar>
            <w:top w:w="0" w:type="dxa"/>
            <w:left w:w="108" w:type="dxa"/>
            <w:bottom w:w="0" w:type="dxa"/>
            <w:right w:w="108" w:type="dxa"/>
          </w:tblCellMar>
        </w:tblPrEx>
        <w:trPr>
          <w:trHeight w:val="489" w:hRule="atLeast"/>
        </w:trPr>
        <w:tc>
          <w:tcPr>
            <w:tcW w:w="2580" w:type="dxa"/>
            <w:tcBorders>
              <w:tl2br w:val="nil"/>
              <w:tr2bl w:val="nil"/>
            </w:tcBorders>
            <w:vAlign w:val="center"/>
          </w:tcPr>
          <w:p>
            <w:pPr>
              <w:widowControl/>
              <w:spacing w:after="0" w:line="240" w:lineRule="auto"/>
              <w:rPr>
                <w:rFonts w:eastAsia="宋体"/>
                <w:sz w:val="18"/>
                <w:szCs w:val="18"/>
                <w:lang w:eastAsia="zh-CN"/>
              </w:rPr>
            </w:pPr>
            <w:r>
              <w:rPr>
                <w:rFonts w:eastAsia="宋体"/>
                <w:sz w:val="18"/>
                <w:szCs w:val="18"/>
                <w:lang w:eastAsia="zh-CN"/>
              </w:rPr>
              <w:t>Contract liability</w:t>
            </w:r>
          </w:p>
        </w:tc>
        <w:tc>
          <w:tcPr>
            <w:tcW w:w="1830"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 xml:space="preserve">165,919,106.40 </w:t>
            </w:r>
          </w:p>
        </w:tc>
        <w:tc>
          <w:tcPr>
            <w:tcW w:w="2293"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 xml:space="preserve">377,793,225.44 </w:t>
            </w:r>
          </w:p>
        </w:tc>
        <w:tc>
          <w:tcPr>
            <w:tcW w:w="1902" w:type="dxa"/>
            <w:tcBorders>
              <w:tl2br w:val="nil"/>
              <w:tr2bl w:val="nil"/>
            </w:tcBorders>
            <w:vAlign w:val="bottom"/>
          </w:tcPr>
          <w:p>
            <w:pPr>
              <w:widowControl/>
              <w:spacing w:line="340" w:lineRule="exact"/>
              <w:jc w:val="right"/>
              <w:rPr>
                <w:rFonts w:eastAsia="宋体"/>
                <w:sz w:val="18"/>
                <w:szCs w:val="18"/>
                <w:lang w:eastAsia="zh-CN"/>
              </w:rPr>
            </w:pPr>
            <w:r>
              <w:rPr>
                <w:sz w:val="18"/>
                <w:szCs w:val="18"/>
                <w:lang w:eastAsia="zh-CN"/>
              </w:rPr>
              <w:t>(</w:t>
            </w:r>
            <w:r>
              <w:rPr>
                <w:rFonts w:eastAsia="宋体"/>
                <w:sz w:val="18"/>
                <w:szCs w:val="18"/>
                <w:lang w:eastAsia="zh-CN"/>
              </w:rPr>
              <w:t>56.08%</w:t>
            </w:r>
            <w:r>
              <w:rPr>
                <w:sz w:val="18"/>
                <w:szCs w:val="18"/>
                <w:lang w:eastAsia="zh-CN"/>
              </w:rPr>
              <w:t>)</w:t>
            </w:r>
          </w:p>
        </w:tc>
        <w:tc>
          <w:tcPr>
            <w:tcW w:w="1575" w:type="dxa"/>
            <w:tcBorders>
              <w:tl2br w:val="nil"/>
              <w:tr2bl w:val="nil"/>
            </w:tcBorders>
            <w:vAlign w:val="center"/>
          </w:tcPr>
          <w:p>
            <w:pPr>
              <w:widowControl/>
              <w:spacing w:after="0" w:line="240" w:lineRule="auto"/>
              <w:jc w:val="center"/>
              <w:rPr>
                <w:rFonts w:eastAsia="宋体"/>
                <w:sz w:val="18"/>
                <w:szCs w:val="18"/>
                <w:lang w:eastAsia="zh-CN"/>
              </w:rPr>
            </w:pPr>
            <w:r>
              <w:rPr>
                <w:rFonts w:eastAsia="宋体"/>
                <w:sz w:val="18"/>
                <w:szCs w:val="18"/>
                <w:lang w:eastAsia="zh-CN"/>
              </w:rPr>
              <w:t>（6）</w:t>
            </w:r>
          </w:p>
        </w:tc>
      </w:tr>
      <w:tr>
        <w:tblPrEx>
          <w:tblLayout w:type="fixed"/>
          <w:tblCellMar>
            <w:top w:w="0" w:type="dxa"/>
            <w:left w:w="108" w:type="dxa"/>
            <w:bottom w:w="0" w:type="dxa"/>
            <w:right w:w="108" w:type="dxa"/>
          </w:tblCellMar>
        </w:tblPrEx>
        <w:trPr>
          <w:trHeight w:val="489" w:hRule="atLeast"/>
        </w:trPr>
        <w:tc>
          <w:tcPr>
            <w:tcW w:w="2580" w:type="dxa"/>
            <w:tcBorders>
              <w:tl2br w:val="nil"/>
              <w:tr2bl w:val="nil"/>
            </w:tcBorders>
            <w:vAlign w:val="center"/>
          </w:tcPr>
          <w:p>
            <w:pPr>
              <w:widowControl/>
              <w:spacing w:after="0" w:line="240" w:lineRule="auto"/>
              <w:rPr>
                <w:rFonts w:eastAsia="宋体"/>
                <w:sz w:val="18"/>
                <w:szCs w:val="18"/>
                <w:lang w:eastAsia="zh-CN"/>
              </w:rPr>
            </w:pPr>
            <w:r>
              <w:rPr>
                <w:rFonts w:eastAsia="宋体"/>
                <w:sz w:val="18"/>
                <w:szCs w:val="18"/>
                <w:lang w:eastAsia="zh-CN"/>
              </w:rPr>
              <w:t xml:space="preserve">Taxes </w:t>
            </w:r>
            <w:bookmarkStart w:id="5" w:name="OLE_LINK24"/>
            <w:r>
              <w:rPr>
                <w:rFonts w:eastAsia="宋体"/>
                <w:sz w:val="18"/>
                <w:szCs w:val="18"/>
                <w:lang w:eastAsia="zh-CN"/>
              </w:rPr>
              <w:t>and dues</w:t>
            </w:r>
            <w:bookmarkEnd w:id="5"/>
            <w:r>
              <w:rPr>
                <w:rFonts w:eastAsia="宋体"/>
                <w:sz w:val="18"/>
                <w:szCs w:val="18"/>
                <w:lang w:eastAsia="zh-CN"/>
              </w:rPr>
              <w:t xml:space="preserve"> payable</w:t>
            </w:r>
          </w:p>
        </w:tc>
        <w:tc>
          <w:tcPr>
            <w:tcW w:w="1830"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 xml:space="preserve">32,246,964.89 </w:t>
            </w:r>
          </w:p>
        </w:tc>
        <w:tc>
          <w:tcPr>
            <w:tcW w:w="2293"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 xml:space="preserve">23,061,985.11 </w:t>
            </w:r>
          </w:p>
        </w:tc>
        <w:tc>
          <w:tcPr>
            <w:tcW w:w="1902" w:type="dxa"/>
            <w:tcBorders>
              <w:tl2br w:val="nil"/>
              <w:tr2bl w:val="nil"/>
            </w:tcBorders>
            <w:vAlign w:val="bottom"/>
          </w:tcPr>
          <w:p>
            <w:pPr>
              <w:widowControl/>
              <w:spacing w:line="340" w:lineRule="exact"/>
              <w:jc w:val="right"/>
              <w:rPr>
                <w:rFonts w:eastAsia="宋体"/>
                <w:sz w:val="18"/>
                <w:szCs w:val="18"/>
                <w:lang w:eastAsia="zh-CN"/>
              </w:rPr>
            </w:pPr>
            <w:r>
              <w:rPr>
                <w:rFonts w:eastAsia="宋体"/>
                <w:sz w:val="18"/>
                <w:szCs w:val="18"/>
                <w:lang w:eastAsia="zh-CN"/>
              </w:rPr>
              <w:t>39.83%</w:t>
            </w:r>
          </w:p>
        </w:tc>
        <w:tc>
          <w:tcPr>
            <w:tcW w:w="1575" w:type="dxa"/>
            <w:tcBorders>
              <w:tl2br w:val="nil"/>
              <w:tr2bl w:val="nil"/>
            </w:tcBorders>
            <w:vAlign w:val="center"/>
          </w:tcPr>
          <w:p>
            <w:pPr>
              <w:widowControl/>
              <w:spacing w:after="0" w:line="240" w:lineRule="auto"/>
              <w:jc w:val="center"/>
              <w:rPr>
                <w:rFonts w:eastAsia="宋体"/>
                <w:sz w:val="18"/>
                <w:szCs w:val="18"/>
                <w:lang w:eastAsia="zh-CN"/>
              </w:rPr>
            </w:pPr>
            <w:r>
              <w:rPr>
                <w:rFonts w:eastAsia="宋体"/>
                <w:sz w:val="18"/>
                <w:szCs w:val="18"/>
                <w:lang w:eastAsia="zh-CN"/>
              </w:rPr>
              <w:t>（7）</w:t>
            </w:r>
          </w:p>
        </w:tc>
      </w:tr>
      <w:tr>
        <w:tblPrEx>
          <w:tblLayout w:type="fixed"/>
          <w:tblCellMar>
            <w:top w:w="0" w:type="dxa"/>
            <w:left w:w="108" w:type="dxa"/>
            <w:bottom w:w="0" w:type="dxa"/>
            <w:right w:w="108" w:type="dxa"/>
          </w:tblCellMar>
        </w:tblPrEx>
        <w:trPr>
          <w:trHeight w:val="489" w:hRule="atLeast"/>
        </w:trPr>
        <w:tc>
          <w:tcPr>
            <w:tcW w:w="2580" w:type="dxa"/>
            <w:tcBorders>
              <w:tl2br w:val="nil"/>
              <w:tr2bl w:val="nil"/>
            </w:tcBorders>
            <w:vAlign w:val="center"/>
          </w:tcPr>
          <w:p>
            <w:pPr>
              <w:widowControl/>
              <w:spacing w:after="0" w:line="240" w:lineRule="auto"/>
              <w:rPr>
                <w:rFonts w:eastAsia="宋体"/>
                <w:sz w:val="18"/>
                <w:szCs w:val="18"/>
                <w:lang w:eastAsia="zh-CN"/>
              </w:rPr>
            </w:pPr>
            <w:r>
              <w:rPr>
                <w:rFonts w:eastAsia="宋体"/>
                <w:sz w:val="18"/>
                <w:szCs w:val="18"/>
                <w:lang w:eastAsia="zh-CN"/>
              </w:rPr>
              <w:t>Other current liabilities</w:t>
            </w:r>
          </w:p>
        </w:tc>
        <w:tc>
          <w:tcPr>
            <w:tcW w:w="1830"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 xml:space="preserve">13,113,720.71 </w:t>
            </w:r>
          </w:p>
        </w:tc>
        <w:tc>
          <w:tcPr>
            <w:tcW w:w="2293"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 xml:space="preserve">32,721,948.43 </w:t>
            </w:r>
          </w:p>
        </w:tc>
        <w:tc>
          <w:tcPr>
            <w:tcW w:w="1902" w:type="dxa"/>
            <w:tcBorders>
              <w:tl2br w:val="nil"/>
              <w:tr2bl w:val="nil"/>
            </w:tcBorders>
            <w:vAlign w:val="bottom"/>
          </w:tcPr>
          <w:p>
            <w:pPr>
              <w:widowControl/>
              <w:spacing w:line="340" w:lineRule="exact"/>
              <w:jc w:val="right"/>
              <w:rPr>
                <w:rFonts w:eastAsia="宋体"/>
                <w:sz w:val="18"/>
                <w:szCs w:val="18"/>
                <w:lang w:eastAsia="zh-CN"/>
              </w:rPr>
            </w:pPr>
            <w:r>
              <w:rPr>
                <w:sz w:val="18"/>
                <w:szCs w:val="18"/>
                <w:lang w:eastAsia="zh-CN"/>
              </w:rPr>
              <w:t>(</w:t>
            </w:r>
            <w:r>
              <w:rPr>
                <w:rFonts w:eastAsia="宋体"/>
                <w:sz w:val="18"/>
                <w:szCs w:val="18"/>
                <w:lang w:eastAsia="zh-CN"/>
              </w:rPr>
              <w:t>59.92%</w:t>
            </w:r>
            <w:r>
              <w:rPr>
                <w:sz w:val="18"/>
                <w:szCs w:val="18"/>
                <w:lang w:eastAsia="zh-CN"/>
              </w:rPr>
              <w:t>)</w:t>
            </w:r>
          </w:p>
        </w:tc>
        <w:tc>
          <w:tcPr>
            <w:tcW w:w="1575" w:type="dxa"/>
            <w:tcBorders>
              <w:tl2br w:val="nil"/>
              <w:tr2bl w:val="nil"/>
            </w:tcBorders>
            <w:vAlign w:val="center"/>
          </w:tcPr>
          <w:p>
            <w:pPr>
              <w:widowControl/>
              <w:spacing w:after="0" w:line="240" w:lineRule="auto"/>
              <w:jc w:val="center"/>
              <w:rPr>
                <w:rFonts w:eastAsia="宋体"/>
                <w:sz w:val="18"/>
                <w:szCs w:val="18"/>
                <w:lang w:eastAsia="zh-CN"/>
              </w:rPr>
            </w:pPr>
            <w:r>
              <w:rPr>
                <w:rFonts w:eastAsia="宋体"/>
                <w:sz w:val="18"/>
                <w:szCs w:val="18"/>
                <w:lang w:eastAsia="zh-CN"/>
              </w:rPr>
              <w:t>（6）</w:t>
            </w:r>
          </w:p>
        </w:tc>
      </w:tr>
      <w:tr>
        <w:tblPrEx>
          <w:tblLayout w:type="fixed"/>
          <w:tblCellMar>
            <w:top w:w="0" w:type="dxa"/>
            <w:left w:w="108" w:type="dxa"/>
            <w:bottom w:w="0" w:type="dxa"/>
            <w:right w:w="108" w:type="dxa"/>
          </w:tblCellMar>
        </w:tblPrEx>
        <w:trPr>
          <w:trHeight w:val="489" w:hRule="atLeast"/>
        </w:trPr>
        <w:tc>
          <w:tcPr>
            <w:tcW w:w="2580" w:type="dxa"/>
            <w:tcBorders>
              <w:tl2br w:val="nil"/>
              <w:tr2bl w:val="nil"/>
            </w:tcBorders>
            <w:vAlign w:val="center"/>
          </w:tcPr>
          <w:p>
            <w:pPr>
              <w:widowControl/>
              <w:spacing w:after="0" w:line="240" w:lineRule="auto"/>
              <w:rPr>
                <w:rFonts w:eastAsia="宋体"/>
                <w:sz w:val="18"/>
                <w:szCs w:val="18"/>
                <w:lang w:eastAsia="zh-CN"/>
              </w:rPr>
            </w:pPr>
            <w:r>
              <w:rPr>
                <w:rFonts w:eastAsia="宋体"/>
                <w:sz w:val="18"/>
                <w:szCs w:val="18"/>
                <w:lang w:eastAsia="zh-CN"/>
              </w:rPr>
              <w:t>Total liabilities</w:t>
            </w:r>
          </w:p>
        </w:tc>
        <w:tc>
          <w:tcPr>
            <w:tcW w:w="1830" w:type="dxa"/>
            <w:tcBorders>
              <w:tl2br w:val="nil"/>
              <w:tr2bl w:val="nil"/>
            </w:tcBorders>
            <w:vAlign w:val="center"/>
          </w:tcPr>
          <w:p>
            <w:pPr>
              <w:widowControl/>
              <w:jc w:val="right"/>
              <w:textAlignment w:val="center"/>
              <w:rPr>
                <w:rFonts w:eastAsia="宋体"/>
                <w:sz w:val="18"/>
                <w:szCs w:val="18"/>
                <w:lang w:eastAsia="zh-CN"/>
              </w:rPr>
            </w:pPr>
            <w:r>
              <w:rPr>
                <w:rFonts w:eastAsia="宋体"/>
                <w:bCs/>
                <w:color w:val="000000"/>
                <w:kern w:val="0"/>
                <w:sz w:val="18"/>
                <w:szCs w:val="18"/>
                <w:lang w:eastAsia="zh-CN" w:bidi="ar"/>
              </w:rPr>
              <w:t xml:space="preserve">3,747,286,649.76 </w:t>
            </w:r>
          </w:p>
        </w:tc>
        <w:tc>
          <w:tcPr>
            <w:tcW w:w="2293"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 xml:space="preserve">3,701,662,448.12 </w:t>
            </w:r>
          </w:p>
        </w:tc>
        <w:tc>
          <w:tcPr>
            <w:tcW w:w="1902" w:type="dxa"/>
            <w:tcBorders>
              <w:tl2br w:val="nil"/>
              <w:tr2bl w:val="nil"/>
            </w:tcBorders>
            <w:vAlign w:val="bottom"/>
          </w:tcPr>
          <w:p>
            <w:pPr>
              <w:widowControl/>
              <w:spacing w:line="340" w:lineRule="exact"/>
              <w:jc w:val="right"/>
              <w:rPr>
                <w:rFonts w:eastAsia="宋体"/>
                <w:sz w:val="18"/>
                <w:szCs w:val="18"/>
                <w:lang w:eastAsia="zh-CN"/>
              </w:rPr>
            </w:pPr>
            <w:r>
              <w:rPr>
                <w:rFonts w:eastAsia="宋体"/>
                <w:sz w:val="18"/>
                <w:szCs w:val="18"/>
                <w:lang w:eastAsia="zh-CN"/>
              </w:rPr>
              <w:t>1.</w:t>
            </w:r>
            <w:r>
              <w:rPr>
                <w:sz w:val="18"/>
                <w:szCs w:val="18"/>
                <w:lang w:eastAsia="zh-CN"/>
              </w:rPr>
              <w:t>23</w:t>
            </w:r>
            <w:r>
              <w:rPr>
                <w:rFonts w:eastAsia="宋体"/>
                <w:sz w:val="18"/>
                <w:szCs w:val="18"/>
                <w:lang w:eastAsia="zh-CN"/>
              </w:rPr>
              <w:t>%</w:t>
            </w:r>
          </w:p>
        </w:tc>
        <w:tc>
          <w:tcPr>
            <w:tcW w:w="1575" w:type="dxa"/>
            <w:tcBorders>
              <w:tl2br w:val="nil"/>
              <w:tr2bl w:val="nil"/>
            </w:tcBorders>
            <w:vAlign w:val="center"/>
          </w:tcPr>
          <w:p>
            <w:pPr>
              <w:widowControl/>
              <w:spacing w:after="0" w:line="240" w:lineRule="auto"/>
              <w:jc w:val="center"/>
              <w:rPr>
                <w:rFonts w:eastAsia="宋体"/>
                <w:sz w:val="18"/>
                <w:szCs w:val="18"/>
                <w:lang w:eastAsia="zh-CN"/>
              </w:rPr>
            </w:pPr>
          </w:p>
        </w:tc>
      </w:tr>
      <w:tr>
        <w:tblPrEx>
          <w:tblLayout w:type="fixed"/>
          <w:tblCellMar>
            <w:top w:w="0" w:type="dxa"/>
            <w:left w:w="108" w:type="dxa"/>
            <w:bottom w:w="0" w:type="dxa"/>
            <w:right w:w="108" w:type="dxa"/>
          </w:tblCellMar>
        </w:tblPrEx>
        <w:trPr>
          <w:trHeight w:val="606" w:hRule="atLeast"/>
        </w:trPr>
        <w:tc>
          <w:tcPr>
            <w:tcW w:w="2580" w:type="dxa"/>
            <w:tcBorders>
              <w:tl2br w:val="nil"/>
              <w:tr2bl w:val="nil"/>
            </w:tcBorders>
            <w:vAlign w:val="center"/>
          </w:tcPr>
          <w:p>
            <w:pPr>
              <w:widowControl/>
              <w:spacing w:after="0" w:line="240" w:lineRule="auto"/>
              <w:rPr>
                <w:rFonts w:eastAsia="宋体"/>
                <w:sz w:val="18"/>
                <w:szCs w:val="18"/>
                <w:lang w:eastAsia="zh-CN"/>
              </w:rPr>
            </w:pPr>
            <w:r>
              <w:rPr>
                <w:rFonts w:eastAsia="宋体"/>
                <w:sz w:val="18"/>
                <w:szCs w:val="18"/>
                <w:lang w:eastAsia="zh-CN"/>
              </w:rPr>
              <w:t>Total equity attributable to the shareholders of parent company</w:t>
            </w:r>
          </w:p>
        </w:tc>
        <w:tc>
          <w:tcPr>
            <w:tcW w:w="1830"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 xml:space="preserve">3,330,192,893.78 </w:t>
            </w:r>
          </w:p>
        </w:tc>
        <w:tc>
          <w:tcPr>
            <w:tcW w:w="2293"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 xml:space="preserve">3,223,793,819.25 </w:t>
            </w:r>
          </w:p>
        </w:tc>
        <w:tc>
          <w:tcPr>
            <w:tcW w:w="1902"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3.30%</w:t>
            </w:r>
          </w:p>
        </w:tc>
        <w:tc>
          <w:tcPr>
            <w:tcW w:w="1575" w:type="dxa"/>
            <w:tcBorders>
              <w:tl2br w:val="nil"/>
              <w:tr2bl w:val="nil"/>
            </w:tcBorders>
            <w:vAlign w:val="center"/>
          </w:tcPr>
          <w:p>
            <w:pPr>
              <w:widowControl/>
              <w:spacing w:after="0" w:line="240" w:lineRule="auto"/>
              <w:jc w:val="right"/>
              <w:rPr>
                <w:rFonts w:eastAsia="宋体"/>
                <w:sz w:val="18"/>
                <w:szCs w:val="18"/>
                <w:lang w:eastAsia="zh-CN"/>
              </w:rPr>
            </w:pPr>
          </w:p>
        </w:tc>
      </w:tr>
    </w:tbl>
    <w:p>
      <w:pPr>
        <w:pStyle w:val="25"/>
        <w:ind w:firstLine="0" w:firstLineChars="0"/>
        <w:jc w:val="both"/>
        <w:rPr>
          <w:rFonts w:eastAsia="宋体"/>
          <w:b/>
          <w:bCs/>
          <w:color w:val="000000"/>
          <w:sz w:val="22"/>
          <w:szCs w:val="22"/>
          <w:lang w:eastAsia="zh-CN"/>
        </w:rPr>
      </w:pPr>
      <w:r>
        <w:rPr>
          <w:rFonts w:hint="eastAsia" w:eastAsia="宋体"/>
          <w:b/>
          <w:bCs/>
          <w:color w:val="000000"/>
          <w:sz w:val="22"/>
          <w:szCs w:val="22"/>
          <w:lang w:eastAsia="zh-CN"/>
        </w:rPr>
        <w:t>Reasons for the change of more than 30% as the end of last year:</w:t>
      </w:r>
    </w:p>
    <w:p>
      <w:pPr>
        <w:pStyle w:val="25"/>
        <w:numPr>
          <w:ilvl w:val="0"/>
          <w:numId w:val="18"/>
        </w:numPr>
        <w:ind w:left="567" w:hanging="567" w:firstLineChars="0"/>
        <w:jc w:val="both"/>
        <w:rPr>
          <w:rFonts w:eastAsia="宋体"/>
          <w:color w:val="000000"/>
          <w:sz w:val="22"/>
          <w:szCs w:val="22"/>
          <w:lang w:eastAsia="zh-CN"/>
        </w:rPr>
      </w:pPr>
      <w:r>
        <w:rPr>
          <w:rFonts w:hint="eastAsia" w:eastAsia="宋体"/>
          <w:color w:val="000000"/>
          <w:sz w:val="22"/>
          <w:szCs w:val="22"/>
          <w:lang w:eastAsia="zh-CN"/>
        </w:rPr>
        <w:t xml:space="preserve">The increase of accounts receivable was mainly due to the expanded scale of sales and that payments for part of the sales business had not yet been due during the Reporting Period. </w:t>
      </w:r>
    </w:p>
    <w:p>
      <w:pPr>
        <w:pStyle w:val="25"/>
        <w:numPr>
          <w:ilvl w:val="0"/>
          <w:numId w:val="18"/>
        </w:numPr>
        <w:ind w:left="567" w:hanging="567" w:firstLineChars="0"/>
        <w:jc w:val="both"/>
        <w:rPr>
          <w:rFonts w:eastAsia="宋体"/>
          <w:color w:val="000000"/>
          <w:sz w:val="22"/>
          <w:szCs w:val="22"/>
          <w:lang w:eastAsia="zh-CN"/>
        </w:rPr>
      </w:pPr>
      <w:r>
        <w:rPr>
          <w:rFonts w:hint="eastAsia" w:eastAsia="宋体"/>
          <w:color w:val="000000"/>
          <w:sz w:val="22"/>
          <w:szCs w:val="22"/>
          <w:lang w:eastAsia="zh-CN"/>
        </w:rPr>
        <w:t>The decrease of other current assets was mainly due to reduction of the prepaid income tax and value-added tax allowance at the end of the Reporting Period.</w:t>
      </w:r>
    </w:p>
    <w:p>
      <w:pPr>
        <w:pStyle w:val="25"/>
        <w:numPr>
          <w:ilvl w:val="0"/>
          <w:numId w:val="18"/>
        </w:numPr>
        <w:ind w:left="567" w:hanging="567" w:firstLineChars="0"/>
        <w:jc w:val="both"/>
        <w:rPr>
          <w:rFonts w:eastAsia="宋体"/>
          <w:color w:val="000000"/>
          <w:sz w:val="22"/>
          <w:szCs w:val="22"/>
          <w:lang w:eastAsia="zh-CN"/>
        </w:rPr>
      </w:pPr>
      <w:r>
        <w:rPr>
          <w:rFonts w:hint="eastAsia" w:eastAsia="宋体"/>
          <w:color w:val="000000"/>
          <w:sz w:val="22"/>
          <w:szCs w:val="22"/>
          <w:lang w:eastAsia="zh-CN"/>
        </w:rPr>
        <w:t xml:space="preserve">The main reason for the increase of the projects under construction was the continuous investment in high-end new medical preparation industrialization injection workshop and other projects during the </w:t>
      </w:r>
      <w:r>
        <w:rPr>
          <w:rFonts w:eastAsia="宋体"/>
          <w:color w:val="000000"/>
          <w:sz w:val="22"/>
          <w:szCs w:val="22"/>
          <w:lang w:eastAsia="zh-CN"/>
        </w:rPr>
        <w:t>R</w:t>
      </w:r>
      <w:r>
        <w:rPr>
          <w:rFonts w:hint="eastAsia" w:eastAsia="宋体"/>
          <w:color w:val="000000"/>
          <w:sz w:val="22"/>
          <w:szCs w:val="22"/>
          <w:lang w:eastAsia="zh-CN"/>
        </w:rPr>
        <w:t xml:space="preserve">eporting </w:t>
      </w:r>
      <w:r>
        <w:rPr>
          <w:rFonts w:eastAsia="宋体"/>
          <w:color w:val="000000"/>
          <w:sz w:val="22"/>
          <w:szCs w:val="22"/>
          <w:lang w:eastAsia="zh-CN"/>
        </w:rPr>
        <w:t>P</w:t>
      </w:r>
      <w:r>
        <w:rPr>
          <w:rFonts w:hint="eastAsia" w:eastAsia="宋体"/>
          <w:color w:val="000000"/>
          <w:sz w:val="22"/>
          <w:szCs w:val="22"/>
          <w:lang w:eastAsia="zh-CN"/>
        </w:rPr>
        <w:t>eriod</w:t>
      </w:r>
      <w:r>
        <w:rPr>
          <w:rFonts w:eastAsia="宋体"/>
          <w:color w:val="000000"/>
          <w:sz w:val="22"/>
          <w:szCs w:val="22"/>
          <w:lang w:eastAsia="zh-CN"/>
        </w:rPr>
        <w:t>.</w:t>
      </w:r>
    </w:p>
    <w:p>
      <w:pPr>
        <w:pStyle w:val="25"/>
        <w:numPr>
          <w:ilvl w:val="0"/>
          <w:numId w:val="18"/>
        </w:numPr>
        <w:ind w:left="567" w:hanging="567" w:firstLineChars="0"/>
        <w:jc w:val="both"/>
        <w:rPr>
          <w:rFonts w:eastAsia="宋体"/>
          <w:color w:val="000000"/>
          <w:sz w:val="22"/>
          <w:szCs w:val="22"/>
          <w:lang w:eastAsia="zh-CN"/>
        </w:rPr>
      </w:pPr>
      <w:r>
        <w:rPr>
          <w:rFonts w:hint="eastAsia" w:eastAsia="宋体"/>
          <w:color w:val="000000"/>
          <w:sz w:val="22"/>
          <w:szCs w:val="22"/>
          <w:lang w:eastAsia="zh-CN"/>
        </w:rPr>
        <w:t xml:space="preserve">The main reason for the rise in short-term borrowing was to reduce financing costs and optimize the debt structure during the </w:t>
      </w:r>
      <w:r>
        <w:rPr>
          <w:rFonts w:eastAsia="宋体"/>
          <w:color w:val="000000"/>
          <w:sz w:val="22"/>
          <w:szCs w:val="22"/>
          <w:lang w:eastAsia="zh-CN"/>
        </w:rPr>
        <w:t>R</w:t>
      </w:r>
      <w:r>
        <w:rPr>
          <w:rFonts w:hint="eastAsia" w:eastAsia="宋体"/>
          <w:color w:val="000000"/>
          <w:sz w:val="22"/>
          <w:szCs w:val="22"/>
          <w:lang w:eastAsia="zh-CN"/>
        </w:rPr>
        <w:t xml:space="preserve">eporting </w:t>
      </w:r>
      <w:r>
        <w:rPr>
          <w:rFonts w:eastAsia="宋体"/>
          <w:color w:val="000000"/>
          <w:sz w:val="22"/>
          <w:szCs w:val="22"/>
          <w:lang w:eastAsia="zh-CN"/>
        </w:rPr>
        <w:t>P</w:t>
      </w:r>
      <w:r>
        <w:rPr>
          <w:rFonts w:hint="eastAsia" w:eastAsia="宋体"/>
          <w:color w:val="000000"/>
          <w:sz w:val="22"/>
          <w:szCs w:val="22"/>
          <w:lang w:eastAsia="zh-CN"/>
        </w:rPr>
        <w:t>eriod.</w:t>
      </w:r>
    </w:p>
    <w:p>
      <w:pPr>
        <w:pStyle w:val="25"/>
        <w:numPr>
          <w:ilvl w:val="0"/>
          <w:numId w:val="18"/>
        </w:numPr>
        <w:ind w:left="567" w:hanging="567" w:firstLineChars="0"/>
        <w:jc w:val="both"/>
        <w:rPr>
          <w:rFonts w:eastAsia="宋体"/>
          <w:color w:val="000000"/>
          <w:sz w:val="22"/>
          <w:szCs w:val="22"/>
          <w:lang w:eastAsia="zh-CN"/>
        </w:rPr>
      </w:pPr>
      <w:r>
        <w:rPr>
          <w:rFonts w:hint="eastAsia" w:eastAsia="宋体"/>
          <w:color w:val="000000"/>
          <w:sz w:val="22"/>
          <w:szCs w:val="22"/>
          <w:lang w:eastAsia="zh-CN"/>
        </w:rPr>
        <w:t xml:space="preserve">The increase in notes payable was mainly due to an increase in bank acceptances payable during the </w:t>
      </w:r>
      <w:r>
        <w:rPr>
          <w:rFonts w:eastAsia="宋体"/>
          <w:color w:val="000000"/>
          <w:sz w:val="22"/>
          <w:szCs w:val="22"/>
          <w:lang w:eastAsia="zh-CN"/>
        </w:rPr>
        <w:t>R</w:t>
      </w:r>
      <w:r>
        <w:rPr>
          <w:rFonts w:hint="eastAsia" w:eastAsia="宋体"/>
          <w:color w:val="000000"/>
          <w:sz w:val="22"/>
          <w:szCs w:val="22"/>
          <w:lang w:eastAsia="zh-CN"/>
        </w:rPr>
        <w:t xml:space="preserve">eporting </w:t>
      </w:r>
      <w:r>
        <w:rPr>
          <w:rFonts w:eastAsia="宋体"/>
          <w:color w:val="000000"/>
          <w:sz w:val="22"/>
          <w:szCs w:val="22"/>
          <w:lang w:eastAsia="zh-CN"/>
        </w:rPr>
        <w:t>P</w:t>
      </w:r>
      <w:r>
        <w:rPr>
          <w:rFonts w:hint="eastAsia" w:eastAsia="宋体"/>
          <w:color w:val="000000"/>
          <w:sz w:val="22"/>
          <w:szCs w:val="22"/>
          <w:lang w:eastAsia="zh-CN"/>
        </w:rPr>
        <w:t>eriod.</w:t>
      </w:r>
    </w:p>
    <w:p>
      <w:pPr>
        <w:pStyle w:val="25"/>
        <w:numPr>
          <w:ilvl w:val="0"/>
          <w:numId w:val="18"/>
        </w:numPr>
        <w:ind w:left="567" w:hanging="567" w:firstLineChars="0"/>
        <w:jc w:val="both"/>
        <w:rPr>
          <w:rFonts w:eastAsia="宋体"/>
          <w:color w:val="000000"/>
          <w:sz w:val="22"/>
          <w:szCs w:val="22"/>
          <w:lang w:eastAsia="zh-CN"/>
        </w:rPr>
      </w:pPr>
      <w:r>
        <w:rPr>
          <w:rFonts w:hint="eastAsia" w:eastAsia="宋体"/>
          <w:color w:val="000000"/>
          <w:sz w:val="22"/>
          <w:szCs w:val="22"/>
          <w:lang w:eastAsia="zh-CN"/>
        </w:rPr>
        <w:t xml:space="preserve">The decrease in contractual liabilities and other current liabilities was mainly due to the timely performance of contractual obligations during the </w:t>
      </w:r>
      <w:r>
        <w:rPr>
          <w:rFonts w:eastAsia="宋体"/>
          <w:color w:val="000000"/>
          <w:sz w:val="22"/>
          <w:szCs w:val="22"/>
          <w:lang w:eastAsia="zh-CN"/>
        </w:rPr>
        <w:t>R</w:t>
      </w:r>
      <w:r>
        <w:rPr>
          <w:rFonts w:hint="eastAsia" w:eastAsia="宋体"/>
          <w:color w:val="000000"/>
          <w:sz w:val="22"/>
          <w:szCs w:val="22"/>
          <w:lang w:eastAsia="zh-CN"/>
        </w:rPr>
        <w:t xml:space="preserve">eporting </w:t>
      </w:r>
      <w:r>
        <w:rPr>
          <w:rFonts w:eastAsia="宋体"/>
          <w:color w:val="000000"/>
          <w:sz w:val="22"/>
          <w:szCs w:val="22"/>
          <w:lang w:eastAsia="zh-CN"/>
        </w:rPr>
        <w:t>P</w:t>
      </w:r>
      <w:r>
        <w:rPr>
          <w:rFonts w:hint="eastAsia" w:eastAsia="宋体"/>
          <w:color w:val="000000"/>
          <w:sz w:val="22"/>
          <w:szCs w:val="22"/>
          <w:lang w:eastAsia="zh-CN"/>
        </w:rPr>
        <w:t>eriod and the decrease in advance payments under contracts.</w:t>
      </w:r>
    </w:p>
    <w:p>
      <w:pPr>
        <w:pStyle w:val="25"/>
        <w:numPr>
          <w:ilvl w:val="0"/>
          <w:numId w:val="18"/>
        </w:numPr>
        <w:ind w:left="567" w:hanging="567" w:firstLineChars="0"/>
        <w:jc w:val="both"/>
        <w:rPr>
          <w:rFonts w:eastAsia="宋体"/>
          <w:color w:val="000000"/>
          <w:sz w:val="22"/>
          <w:szCs w:val="22"/>
        </w:rPr>
      </w:pPr>
      <w:r>
        <w:rPr>
          <w:rFonts w:hint="eastAsia" w:eastAsia="宋体"/>
          <w:color w:val="000000"/>
          <w:sz w:val="22"/>
          <w:szCs w:val="22"/>
          <w:lang w:eastAsia="zh-CN"/>
        </w:rPr>
        <w:t xml:space="preserve">The increase in taxes and dues payable is mainly due to the increase in income tax payable and value-added tax at the end of </w:t>
      </w:r>
      <w:r>
        <w:rPr>
          <w:rFonts w:eastAsia="宋体"/>
          <w:color w:val="000000"/>
          <w:sz w:val="22"/>
          <w:szCs w:val="22"/>
          <w:lang w:eastAsia="zh-CN"/>
        </w:rPr>
        <w:t>the Reporting Period</w:t>
      </w:r>
      <w:r>
        <w:rPr>
          <w:rFonts w:hint="eastAsia" w:eastAsia="宋体"/>
          <w:color w:val="000000"/>
          <w:sz w:val="22"/>
          <w:szCs w:val="22"/>
          <w:lang w:eastAsia="zh-CN"/>
        </w:rPr>
        <w:t>.</w:t>
      </w:r>
    </w:p>
    <w:p>
      <w:pPr>
        <w:pStyle w:val="25"/>
        <w:numPr>
          <w:ilvl w:val="255"/>
          <w:numId w:val="0"/>
        </w:numPr>
        <w:spacing w:after="0" w:line="240" w:lineRule="auto"/>
        <w:jc w:val="both"/>
        <w:rPr>
          <w:rFonts w:eastAsia="宋体"/>
          <w:b/>
          <w:bCs/>
          <w:color w:val="000000"/>
          <w:sz w:val="22"/>
          <w:szCs w:val="22"/>
          <w:lang w:eastAsia="zh-CN"/>
        </w:rPr>
        <w:sectPr>
          <w:pgSz w:w="12240" w:h="15840"/>
          <w:pgMar w:top="1100" w:right="1170" w:bottom="1077" w:left="1080" w:header="720" w:footer="720" w:gutter="0"/>
          <w:pgBorders>
            <w:top w:val="none" w:sz="0" w:space="0"/>
            <w:left w:val="none" w:sz="0" w:space="0"/>
            <w:bottom w:val="none" w:sz="0" w:space="0"/>
            <w:right w:val="none" w:sz="0" w:space="0"/>
          </w:pgBorders>
          <w:cols w:space="0" w:num="1"/>
        </w:sectPr>
      </w:pPr>
    </w:p>
    <w:p>
      <w:pPr>
        <w:pStyle w:val="25"/>
        <w:numPr>
          <w:ilvl w:val="255"/>
          <w:numId w:val="0"/>
        </w:numPr>
        <w:spacing w:after="0" w:line="240" w:lineRule="auto"/>
        <w:jc w:val="both"/>
        <w:rPr>
          <w:rFonts w:eastAsia="宋体"/>
          <w:b/>
          <w:bCs/>
          <w:color w:val="000000"/>
          <w:sz w:val="22"/>
          <w:szCs w:val="22"/>
          <w:lang w:eastAsia="zh-CN"/>
        </w:rPr>
      </w:pPr>
      <w:r>
        <w:rPr>
          <w:rFonts w:hint="eastAsia" w:eastAsia="宋体"/>
          <w:b/>
          <w:bCs/>
          <w:color w:val="000000"/>
          <w:sz w:val="22"/>
          <w:szCs w:val="22"/>
          <w:lang w:eastAsia="zh-CN"/>
        </w:rPr>
        <w:t>2.Analysis of major changes in income statement items</w:t>
      </w:r>
      <w:r>
        <w:rPr>
          <w:rFonts w:hint="eastAsia" w:eastAsia="宋体"/>
          <w:b/>
          <w:bCs/>
          <w:color w:val="000000"/>
          <w:sz w:val="22"/>
          <w:szCs w:val="22"/>
          <w:lang w:val="en-US" w:eastAsia="zh-CN"/>
        </w:rPr>
        <w:t xml:space="preserve"> and research input</w:t>
      </w:r>
    </w:p>
    <w:p>
      <w:pPr>
        <w:pStyle w:val="25"/>
        <w:spacing w:after="0" w:line="240" w:lineRule="auto"/>
        <w:ind w:firstLine="0" w:firstLineChars="0"/>
        <w:jc w:val="both"/>
        <w:rPr>
          <w:rFonts w:eastAsia="宋体"/>
          <w:b/>
          <w:bCs/>
          <w:color w:val="000000"/>
          <w:sz w:val="22"/>
          <w:szCs w:val="22"/>
          <w:lang w:eastAsia="zh-CN"/>
        </w:rPr>
      </w:pPr>
    </w:p>
    <w:p>
      <w:pPr>
        <w:pStyle w:val="25"/>
        <w:ind w:firstLine="0" w:firstLineChars="0"/>
        <w:jc w:val="right"/>
        <w:rPr>
          <w:sz w:val="18"/>
          <w:szCs w:val="18"/>
          <w:lang w:eastAsia="zh-CN"/>
        </w:rPr>
      </w:pPr>
      <w:r>
        <w:rPr>
          <w:rFonts w:hint="eastAsia"/>
          <w:sz w:val="18"/>
          <w:szCs w:val="18"/>
          <w:lang w:eastAsia="zh-CN"/>
        </w:rPr>
        <w:t>Unit: RMB Yuan</w:t>
      </w:r>
    </w:p>
    <w:tbl>
      <w:tblPr>
        <w:tblStyle w:val="95"/>
        <w:tblW w:w="10100" w:type="dxa"/>
        <w:tblInd w:w="0" w:type="dxa"/>
        <w:tblLayout w:type="fixed"/>
        <w:tblCellMar>
          <w:top w:w="0" w:type="dxa"/>
          <w:left w:w="108" w:type="dxa"/>
          <w:bottom w:w="0" w:type="dxa"/>
          <w:right w:w="108" w:type="dxa"/>
        </w:tblCellMar>
      </w:tblPr>
      <w:tblGrid>
        <w:gridCol w:w="2404"/>
        <w:gridCol w:w="2047"/>
        <w:gridCol w:w="2196"/>
        <w:gridCol w:w="2059"/>
        <w:gridCol w:w="1394"/>
      </w:tblGrid>
      <w:tr>
        <w:tblPrEx>
          <w:tblLayout w:type="fixed"/>
          <w:tblCellMar>
            <w:top w:w="0" w:type="dxa"/>
            <w:left w:w="108" w:type="dxa"/>
            <w:bottom w:w="0" w:type="dxa"/>
            <w:right w:w="108" w:type="dxa"/>
          </w:tblCellMar>
        </w:tblPrEx>
        <w:trPr>
          <w:trHeight w:val="858" w:hRule="atLeast"/>
        </w:trPr>
        <w:tc>
          <w:tcPr>
            <w:tcW w:w="2404" w:type="dxa"/>
            <w:tcBorders>
              <w:tl2br w:val="nil"/>
              <w:tr2bl w:val="nil"/>
            </w:tcBorders>
            <w:vAlign w:val="center"/>
          </w:tcPr>
          <w:p>
            <w:pPr>
              <w:spacing w:line="340" w:lineRule="exact"/>
              <w:jc w:val="center"/>
              <w:rPr>
                <w:rFonts w:eastAsia="宋体"/>
                <w:sz w:val="18"/>
                <w:szCs w:val="18"/>
              </w:rPr>
            </w:pPr>
            <w:r>
              <w:rPr>
                <w:rFonts w:eastAsia="宋体"/>
                <w:b/>
                <w:bCs/>
                <w:sz w:val="18"/>
                <w:szCs w:val="18"/>
                <w:lang w:eastAsia="zh-CN"/>
              </w:rPr>
              <w:t>Item</w:t>
            </w:r>
            <w:r>
              <w:rPr>
                <w:rFonts w:hint="eastAsia" w:eastAsia="宋体"/>
                <w:b/>
                <w:bCs/>
                <w:sz w:val="18"/>
                <w:szCs w:val="18"/>
                <w:lang w:eastAsia="zh-CN"/>
              </w:rPr>
              <w:t>s</w:t>
            </w:r>
          </w:p>
        </w:tc>
        <w:tc>
          <w:tcPr>
            <w:tcW w:w="2047" w:type="dxa"/>
            <w:tcBorders>
              <w:tl2br w:val="nil"/>
              <w:tr2bl w:val="nil"/>
            </w:tcBorders>
            <w:vAlign w:val="center"/>
          </w:tcPr>
          <w:p>
            <w:pPr>
              <w:widowControl/>
              <w:spacing w:after="0" w:line="240" w:lineRule="auto"/>
              <w:jc w:val="center"/>
              <w:rPr>
                <w:b/>
                <w:bCs/>
                <w:kern w:val="0"/>
                <w:sz w:val="18"/>
                <w:szCs w:val="18"/>
              </w:rPr>
            </w:pPr>
            <w:r>
              <w:rPr>
                <w:b/>
                <w:bCs/>
                <w:kern w:val="0"/>
                <w:sz w:val="18"/>
                <w:szCs w:val="18"/>
              </w:rPr>
              <w:t>Six months ended 30 June 202</w:t>
            </w:r>
            <w:r>
              <w:rPr>
                <w:rFonts w:hint="eastAsia" w:eastAsia="宋体"/>
                <w:b/>
                <w:bCs/>
                <w:kern w:val="0"/>
                <w:sz w:val="18"/>
                <w:szCs w:val="18"/>
                <w:lang w:eastAsia="zh-CN"/>
              </w:rPr>
              <w:t>1</w:t>
            </w:r>
          </w:p>
          <w:p>
            <w:pPr>
              <w:widowControl/>
              <w:spacing w:after="0" w:line="240" w:lineRule="auto"/>
              <w:jc w:val="center"/>
              <w:rPr>
                <w:rFonts w:eastAsia="宋体"/>
                <w:sz w:val="18"/>
                <w:szCs w:val="18"/>
                <w:lang w:eastAsia="zh-CN"/>
              </w:rPr>
            </w:pPr>
            <w:r>
              <w:rPr>
                <w:b/>
                <w:bCs/>
                <w:kern w:val="0"/>
                <w:sz w:val="18"/>
                <w:szCs w:val="18"/>
              </w:rPr>
              <w:t>(unaudited)</w:t>
            </w:r>
          </w:p>
        </w:tc>
        <w:tc>
          <w:tcPr>
            <w:tcW w:w="2196" w:type="dxa"/>
            <w:tcBorders>
              <w:tl2br w:val="nil"/>
              <w:tr2bl w:val="nil"/>
            </w:tcBorders>
            <w:vAlign w:val="center"/>
          </w:tcPr>
          <w:p>
            <w:pPr>
              <w:widowControl/>
              <w:spacing w:after="0" w:line="240" w:lineRule="auto"/>
              <w:jc w:val="center"/>
              <w:rPr>
                <w:b/>
                <w:bCs/>
                <w:kern w:val="0"/>
                <w:sz w:val="18"/>
                <w:szCs w:val="18"/>
              </w:rPr>
            </w:pPr>
            <w:r>
              <w:rPr>
                <w:b/>
                <w:bCs/>
                <w:kern w:val="0"/>
                <w:sz w:val="18"/>
                <w:szCs w:val="18"/>
              </w:rPr>
              <w:t>Six months ended 30 June 20</w:t>
            </w:r>
            <w:r>
              <w:rPr>
                <w:rFonts w:hint="eastAsia" w:eastAsia="宋体"/>
                <w:b/>
                <w:bCs/>
                <w:kern w:val="0"/>
                <w:sz w:val="18"/>
                <w:szCs w:val="18"/>
                <w:lang w:eastAsia="zh-CN"/>
              </w:rPr>
              <w:t>20</w:t>
            </w:r>
          </w:p>
          <w:p>
            <w:pPr>
              <w:widowControl/>
              <w:spacing w:after="0" w:line="240" w:lineRule="auto"/>
              <w:jc w:val="center"/>
              <w:rPr>
                <w:rFonts w:eastAsia="宋体"/>
                <w:sz w:val="18"/>
                <w:szCs w:val="18"/>
                <w:lang w:eastAsia="zh-CN"/>
              </w:rPr>
            </w:pPr>
            <w:r>
              <w:rPr>
                <w:b/>
                <w:bCs/>
                <w:kern w:val="0"/>
                <w:sz w:val="18"/>
                <w:szCs w:val="18"/>
              </w:rPr>
              <w:t>(unaudited)</w:t>
            </w:r>
          </w:p>
        </w:tc>
        <w:tc>
          <w:tcPr>
            <w:tcW w:w="2059" w:type="dxa"/>
            <w:tcBorders>
              <w:tl2br w:val="nil"/>
              <w:tr2bl w:val="nil"/>
            </w:tcBorders>
            <w:vAlign w:val="center"/>
          </w:tcPr>
          <w:p>
            <w:pPr>
              <w:spacing w:after="0" w:line="240" w:lineRule="auto"/>
              <w:jc w:val="center"/>
              <w:rPr>
                <w:rFonts w:eastAsia="宋体"/>
                <w:b/>
                <w:bCs/>
                <w:sz w:val="18"/>
                <w:szCs w:val="18"/>
                <w:lang w:eastAsia="zh-CN"/>
              </w:rPr>
            </w:pPr>
            <w:r>
              <w:rPr>
                <w:b/>
                <w:bCs/>
                <w:kern w:val="0"/>
                <w:sz w:val="18"/>
                <w:szCs w:val="18"/>
              </w:rPr>
              <w:t xml:space="preserve">Change as compared to the same period last year </w:t>
            </w:r>
          </w:p>
        </w:tc>
        <w:tc>
          <w:tcPr>
            <w:tcW w:w="1394" w:type="dxa"/>
            <w:tcBorders>
              <w:tl2br w:val="nil"/>
              <w:tr2bl w:val="nil"/>
            </w:tcBorders>
            <w:vAlign w:val="center"/>
          </w:tcPr>
          <w:p>
            <w:pPr>
              <w:jc w:val="center"/>
              <w:rPr>
                <w:b/>
                <w:bCs/>
                <w:sz w:val="18"/>
                <w:szCs w:val="18"/>
              </w:rPr>
            </w:pPr>
            <w:r>
              <w:rPr>
                <w:rFonts w:eastAsia="宋体"/>
                <w:b/>
                <w:bCs/>
                <w:sz w:val="18"/>
                <w:szCs w:val="18"/>
                <w:lang w:eastAsia="zh-CN"/>
              </w:rPr>
              <w:t>Description of changes</w:t>
            </w:r>
          </w:p>
        </w:tc>
      </w:tr>
      <w:tr>
        <w:tblPrEx>
          <w:tblLayout w:type="fixed"/>
          <w:tblCellMar>
            <w:top w:w="0" w:type="dxa"/>
            <w:left w:w="108" w:type="dxa"/>
            <w:bottom w:w="0" w:type="dxa"/>
            <w:right w:w="108" w:type="dxa"/>
          </w:tblCellMar>
        </w:tblPrEx>
        <w:trPr>
          <w:trHeight w:val="503" w:hRule="atLeast"/>
        </w:trPr>
        <w:tc>
          <w:tcPr>
            <w:tcW w:w="2404" w:type="dxa"/>
            <w:tcBorders>
              <w:tl2br w:val="nil"/>
              <w:tr2bl w:val="nil"/>
            </w:tcBorders>
            <w:vAlign w:val="center"/>
          </w:tcPr>
          <w:p>
            <w:pPr>
              <w:widowControl/>
              <w:spacing w:line="340" w:lineRule="exact"/>
              <w:rPr>
                <w:rFonts w:eastAsia="宋体"/>
                <w:sz w:val="18"/>
                <w:szCs w:val="18"/>
                <w:lang w:eastAsia="zh-CN"/>
              </w:rPr>
            </w:pPr>
            <w:r>
              <w:rPr>
                <w:rFonts w:eastAsia="宋体"/>
                <w:sz w:val="18"/>
                <w:szCs w:val="18"/>
                <w:lang w:eastAsia="zh-CN"/>
              </w:rPr>
              <w:t>Operating revenue</w:t>
            </w:r>
          </w:p>
        </w:tc>
        <w:tc>
          <w:tcPr>
            <w:tcW w:w="2047"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3,551,043,752.95</w:t>
            </w:r>
          </w:p>
        </w:tc>
        <w:tc>
          <w:tcPr>
            <w:tcW w:w="2196"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3,285,772,716.57</w:t>
            </w:r>
          </w:p>
        </w:tc>
        <w:tc>
          <w:tcPr>
            <w:tcW w:w="2059"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8.07%</w:t>
            </w:r>
          </w:p>
        </w:tc>
        <w:tc>
          <w:tcPr>
            <w:tcW w:w="1394" w:type="dxa"/>
            <w:tcBorders>
              <w:tl2br w:val="nil"/>
              <w:tr2bl w:val="nil"/>
            </w:tcBorders>
            <w:vAlign w:val="center"/>
          </w:tcPr>
          <w:p>
            <w:pPr>
              <w:widowControl/>
              <w:spacing w:line="340" w:lineRule="exact"/>
              <w:jc w:val="center"/>
              <w:rPr>
                <w:rFonts w:eastAsia="宋体"/>
                <w:sz w:val="18"/>
                <w:szCs w:val="18"/>
                <w:lang w:eastAsia="zh-CN"/>
              </w:rPr>
            </w:pPr>
          </w:p>
        </w:tc>
      </w:tr>
      <w:tr>
        <w:tblPrEx>
          <w:tblLayout w:type="fixed"/>
          <w:tblCellMar>
            <w:top w:w="0" w:type="dxa"/>
            <w:left w:w="108" w:type="dxa"/>
            <w:bottom w:w="0" w:type="dxa"/>
            <w:right w:w="108" w:type="dxa"/>
          </w:tblCellMar>
        </w:tblPrEx>
        <w:trPr>
          <w:trHeight w:val="503" w:hRule="atLeast"/>
        </w:trPr>
        <w:tc>
          <w:tcPr>
            <w:tcW w:w="2404" w:type="dxa"/>
            <w:tcBorders>
              <w:tl2br w:val="nil"/>
              <w:tr2bl w:val="nil"/>
            </w:tcBorders>
            <w:vAlign w:val="center"/>
          </w:tcPr>
          <w:p>
            <w:pPr>
              <w:widowControl/>
              <w:spacing w:line="340" w:lineRule="exact"/>
              <w:rPr>
                <w:rFonts w:eastAsia="宋体"/>
                <w:sz w:val="18"/>
                <w:szCs w:val="18"/>
                <w:lang w:eastAsia="zh-CN"/>
              </w:rPr>
            </w:pPr>
            <w:r>
              <w:rPr>
                <w:rFonts w:eastAsia="宋体"/>
                <w:sz w:val="18"/>
                <w:szCs w:val="18"/>
                <w:lang w:eastAsia="zh-CN"/>
              </w:rPr>
              <w:t>Operating costs</w:t>
            </w:r>
          </w:p>
        </w:tc>
        <w:tc>
          <w:tcPr>
            <w:tcW w:w="2047"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2,511,033,846.02</w:t>
            </w:r>
          </w:p>
        </w:tc>
        <w:tc>
          <w:tcPr>
            <w:tcW w:w="2196"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2,363,827,869.47</w:t>
            </w:r>
          </w:p>
        </w:tc>
        <w:tc>
          <w:tcPr>
            <w:tcW w:w="2059"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6.23%</w:t>
            </w:r>
          </w:p>
        </w:tc>
        <w:tc>
          <w:tcPr>
            <w:tcW w:w="1394" w:type="dxa"/>
            <w:tcBorders>
              <w:tl2br w:val="nil"/>
              <w:tr2bl w:val="nil"/>
            </w:tcBorders>
            <w:vAlign w:val="center"/>
          </w:tcPr>
          <w:p>
            <w:pPr>
              <w:widowControl/>
              <w:spacing w:line="340" w:lineRule="exact"/>
              <w:jc w:val="center"/>
              <w:rPr>
                <w:rFonts w:eastAsia="宋体"/>
                <w:sz w:val="18"/>
                <w:szCs w:val="18"/>
                <w:lang w:eastAsia="zh-CN"/>
              </w:rPr>
            </w:pPr>
          </w:p>
        </w:tc>
      </w:tr>
      <w:tr>
        <w:tblPrEx>
          <w:tblLayout w:type="fixed"/>
          <w:tblCellMar>
            <w:top w:w="0" w:type="dxa"/>
            <w:left w:w="108" w:type="dxa"/>
            <w:bottom w:w="0" w:type="dxa"/>
            <w:right w:w="108" w:type="dxa"/>
          </w:tblCellMar>
        </w:tblPrEx>
        <w:trPr>
          <w:trHeight w:val="503" w:hRule="atLeast"/>
        </w:trPr>
        <w:tc>
          <w:tcPr>
            <w:tcW w:w="2404" w:type="dxa"/>
            <w:tcBorders>
              <w:tl2br w:val="nil"/>
              <w:tr2bl w:val="nil"/>
            </w:tcBorders>
            <w:vAlign w:val="center"/>
          </w:tcPr>
          <w:p>
            <w:pPr>
              <w:widowControl/>
              <w:spacing w:line="340" w:lineRule="exact"/>
              <w:rPr>
                <w:rFonts w:eastAsia="宋体"/>
                <w:sz w:val="18"/>
                <w:szCs w:val="18"/>
                <w:lang w:eastAsia="zh-CN"/>
              </w:rPr>
            </w:pPr>
            <w:r>
              <w:rPr>
                <w:rFonts w:eastAsia="宋体"/>
                <w:sz w:val="18"/>
                <w:szCs w:val="18"/>
                <w:lang w:eastAsia="zh-CN"/>
              </w:rPr>
              <w:t>Selling expenses</w:t>
            </w:r>
          </w:p>
        </w:tc>
        <w:tc>
          <w:tcPr>
            <w:tcW w:w="2047"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358,406,776.11</w:t>
            </w:r>
          </w:p>
        </w:tc>
        <w:tc>
          <w:tcPr>
            <w:tcW w:w="2196"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326,650,283.59</w:t>
            </w:r>
          </w:p>
        </w:tc>
        <w:tc>
          <w:tcPr>
            <w:tcW w:w="2059"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9.72%</w:t>
            </w:r>
          </w:p>
        </w:tc>
        <w:tc>
          <w:tcPr>
            <w:tcW w:w="1394" w:type="dxa"/>
            <w:tcBorders>
              <w:tl2br w:val="nil"/>
              <w:tr2bl w:val="nil"/>
            </w:tcBorders>
            <w:vAlign w:val="center"/>
          </w:tcPr>
          <w:p>
            <w:pPr>
              <w:widowControl/>
              <w:spacing w:line="340" w:lineRule="exact"/>
              <w:jc w:val="center"/>
              <w:rPr>
                <w:rFonts w:eastAsia="宋体"/>
                <w:sz w:val="18"/>
                <w:szCs w:val="18"/>
                <w:lang w:eastAsia="zh-CN"/>
              </w:rPr>
            </w:pPr>
          </w:p>
        </w:tc>
      </w:tr>
      <w:tr>
        <w:tblPrEx>
          <w:tblLayout w:type="fixed"/>
          <w:tblCellMar>
            <w:top w:w="0" w:type="dxa"/>
            <w:left w:w="108" w:type="dxa"/>
            <w:bottom w:w="0" w:type="dxa"/>
            <w:right w:w="108" w:type="dxa"/>
          </w:tblCellMar>
        </w:tblPrEx>
        <w:trPr>
          <w:trHeight w:val="503" w:hRule="atLeast"/>
        </w:trPr>
        <w:tc>
          <w:tcPr>
            <w:tcW w:w="2404" w:type="dxa"/>
            <w:tcBorders>
              <w:tl2br w:val="nil"/>
              <w:tr2bl w:val="nil"/>
            </w:tcBorders>
            <w:vAlign w:val="center"/>
          </w:tcPr>
          <w:p>
            <w:pPr>
              <w:widowControl/>
              <w:spacing w:line="340" w:lineRule="exact"/>
              <w:rPr>
                <w:rFonts w:eastAsia="宋体"/>
                <w:sz w:val="18"/>
                <w:szCs w:val="18"/>
                <w:lang w:eastAsia="zh-CN"/>
              </w:rPr>
            </w:pPr>
            <w:r>
              <w:rPr>
                <w:rFonts w:eastAsia="宋体"/>
                <w:sz w:val="18"/>
                <w:szCs w:val="18"/>
                <w:lang w:eastAsia="zh-CN"/>
              </w:rPr>
              <w:t>Administration expenses</w:t>
            </w:r>
          </w:p>
        </w:tc>
        <w:tc>
          <w:tcPr>
            <w:tcW w:w="2047"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169,041,206.93</w:t>
            </w:r>
          </w:p>
        </w:tc>
        <w:tc>
          <w:tcPr>
            <w:tcW w:w="2196"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155,101,017.99</w:t>
            </w:r>
          </w:p>
        </w:tc>
        <w:tc>
          <w:tcPr>
            <w:tcW w:w="2059"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8.99%</w:t>
            </w:r>
          </w:p>
        </w:tc>
        <w:tc>
          <w:tcPr>
            <w:tcW w:w="1394" w:type="dxa"/>
            <w:tcBorders>
              <w:tl2br w:val="nil"/>
              <w:tr2bl w:val="nil"/>
            </w:tcBorders>
            <w:vAlign w:val="center"/>
          </w:tcPr>
          <w:p>
            <w:pPr>
              <w:widowControl/>
              <w:spacing w:line="340" w:lineRule="exact"/>
              <w:jc w:val="center"/>
              <w:rPr>
                <w:rFonts w:eastAsia="宋体"/>
                <w:sz w:val="18"/>
                <w:szCs w:val="18"/>
                <w:lang w:eastAsia="zh-CN"/>
              </w:rPr>
            </w:pPr>
          </w:p>
        </w:tc>
      </w:tr>
      <w:tr>
        <w:tblPrEx>
          <w:tblLayout w:type="fixed"/>
          <w:tblCellMar>
            <w:top w:w="0" w:type="dxa"/>
            <w:left w:w="108" w:type="dxa"/>
            <w:bottom w:w="0" w:type="dxa"/>
            <w:right w:w="108" w:type="dxa"/>
          </w:tblCellMar>
        </w:tblPrEx>
        <w:trPr>
          <w:trHeight w:val="503" w:hRule="atLeast"/>
        </w:trPr>
        <w:tc>
          <w:tcPr>
            <w:tcW w:w="2404" w:type="dxa"/>
            <w:tcBorders>
              <w:tl2br w:val="nil"/>
              <w:tr2bl w:val="nil"/>
            </w:tcBorders>
            <w:vAlign w:val="center"/>
          </w:tcPr>
          <w:p>
            <w:pPr>
              <w:widowControl/>
              <w:spacing w:line="340" w:lineRule="exact"/>
              <w:rPr>
                <w:rFonts w:eastAsia="宋体"/>
                <w:sz w:val="18"/>
                <w:szCs w:val="18"/>
                <w:lang w:eastAsia="zh-CN"/>
              </w:rPr>
            </w:pPr>
            <w:r>
              <w:rPr>
                <w:rFonts w:eastAsia="宋体"/>
                <w:sz w:val="18"/>
                <w:szCs w:val="18"/>
                <w:lang w:eastAsia="zh-CN"/>
              </w:rPr>
              <w:t>Financial expenses</w:t>
            </w:r>
          </w:p>
        </w:tc>
        <w:tc>
          <w:tcPr>
            <w:tcW w:w="2047"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26,568,776.18</w:t>
            </w:r>
          </w:p>
        </w:tc>
        <w:tc>
          <w:tcPr>
            <w:tcW w:w="2196"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30,153,925.95</w:t>
            </w:r>
          </w:p>
        </w:tc>
        <w:tc>
          <w:tcPr>
            <w:tcW w:w="2059"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(11.89%)</w:t>
            </w:r>
          </w:p>
        </w:tc>
        <w:tc>
          <w:tcPr>
            <w:tcW w:w="1394" w:type="dxa"/>
            <w:tcBorders>
              <w:tl2br w:val="nil"/>
              <w:tr2bl w:val="nil"/>
            </w:tcBorders>
            <w:vAlign w:val="center"/>
          </w:tcPr>
          <w:p>
            <w:pPr>
              <w:widowControl/>
              <w:spacing w:line="340" w:lineRule="exact"/>
              <w:jc w:val="center"/>
              <w:rPr>
                <w:rFonts w:eastAsia="宋体"/>
                <w:sz w:val="18"/>
                <w:szCs w:val="18"/>
                <w:lang w:eastAsia="zh-CN"/>
              </w:rPr>
            </w:pPr>
          </w:p>
        </w:tc>
      </w:tr>
      <w:tr>
        <w:tblPrEx>
          <w:tblLayout w:type="fixed"/>
          <w:tblCellMar>
            <w:top w:w="0" w:type="dxa"/>
            <w:left w:w="108" w:type="dxa"/>
            <w:bottom w:w="0" w:type="dxa"/>
            <w:right w:w="108" w:type="dxa"/>
          </w:tblCellMar>
        </w:tblPrEx>
        <w:trPr>
          <w:trHeight w:val="503" w:hRule="atLeast"/>
        </w:trPr>
        <w:tc>
          <w:tcPr>
            <w:tcW w:w="2404" w:type="dxa"/>
            <w:tcBorders>
              <w:tl2br w:val="nil"/>
              <w:tr2bl w:val="nil"/>
            </w:tcBorders>
            <w:vAlign w:val="center"/>
          </w:tcPr>
          <w:p>
            <w:pPr>
              <w:widowControl/>
              <w:spacing w:line="340" w:lineRule="exact"/>
              <w:rPr>
                <w:rFonts w:eastAsia="宋体"/>
                <w:sz w:val="18"/>
                <w:szCs w:val="18"/>
                <w:lang w:eastAsia="zh-CN"/>
              </w:rPr>
            </w:pPr>
            <w:r>
              <w:rPr>
                <w:rFonts w:eastAsia="宋体"/>
                <w:sz w:val="18"/>
                <w:szCs w:val="18"/>
                <w:lang w:eastAsia="zh-CN"/>
              </w:rPr>
              <w:t>Investment income</w:t>
            </w:r>
          </w:p>
        </w:tc>
        <w:tc>
          <w:tcPr>
            <w:tcW w:w="2047"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7,096,471.59</w:t>
            </w:r>
          </w:p>
        </w:tc>
        <w:tc>
          <w:tcPr>
            <w:tcW w:w="2196"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3,754,745.13</w:t>
            </w:r>
          </w:p>
        </w:tc>
        <w:tc>
          <w:tcPr>
            <w:tcW w:w="2059"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89.00%</w:t>
            </w:r>
          </w:p>
        </w:tc>
        <w:tc>
          <w:tcPr>
            <w:tcW w:w="1394" w:type="dxa"/>
            <w:tcBorders>
              <w:tl2br w:val="nil"/>
              <w:tr2bl w:val="nil"/>
            </w:tcBorders>
            <w:vAlign w:val="center"/>
          </w:tcPr>
          <w:p>
            <w:pPr>
              <w:widowControl/>
              <w:spacing w:line="340" w:lineRule="exact"/>
              <w:jc w:val="center"/>
              <w:rPr>
                <w:rFonts w:eastAsia="宋体"/>
                <w:sz w:val="18"/>
                <w:szCs w:val="18"/>
                <w:lang w:eastAsia="zh-CN"/>
              </w:rPr>
            </w:pPr>
            <w:r>
              <w:rPr>
                <w:rFonts w:eastAsia="宋体"/>
                <w:sz w:val="18"/>
                <w:szCs w:val="18"/>
                <w:lang w:eastAsia="zh-CN"/>
              </w:rPr>
              <w:t>（1）</w:t>
            </w:r>
          </w:p>
        </w:tc>
      </w:tr>
      <w:tr>
        <w:tblPrEx>
          <w:tblLayout w:type="fixed"/>
          <w:tblCellMar>
            <w:top w:w="0" w:type="dxa"/>
            <w:left w:w="108" w:type="dxa"/>
            <w:bottom w:w="0" w:type="dxa"/>
            <w:right w:w="108" w:type="dxa"/>
          </w:tblCellMar>
        </w:tblPrEx>
        <w:trPr>
          <w:trHeight w:val="842" w:hRule="atLeast"/>
        </w:trPr>
        <w:tc>
          <w:tcPr>
            <w:tcW w:w="2404" w:type="dxa"/>
            <w:tcBorders>
              <w:tl2br w:val="nil"/>
              <w:tr2bl w:val="nil"/>
            </w:tcBorders>
            <w:vAlign w:val="center"/>
          </w:tcPr>
          <w:p>
            <w:pPr>
              <w:widowControl/>
              <w:spacing w:line="340" w:lineRule="exact"/>
              <w:rPr>
                <w:rFonts w:eastAsia="宋体"/>
                <w:sz w:val="18"/>
                <w:szCs w:val="18"/>
                <w:lang w:eastAsia="zh-CN"/>
              </w:rPr>
            </w:pPr>
            <w:r>
              <w:rPr>
                <w:rFonts w:eastAsia="宋体"/>
                <w:sz w:val="18"/>
                <w:szCs w:val="18"/>
                <w:lang w:eastAsia="zh-CN"/>
              </w:rPr>
              <w:t xml:space="preserve">Credit impairment loss(losses to be listed with brackets)  </w:t>
            </w:r>
          </w:p>
        </w:tc>
        <w:tc>
          <w:tcPr>
            <w:tcW w:w="2047"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(4,756,660.63)</w:t>
            </w:r>
          </w:p>
        </w:tc>
        <w:tc>
          <w:tcPr>
            <w:tcW w:w="2196"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(1,431,451.78)</w:t>
            </w:r>
          </w:p>
        </w:tc>
        <w:tc>
          <w:tcPr>
            <w:tcW w:w="2059"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232.30%</w:t>
            </w:r>
          </w:p>
        </w:tc>
        <w:tc>
          <w:tcPr>
            <w:tcW w:w="1394" w:type="dxa"/>
            <w:tcBorders>
              <w:tl2br w:val="nil"/>
              <w:tr2bl w:val="nil"/>
            </w:tcBorders>
            <w:vAlign w:val="center"/>
          </w:tcPr>
          <w:p>
            <w:pPr>
              <w:widowControl/>
              <w:spacing w:line="340" w:lineRule="exact"/>
              <w:jc w:val="center"/>
              <w:rPr>
                <w:rFonts w:eastAsia="宋体"/>
                <w:sz w:val="18"/>
                <w:szCs w:val="18"/>
                <w:lang w:eastAsia="zh-CN"/>
              </w:rPr>
            </w:pPr>
            <w:r>
              <w:rPr>
                <w:rFonts w:eastAsia="宋体"/>
                <w:sz w:val="18"/>
                <w:szCs w:val="18"/>
                <w:lang w:eastAsia="zh-CN"/>
              </w:rPr>
              <w:t>（2）</w:t>
            </w:r>
          </w:p>
        </w:tc>
      </w:tr>
      <w:tr>
        <w:tblPrEx>
          <w:tblLayout w:type="fixed"/>
          <w:tblCellMar>
            <w:top w:w="0" w:type="dxa"/>
            <w:left w:w="108" w:type="dxa"/>
            <w:bottom w:w="0" w:type="dxa"/>
            <w:right w:w="108" w:type="dxa"/>
          </w:tblCellMar>
        </w:tblPrEx>
        <w:trPr>
          <w:trHeight w:val="857" w:hRule="atLeast"/>
        </w:trPr>
        <w:tc>
          <w:tcPr>
            <w:tcW w:w="2404" w:type="dxa"/>
            <w:tcBorders>
              <w:tl2br w:val="nil"/>
              <w:tr2bl w:val="nil"/>
            </w:tcBorders>
            <w:vAlign w:val="center"/>
          </w:tcPr>
          <w:p>
            <w:pPr>
              <w:widowControl/>
              <w:spacing w:line="340" w:lineRule="exact"/>
              <w:rPr>
                <w:rFonts w:eastAsia="宋体"/>
                <w:sz w:val="18"/>
                <w:szCs w:val="18"/>
                <w:lang w:eastAsia="zh-CN"/>
              </w:rPr>
            </w:pPr>
            <w:r>
              <w:rPr>
                <w:rFonts w:eastAsia="宋体"/>
                <w:sz w:val="18"/>
                <w:szCs w:val="18"/>
                <w:lang w:eastAsia="zh-CN"/>
              </w:rPr>
              <w:t xml:space="preserve">Assets impairment loss(losses to be listed with brackets)  </w:t>
            </w:r>
          </w:p>
        </w:tc>
        <w:tc>
          <w:tcPr>
            <w:tcW w:w="2047"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(34,950,730.05)</w:t>
            </w:r>
          </w:p>
        </w:tc>
        <w:tc>
          <w:tcPr>
            <w:tcW w:w="2196"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(5,369,396.50)</w:t>
            </w:r>
          </w:p>
        </w:tc>
        <w:tc>
          <w:tcPr>
            <w:tcW w:w="2059"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550.92%</w:t>
            </w:r>
          </w:p>
        </w:tc>
        <w:tc>
          <w:tcPr>
            <w:tcW w:w="1394" w:type="dxa"/>
            <w:tcBorders>
              <w:tl2br w:val="nil"/>
              <w:tr2bl w:val="nil"/>
            </w:tcBorders>
            <w:vAlign w:val="center"/>
          </w:tcPr>
          <w:p>
            <w:pPr>
              <w:widowControl/>
              <w:spacing w:line="340" w:lineRule="exact"/>
              <w:jc w:val="center"/>
              <w:rPr>
                <w:rFonts w:eastAsia="宋体"/>
                <w:sz w:val="18"/>
                <w:szCs w:val="18"/>
                <w:lang w:eastAsia="zh-CN"/>
              </w:rPr>
            </w:pPr>
            <w:r>
              <w:rPr>
                <w:rFonts w:eastAsia="宋体"/>
                <w:sz w:val="18"/>
                <w:szCs w:val="18"/>
                <w:lang w:eastAsia="zh-CN"/>
              </w:rPr>
              <w:t>（3）</w:t>
            </w:r>
          </w:p>
        </w:tc>
      </w:tr>
      <w:tr>
        <w:tblPrEx>
          <w:tblLayout w:type="fixed"/>
          <w:tblCellMar>
            <w:top w:w="0" w:type="dxa"/>
            <w:left w:w="108" w:type="dxa"/>
            <w:bottom w:w="0" w:type="dxa"/>
            <w:right w:w="108" w:type="dxa"/>
          </w:tblCellMar>
        </w:tblPrEx>
        <w:trPr>
          <w:trHeight w:val="503" w:hRule="atLeast"/>
        </w:trPr>
        <w:tc>
          <w:tcPr>
            <w:tcW w:w="2404" w:type="dxa"/>
            <w:tcBorders>
              <w:tl2br w:val="nil"/>
              <w:tr2bl w:val="nil"/>
            </w:tcBorders>
            <w:vAlign w:val="center"/>
          </w:tcPr>
          <w:p>
            <w:pPr>
              <w:widowControl/>
              <w:spacing w:line="340" w:lineRule="exact"/>
              <w:rPr>
                <w:rFonts w:eastAsia="宋体"/>
                <w:sz w:val="18"/>
                <w:szCs w:val="18"/>
                <w:lang w:eastAsia="zh-CN"/>
              </w:rPr>
            </w:pPr>
            <w:r>
              <w:rPr>
                <w:rFonts w:hint="eastAsia" w:eastAsia="宋体"/>
                <w:sz w:val="18"/>
                <w:szCs w:val="18"/>
                <w:lang w:eastAsia="zh-CN"/>
              </w:rPr>
              <w:t>I</w:t>
            </w:r>
            <w:r>
              <w:rPr>
                <w:rFonts w:eastAsia="宋体"/>
                <w:sz w:val="18"/>
                <w:szCs w:val="18"/>
                <w:lang w:eastAsia="zh-CN"/>
              </w:rPr>
              <w:t>ncome tax expenses</w:t>
            </w:r>
          </w:p>
        </w:tc>
        <w:tc>
          <w:tcPr>
            <w:tcW w:w="2047"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51,043,087.07</w:t>
            </w:r>
          </w:p>
        </w:tc>
        <w:tc>
          <w:tcPr>
            <w:tcW w:w="2196"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42,980,002.53</w:t>
            </w:r>
          </w:p>
        </w:tc>
        <w:tc>
          <w:tcPr>
            <w:tcW w:w="2059"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18.76%</w:t>
            </w:r>
          </w:p>
        </w:tc>
        <w:tc>
          <w:tcPr>
            <w:tcW w:w="1394" w:type="dxa"/>
            <w:tcBorders>
              <w:tl2br w:val="nil"/>
              <w:tr2bl w:val="nil"/>
            </w:tcBorders>
            <w:vAlign w:val="center"/>
          </w:tcPr>
          <w:p>
            <w:pPr>
              <w:widowControl/>
              <w:spacing w:line="340" w:lineRule="exact"/>
              <w:jc w:val="center"/>
              <w:rPr>
                <w:rFonts w:eastAsia="宋体"/>
                <w:sz w:val="18"/>
                <w:szCs w:val="18"/>
                <w:lang w:eastAsia="zh-CN"/>
              </w:rPr>
            </w:pPr>
          </w:p>
        </w:tc>
      </w:tr>
      <w:tr>
        <w:tblPrEx>
          <w:tblLayout w:type="fixed"/>
          <w:tblCellMar>
            <w:top w:w="0" w:type="dxa"/>
            <w:left w:w="108" w:type="dxa"/>
            <w:bottom w:w="0" w:type="dxa"/>
            <w:right w:w="108" w:type="dxa"/>
          </w:tblCellMar>
        </w:tblPrEx>
        <w:trPr>
          <w:trHeight w:val="503" w:hRule="atLeast"/>
        </w:trPr>
        <w:tc>
          <w:tcPr>
            <w:tcW w:w="2404" w:type="dxa"/>
            <w:tcBorders>
              <w:tl2br w:val="nil"/>
              <w:tr2bl w:val="nil"/>
            </w:tcBorders>
            <w:vAlign w:val="center"/>
          </w:tcPr>
          <w:p>
            <w:pPr>
              <w:widowControl/>
              <w:spacing w:line="340" w:lineRule="exact"/>
              <w:rPr>
                <w:rFonts w:eastAsia="宋体"/>
                <w:sz w:val="18"/>
                <w:szCs w:val="18"/>
                <w:lang w:eastAsia="zh-CN"/>
              </w:rPr>
            </w:pPr>
            <w:r>
              <w:rPr>
                <w:rFonts w:hint="eastAsia" w:eastAsia="宋体"/>
                <w:sz w:val="18"/>
                <w:szCs w:val="18"/>
                <w:lang w:eastAsia="zh-CN"/>
              </w:rPr>
              <w:t>R</w:t>
            </w:r>
            <w:r>
              <w:rPr>
                <w:rFonts w:eastAsia="宋体"/>
                <w:sz w:val="18"/>
                <w:szCs w:val="18"/>
                <w:lang w:eastAsia="zh-CN"/>
              </w:rPr>
              <w:t>esearch input</w:t>
            </w:r>
          </w:p>
        </w:tc>
        <w:tc>
          <w:tcPr>
            <w:tcW w:w="2047"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163,835,401.81</w:t>
            </w:r>
          </w:p>
        </w:tc>
        <w:tc>
          <w:tcPr>
            <w:tcW w:w="2196"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148,558,090.65</w:t>
            </w:r>
          </w:p>
        </w:tc>
        <w:tc>
          <w:tcPr>
            <w:tcW w:w="2059"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10.28%</w:t>
            </w:r>
          </w:p>
        </w:tc>
        <w:tc>
          <w:tcPr>
            <w:tcW w:w="1394" w:type="dxa"/>
            <w:tcBorders>
              <w:tl2br w:val="nil"/>
              <w:tr2bl w:val="nil"/>
            </w:tcBorders>
            <w:vAlign w:val="center"/>
          </w:tcPr>
          <w:p>
            <w:pPr>
              <w:widowControl/>
              <w:spacing w:line="340" w:lineRule="exact"/>
              <w:jc w:val="center"/>
              <w:rPr>
                <w:rFonts w:eastAsia="宋体"/>
                <w:sz w:val="18"/>
                <w:szCs w:val="18"/>
                <w:lang w:eastAsia="zh-CN"/>
              </w:rPr>
            </w:pPr>
          </w:p>
        </w:tc>
      </w:tr>
    </w:tbl>
    <w:p>
      <w:pPr>
        <w:pStyle w:val="25"/>
        <w:spacing w:after="0" w:line="240" w:lineRule="auto"/>
        <w:ind w:firstLine="0" w:firstLineChars="0"/>
        <w:jc w:val="both"/>
        <w:rPr>
          <w:rFonts w:eastAsia="宋体"/>
          <w:b/>
          <w:bCs/>
          <w:color w:val="000000"/>
          <w:sz w:val="22"/>
          <w:szCs w:val="22"/>
          <w:lang w:eastAsia="zh-CN"/>
        </w:rPr>
      </w:pPr>
    </w:p>
    <w:p>
      <w:pPr>
        <w:pStyle w:val="25"/>
        <w:ind w:firstLine="0" w:firstLineChars="0"/>
        <w:jc w:val="both"/>
        <w:rPr>
          <w:rFonts w:eastAsia="宋体"/>
          <w:b/>
          <w:bCs/>
          <w:color w:val="000000"/>
          <w:sz w:val="22"/>
          <w:szCs w:val="22"/>
          <w:lang w:eastAsia="zh-CN"/>
        </w:rPr>
      </w:pPr>
      <w:r>
        <w:rPr>
          <w:rFonts w:hint="eastAsia" w:eastAsia="宋体"/>
          <w:b/>
          <w:bCs/>
          <w:color w:val="000000"/>
          <w:sz w:val="22"/>
          <w:szCs w:val="22"/>
          <w:lang w:eastAsia="zh-CN"/>
        </w:rPr>
        <w:t>Reasons for the change of more than 30% over the same period:</w:t>
      </w:r>
    </w:p>
    <w:p>
      <w:pPr>
        <w:numPr>
          <w:ilvl w:val="0"/>
          <w:numId w:val="19"/>
        </w:numPr>
        <w:spacing w:line="320" w:lineRule="exact"/>
        <w:ind w:left="567" w:hanging="567"/>
        <w:jc w:val="both"/>
        <w:rPr>
          <w:rFonts w:eastAsia="宋体"/>
          <w:color w:val="000000"/>
          <w:sz w:val="22"/>
          <w:szCs w:val="22"/>
          <w:lang w:eastAsia="zh-CN"/>
        </w:rPr>
      </w:pPr>
      <w:r>
        <w:rPr>
          <w:rFonts w:hint="eastAsia" w:eastAsia="宋体"/>
          <w:color w:val="000000"/>
          <w:sz w:val="22"/>
          <w:szCs w:val="22"/>
          <w:lang w:eastAsia="zh-CN"/>
        </w:rPr>
        <w:t xml:space="preserve">The main reason for the year-on-year increase in investment income is the increase in investment income of associated </w:t>
      </w:r>
      <w:r>
        <w:rPr>
          <w:rFonts w:eastAsia="宋体"/>
          <w:color w:val="000000"/>
          <w:sz w:val="22"/>
          <w:szCs w:val="22"/>
          <w:lang w:eastAsia="zh-CN"/>
        </w:rPr>
        <w:t>corporations</w:t>
      </w:r>
      <w:r>
        <w:rPr>
          <w:rFonts w:hint="eastAsia" w:eastAsia="宋体"/>
          <w:color w:val="000000"/>
          <w:sz w:val="22"/>
          <w:szCs w:val="22"/>
          <w:lang w:eastAsia="zh-CN"/>
        </w:rPr>
        <w:t xml:space="preserve"> obtained during the </w:t>
      </w:r>
      <w:r>
        <w:rPr>
          <w:rFonts w:eastAsia="宋体"/>
          <w:color w:val="000000"/>
          <w:sz w:val="22"/>
          <w:szCs w:val="22"/>
          <w:lang w:eastAsia="zh-CN"/>
        </w:rPr>
        <w:t>R</w:t>
      </w:r>
      <w:r>
        <w:rPr>
          <w:rFonts w:hint="eastAsia" w:eastAsia="宋体"/>
          <w:color w:val="000000"/>
          <w:sz w:val="22"/>
          <w:szCs w:val="22"/>
          <w:lang w:eastAsia="zh-CN"/>
        </w:rPr>
        <w:t xml:space="preserve">eporting </w:t>
      </w:r>
      <w:r>
        <w:rPr>
          <w:rFonts w:eastAsia="宋体"/>
          <w:color w:val="000000"/>
          <w:sz w:val="22"/>
          <w:szCs w:val="22"/>
          <w:lang w:eastAsia="zh-CN"/>
        </w:rPr>
        <w:t>P</w:t>
      </w:r>
      <w:r>
        <w:rPr>
          <w:rFonts w:hint="eastAsia" w:eastAsia="宋体"/>
          <w:color w:val="000000"/>
          <w:sz w:val="22"/>
          <w:szCs w:val="22"/>
          <w:lang w:eastAsia="zh-CN"/>
        </w:rPr>
        <w:t>eriod.</w:t>
      </w:r>
    </w:p>
    <w:p>
      <w:pPr>
        <w:numPr>
          <w:ilvl w:val="0"/>
          <w:numId w:val="19"/>
        </w:numPr>
        <w:spacing w:line="320" w:lineRule="exact"/>
        <w:ind w:left="567" w:hanging="567"/>
        <w:jc w:val="both"/>
        <w:rPr>
          <w:rFonts w:eastAsia="宋体"/>
          <w:color w:val="000000"/>
          <w:sz w:val="22"/>
          <w:szCs w:val="22"/>
          <w:lang w:eastAsia="zh-CN"/>
        </w:rPr>
      </w:pPr>
      <w:r>
        <w:rPr>
          <w:rFonts w:hint="eastAsia" w:eastAsia="宋体"/>
          <w:color w:val="000000"/>
          <w:sz w:val="22"/>
          <w:szCs w:val="22"/>
          <w:lang w:eastAsia="zh-CN"/>
        </w:rPr>
        <w:t xml:space="preserve">The credit impairment loss increased year over year mainly due to the increase in bad debt provisions for </w:t>
      </w:r>
      <w:bookmarkStart w:id="6" w:name="OLE_LINK13"/>
      <w:r>
        <w:rPr>
          <w:rFonts w:hint="eastAsia" w:eastAsia="宋体"/>
          <w:color w:val="000000"/>
          <w:sz w:val="22"/>
          <w:szCs w:val="22"/>
          <w:lang w:eastAsia="zh-CN"/>
        </w:rPr>
        <w:t>accounts</w:t>
      </w:r>
      <w:bookmarkEnd w:id="6"/>
      <w:r>
        <w:rPr>
          <w:rFonts w:hint="eastAsia" w:eastAsia="宋体"/>
          <w:color w:val="000000"/>
          <w:sz w:val="22"/>
          <w:szCs w:val="22"/>
          <w:lang w:eastAsia="zh-CN"/>
        </w:rPr>
        <w:t xml:space="preserve"> receivable and other accounts receivables set aside during the </w:t>
      </w:r>
      <w:r>
        <w:rPr>
          <w:rFonts w:eastAsia="宋体"/>
          <w:color w:val="000000"/>
          <w:sz w:val="22"/>
          <w:szCs w:val="22"/>
          <w:lang w:eastAsia="zh-CN"/>
        </w:rPr>
        <w:t>R</w:t>
      </w:r>
      <w:r>
        <w:rPr>
          <w:rFonts w:hint="eastAsia" w:eastAsia="宋体"/>
          <w:color w:val="000000"/>
          <w:sz w:val="22"/>
          <w:szCs w:val="22"/>
          <w:lang w:eastAsia="zh-CN"/>
        </w:rPr>
        <w:t xml:space="preserve">eporting </w:t>
      </w:r>
      <w:r>
        <w:rPr>
          <w:rFonts w:eastAsia="宋体"/>
          <w:color w:val="000000"/>
          <w:sz w:val="22"/>
          <w:szCs w:val="22"/>
          <w:lang w:eastAsia="zh-CN"/>
        </w:rPr>
        <w:t>P</w:t>
      </w:r>
      <w:r>
        <w:rPr>
          <w:rFonts w:hint="eastAsia" w:eastAsia="宋体"/>
          <w:color w:val="000000"/>
          <w:sz w:val="22"/>
          <w:szCs w:val="22"/>
          <w:lang w:eastAsia="zh-CN"/>
        </w:rPr>
        <w:t>eriod.</w:t>
      </w:r>
    </w:p>
    <w:p>
      <w:pPr>
        <w:numPr>
          <w:ilvl w:val="0"/>
          <w:numId w:val="19"/>
        </w:numPr>
        <w:spacing w:line="320" w:lineRule="exact"/>
        <w:ind w:left="567" w:hanging="567"/>
        <w:jc w:val="both"/>
        <w:rPr>
          <w:rFonts w:eastAsia="宋体"/>
          <w:color w:val="000000"/>
          <w:sz w:val="22"/>
          <w:szCs w:val="22"/>
          <w:lang w:eastAsia="zh-CN"/>
        </w:rPr>
      </w:pPr>
      <w:r>
        <w:rPr>
          <w:rFonts w:hint="eastAsia" w:eastAsia="宋体"/>
          <w:color w:val="000000"/>
          <w:sz w:val="22"/>
          <w:szCs w:val="22"/>
          <w:lang w:eastAsia="zh-CN"/>
        </w:rPr>
        <w:t xml:space="preserve">The main reason for the year-on-year increase in asset impairment losses is the increase in inventory falling price reserves set aside during the current </w:t>
      </w:r>
      <w:r>
        <w:rPr>
          <w:rFonts w:eastAsia="宋体"/>
          <w:color w:val="000000"/>
          <w:sz w:val="22"/>
          <w:szCs w:val="22"/>
          <w:lang w:eastAsia="zh-CN"/>
        </w:rPr>
        <w:t>R</w:t>
      </w:r>
      <w:r>
        <w:rPr>
          <w:rFonts w:hint="eastAsia" w:eastAsia="宋体"/>
          <w:color w:val="000000"/>
          <w:sz w:val="22"/>
          <w:szCs w:val="22"/>
          <w:lang w:eastAsia="zh-CN"/>
        </w:rPr>
        <w:t xml:space="preserve">eporting </w:t>
      </w:r>
      <w:r>
        <w:rPr>
          <w:rFonts w:eastAsia="宋体"/>
          <w:color w:val="000000"/>
          <w:sz w:val="22"/>
          <w:szCs w:val="22"/>
          <w:lang w:eastAsia="zh-CN"/>
        </w:rPr>
        <w:t>P</w:t>
      </w:r>
      <w:r>
        <w:rPr>
          <w:rFonts w:hint="eastAsia" w:eastAsia="宋体"/>
          <w:color w:val="000000"/>
          <w:sz w:val="22"/>
          <w:szCs w:val="22"/>
          <w:lang w:eastAsia="zh-CN"/>
        </w:rPr>
        <w:t>eriod.</w:t>
      </w:r>
    </w:p>
    <w:p>
      <w:pPr>
        <w:pStyle w:val="25"/>
        <w:ind w:firstLine="480"/>
        <w:rPr>
          <w:lang w:eastAsia="zh-CN"/>
        </w:rPr>
      </w:pPr>
    </w:p>
    <w:p>
      <w:pPr>
        <w:pStyle w:val="25"/>
        <w:ind w:firstLine="480"/>
        <w:rPr>
          <w:lang w:eastAsia="zh-CN"/>
        </w:rPr>
      </w:pPr>
    </w:p>
    <w:p>
      <w:pPr>
        <w:pStyle w:val="25"/>
        <w:ind w:firstLine="480"/>
        <w:rPr>
          <w:lang w:eastAsia="zh-CN"/>
        </w:rPr>
      </w:pPr>
    </w:p>
    <w:p>
      <w:pPr>
        <w:pStyle w:val="25"/>
        <w:ind w:firstLine="480"/>
        <w:rPr>
          <w:lang w:eastAsia="zh-CN"/>
        </w:rPr>
      </w:pPr>
    </w:p>
    <w:p>
      <w:pPr>
        <w:pStyle w:val="25"/>
        <w:spacing w:after="0" w:line="240" w:lineRule="auto"/>
        <w:ind w:firstLine="0" w:firstLineChars="0"/>
        <w:jc w:val="both"/>
        <w:rPr>
          <w:rFonts w:eastAsia="宋体"/>
          <w:b/>
          <w:bCs/>
          <w:color w:val="000000"/>
          <w:sz w:val="22"/>
          <w:szCs w:val="22"/>
          <w:lang w:eastAsia="zh-CN"/>
        </w:rPr>
        <w:sectPr>
          <w:pgSz w:w="12240" w:h="15840"/>
          <w:pgMar w:top="1100" w:right="1170" w:bottom="1077" w:left="1080" w:header="720" w:footer="720" w:gutter="0"/>
          <w:pgBorders>
            <w:top w:val="none" w:sz="0" w:space="0"/>
            <w:left w:val="none" w:sz="0" w:space="0"/>
            <w:bottom w:val="none" w:sz="0" w:space="0"/>
            <w:right w:val="none" w:sz="0" w:space="0"/>
          </w:pgBorders>
          <w:cols w:space="0" w:num="1"/>
        </w:sectPr>
      </w:pPr>
    </w:p>
    <w:p>
      <w:pPr>
        <w:pStyle w:val="25"/>
        <w:spacing w:after="0" w:line="240" w:lineRule="auto"/>
        <w:ind w:firstLine="0" w:firstLineChars="0"/>
        <w:jc w:val="both"/>
        <w:rPr>
          <w:rFonts w:eastAsia="宋体"/>
          <w:b/>
          <w:bCs/>
          <w:color w:val="000000"/>
          <w:sz w:val="22"/>
          <w:szCs w:val="22"/>
          <w:lang w:eastAsia="zh-CN"/>
        </w:rPr>
      </w:pPr>
      <w:r>
        <w:rPr>
          <w:rFonts w:hint="eastAsia" w:eastAsia="宋体"/>
          <w:b/>
          <w:bCs/>
          <w:color w:val="000000"/>
          <w:sz w:val="22"/>
          <w:szCs w:val="22"/>
          <w:lang w:eastAsia="zh-CN"/>
        </w:rPr>
        <w:t>3.Analysis of significant changes in cash flow statement items</w:t>
      </w:r>
    </w:p>
    <w:p>
      <w:pPr>
        <w:pStyle w:val="25"/>
        <w:ind w:firstLine="0" w:firstLineChars="0"/>
        <w:jc w:val="right"/>
        <w:rPr>
          <w:sz w:val="18"/>
          <w:szCs w:val="18"/>
          <w:lang w:eastAsia="zh-CN"/>
        </w:rPr>
      </w:pPr>
    </w:p>
    <w:p>
      <w:pPr>
        <w:pStyle w:val="25"/>
        <w:ind w:firstLine="0" w:firstLineChars="0"/>
        <w:jc w:val="right"/>
        <w:rPr>
          <w:sz w:val="18"/>
          <w:szCs w:val="18"/>
          <w:lang w:eastAsia="zh-CN"/>
        </w:rPr>
      </w:pPr>
      <w:r>
        <w:rPr>
          <w:rFonts w:hint="eastAsia"/>
          <w:sz w:val="18"/>
          <w:szCs w:val="18"/>
          <w:lang w:eastAsia="zh-CN"/>
        </w:rPr>
        <w:t>Unit: RMB Yuan</w:t>
      </w:r>
    </w:p>
    <w:tbl>
      <w:tblPr>
        <w:tblStyle w:val="95"/>
        <w:tblW w:w="10200" w:type="dxa"/>
        <w:tblInd w:w="0" w:type="dxa"/>
        <w:tblLayout w:type="fixed"/>
        <w:tblCellMar>
          <w:top w:w="0" w:type="dxa"/>
          <w:left w:w="108" w:type="dxa"/>
          <w:bottom w:w="0" w:type="dxa"/>
          <w:right w:w="108" w:type="dxa"/>
        </w:tblCellMar>
      </w:tblPr>
      <w:tblGrid>
        <w:gridCol w:w="2998"/>
        <w:gridCol w:w="2246"/>
        <w:gridCol w:w="2078"/>
        <w:gridCol w:w="1714"/>
        <w:gridCol w:w="1164"/>
      </w:tblGrid>
      <w:tr>
        <w:tblPrEx>
          <w:tblLayout w:type="fixed"/>
          <w:tblCellMar>
            <w:top w:w="0" w:type="dxa"/>
            <w:left w:w="108" w:type="dxa"/>
            <w:bottom w:w="0" w:type="dxa"/>
            <w:right w:w="108" w:type="dxa"/>
          </w:tblCellMar>
        </w:tblPrEx>
        <w:trPr>
          <w:trHeight w:val="856" w:hRule="atLeast"/>
        </w:trPr>
        <w:tc>
          <w:tcPr>
            <w:tcW w:w="2998" w:type="dxa"/>
            <w:tcBorders>
              <w:tl2br w:val="nil"/>
              <w:tr2bl w:val="nil"/>
            </w:tcBorders>
            <w:vAlign w:val="center"/>
          </w:tcPr>
          <w:p>
            <w:pPr>
              <w:widowControl/>
              <w:spacing w:line="340" w:lineRule="exact"/>
              <w:jc w:val="center"/>
              <w:rPr>
                <w:rFonts w:ascii="宋体" w:hAnsi="宋体" w:eastAsia="宋体" w:cs="宋体"/>
                <w:sz w:val="18"/>
                <w:szCs w:val="18"/>
                <w:lang w:eastAsia="zh-CN"/>
              </w:rPr>
            </w:pPr>
            <w:r>
              <w:rPr>
                <w:rFonts w:hint="eastAsia"/>
                <w:b/>
                <w:bCs/>
                <w:kern w:val="0"/>
                <w:sz w:val="18"/>
                <w:szCs w:val="18"/>
                <w:lang w:val="en-US" w:eastAsia="zh-CN"/>
              </w:rPr>
              <w:t>I</w:t>
            </w:r>
            <w:r>
              <w:rPr>
                <w:rFonts w:hint="eastAsia"/>
                <w:b/>
                <w:bCs/>
                <w:kern w:val="0"/>
                <w:sz w:val="18"/>
                <w:szCs w:val="18"/>
                <w:lang w:eastAsia="zh-CN"/>
              </w:rPr>
              <w:t>tems</w:t>
            </w:r>
          </w:p>
        </w:tc>
        <w:tc>
          <w:tcPr>
            <w:tcW w:w="2246" w:type="dxa"/>
            <w:tcBorders>
              <w:tl2br w:val="nil"/>
              <w:tr2bl w:val="nil"/>
            </w:tcBorders>
            <w:vAlign w:val="center"/>
          </w:tcPr>
          <w:p>
            <w:pPr>
              <w:widowControl/>
              <w:spacing w:after="0" w:line="240" w:lineRule="auto"/>
              <w:jc w:val="center"/>
              <w:rPr>
                <w:b/>
                <w:bCs/>
                <w:kern w:val="0"/>
                <w:sz w:val="18"/>
                <w:szCs w:val="18"/>
              </w:rPr>
            </w:pPr>
            <w:r>
              <w:rPr>
                <w:b/>
                <w:bCs/>
                <w:kern w:val="0"/>
                <w:sz w:val="18"/>
                <w:szCs w:val="18"/>
              </w:rPr>
              <w:t>Six months ended 30 June 202</w:t>
            </w:r>
            <w:r>
              <w:rPr>
                <w:rFonts w:hint="eastAsia" w:eastAsia="宋体"/>
                <w:b/>
                <w:bCs/>
                <w:kern w:val="0"/>
                <w:sz w:val="18"/>
                <w:szCs w:val="18"/>
                <w:lang w:eastAsia="zh-CN"/>
              </w:rPr>
              <w:t>1</w:t>
            </w:r>
          </w:p>
          <w:p>
            <w:pPr>
              <w:widowControl/>
              <w:spacing w:after="0" w:line="240" w:lineRule="auto"/>
              <w:jc w:val="center"/>
              <w:rPr>
                <w:rFonts w:ascii="宋体" w:hAnsi="宋体" w:eastAsia="宋体" w:cs="宋体"/>
                <w:sz w:val="18"/>
                <w:szCs w:val="18"/>
                <w:lang w:eastAsia="zh-CN"/>
              </w:rPr>
            </w:pPr>
            <w:r>
              <w:rPr>
                <w:b/>
                <w:bCs/>
                <w:kern w:val="0"/>
                <w:sz w:val="18"/>
                <w:szCs w:val="18"/>
              </w:rPr>
              <w:t>(unaudited)</w:t>
            </w:r>
          </w:p>
        </w:tc>
        <w:tc>
          <w:tcPr>
            <w:tcW w:w="2078" w:type="dxa"/>
            <w:tcBorders>
              <w:tl2br w:val="nil"/>
              <w:tr2bl w:val="nil"/>
            </w:tcBorders>
            <w:vAlign w:val="center"/>
          </w:tcPr>
          <w:p>
            <w:pPr>
              <w:widowControl/>
              <w:spacing w:after="0" w:line="240" w:lineRule="auto"/>
              <w:jc w:val="center"/>
              <w:rPr>
                <w:b/>
                <w:bCs/>
                <w:kern w:val="0"/>
                <w:sz w:val="18"/>
                <w:szCs w:val="18"/>
              </w:rPr>
            </w:pPr>
            <w:r>
              <w:rPr>
                <w:b/>
                <w:bCs/>
                <w:kern w:val="0"/>
                <w:sz w:val="18"/>
                <w:szCs w:val="18"/>
              </w:rPr>
              <w:t>Six months ended 30 June 20</w:t>
            </w:r>
            <w:r>
              <w:rPr>
                <w:rFonts w:hint="eastAsia" w:eastAsia="宋体"/>
                <w:b/>
                <w:bCs/>
                <w:kern w:val="0"/>
                <w:sz w:val="18"/>
                <w:szCs w:val="18"/>
                <w:lang w:eastAsia="zh-CN"/>
              </w:rPr>
              <w:t>20</w:t>
            </w:r>
          </w:p>
          <w:p>
            <w:pPr>
              <w:widowControl/>
              <w:spacing w:after="0" w:line="240" w:lineRule="auto"/>
              <w:jc w:val="center"/>
              <w:rPr>
                <w:rFonts w:ascii="宋体" w:hAnsi="宋体" w:eastAsia="宋体" w:cs="宋体"/>
                <w:sz w:val="18"/>
                <w:szCs w:val="18"/>
                <w:lang w:eastAsia="zh-CN"/>
              </w:rPr>
            </w:pPr>
            <w:r>
              <w:rPr>
                <w:b/>
                <w:bCs/>
                <w:kern w:val="0"/>
                <w:sz w:val="18"/>
                <w:szCs w:val="18"/>
              </w:rPr>
              <w:t>(unaudited)</w:t>
            </w:r>
          </w:p>
        </w:tc>
        <w:tc>
          <w:tcPr>
            <w:tcW w:w="1714" w:type="dxa"/>
            <w:tcBorders>
              <w:tl2br w:val="nil"/>
              <w:tr2bl w:val="nil"/>
            </w:tcBorders>
            <w:vAlign w:val="center"/>
          </w:tcPr>
          <w:p>
            <w:pPr>
              <w:spacing w:after="0" w:line="240" w:lineRule="auto"/>
              <w:jc w:val="center"/>
              <w:rPr>
                <w:rFonts w:ascii="宋体" w:hAnsi="宋体" w:eastAsia="宋体" w:cs="宋体"/>
                <w:sz w:val="18"/>
                <w:szCs w:val="18"/>
                <w:lang w:eastAsia="zh-CN"/>
              </w:rPr>
            </w:pPr>
            <w:r>
              <w:rPr>
                <w:b/>
                <w:bCs/>
                <w:kern w:val="0"/>
                <w:sz w:val="18"/>
                <w:szCs w:val="18"/>
              </w:rPr>
              <w:t xml:space="preserve">Change as compared to the same period last year </w:t>
            </w:r>
          </w:p>
        </w:tc>
        <w:tc>
          <w:tcPr>
            <w:tcW w:w="1164" w:type="dxa"/>
            <w:tcBorders>
              <w:tl2br w:val="nil"/>
              <w:tr2bl w:val="nil"/>
            </w:tcBorders>
            <w:vAlign w:val="center"/>
          </w:tcPr>
          <w:p>
            <w:pPr>
              <w:jc w:val="center"/>
              <w:rPr>
                <w:rFonts w:ascii="宋体" w:hAnsi="宋体" w:eastAsia="宋体" w:cs="宋体"/>
                <w:sz w:val="18"/>
                <w:szCs w:val="18"/>
                <w:lang w:eastAsia="zh-CN"/>
              </w:rPr>
            </w:pPr>
            <w:r>
              <w:rPr>
                <w:rFonts w:eastAsia="宋体"/>
                <w:b/>
                <w:bCs/>
                <w:sz w:val="18"/>
                <w:szCs w:val="18"/>
                <w:lang w:eastAsia="zh-CN"/>
              </w:rPr>
              <w:t>Description of changes</w:t>
            </w:r>
          </w:p>
        </w:tc>
      </w:tr>
      <w:tr>
        <w:tblPrEx>
          <w:tblLayout w:type="fixed"/>
          <w:tblCellMar>
            <w:top w:w="0" w:type="dxa"/>
            <w:left w:w="108" w:type="dxa"/>
            <w:bottom w:w="0" w:type="dxa"/>
            <w:right w:w="108" w:type="dxa"/>
          </w:tblCellMar>
        </w:tblPrEx>
        <w:trPr>
          <w:trHeight w:val="867" w:hRule="atLeast"/>
        </w:trPr>
        <w:tc>
          <w:tcPr>
            <w:tcW w:w="2998" w:type="dxa"/>
            <w:tcBorders>
              <w:tl2br w:val="nil"/>
              <w:tr2bl w:val="nil"/>
            </w:tcBorders>
            <w:vAlign w:val="center"/>
          </w:tcPr>
          <w:p>
            <w:pPr>
              <w:widowControl/>
              <w:spacing w:line="340" w:lineRule="exact"/>
              <w:rPr>
                <w:rFonts w:eastAsia="宋体"/>
                <w:sz w:val="18"/>
                <w:szCs w:val="18"/>
                <w:lang w:eastAsia="zh-CN"/>
              </w:rPr>
            </w:pPr>
            <w:r>
              <w:rPr>
                <w:rFonts w:eastAsia="宋体"/>
                <w:sz w:val="18"/>
                <w:szCs w:val="18"/>
                <w:lang w:eastAsia="zh-CN"/>
              </w:rPr>
              <w:t>Net cash flow generated</w:t>
            </w:r>
            <w:r>
              <w:rPr>
                <w:rFonts w:hint="eastAsia" w:eastAsia="宋体"/>
                <w:sz w:val="18"/>
                <w:szCs w:val="18"/>
                <w:lang w:eastAsia="zh-CN"/>
              </w:rPr>
              <w:t xml:space="preserve"> </w:t>
            </w:r>
            <w:r>
              <w:rPr>
                <w:rFonts w:eastAsia="宋体"/>
                <w:sz w:val="18"/>
                <w:szCs w:val="18"/>
                <w:lang w:eastAsia="zh-CN"/>
              </w:rPr>
              <w:t>from operating activities</w:t>
            </w:r>
          </w:p>
        </w:tc>
        <w:tc>
          <w:tcPr>
            <w:tcW w:w="2246"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 xml:space="preserve"> 165,101,447.08 </w:t>
            </w:r>
          </w:p>
        </w:tc>
        <w:tc>
          <w:tcPr>
            <w:tcW w:w="2078"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 xml:space="preserve"> 200,601,673.34 </w:t>
            </w:r>
          </w:p>
        </w:tc>
        <w:tc>
          <w:tcPr>
            <w:tcW w:w="1714"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(17.70%)</w:t>
            </w:r>
          </w:p>
        </w:tc>
        <w:tc>
          <w:tcPr>
            <w:tcW w:w="1164" w:type="dxa"/>
            <w:tcBorders>
              <w:tl2br w:val="nil"/>
              <w:tr2bl w:val="nil"/>
            </w:tcBorders>
            <w:vAlign w:val="center"/>
          </w:tcPr>
          <w:p>
            <w:pPr>
              <w:widowControl/>
              <w:spacing w:line="340" w:lineRule="exact"/>
              <w:jc w:val="right"/>
              <w:rPr>
                <w:rFonts w:eastAsia="宋体"/>
                <w:sz w:val="18"/>
                <w:szCs w:val="18"/>
                <w:lang w:eastAsia="zh-CN"/>
              </w:rPr>
            </w:pPr>
          </w:p>
        </w:tc>
      </w:tr>
      <w:tr>
        <w:tblPrEx>
          <w:tblLayout w:type="fixed"/>
          <w:tblCellMar>
            <w:top w:w="0" w:type="dxa"/>
            <w:left w:w="108" w:type="dxa"/>
            <w:bottom w:w="0" w:type="dxa"/>
            <w:right w:w="108" w:type="dxa"/>
          </w:tblCellMar>
        </w:tblPrEx>
        <w:trPr>
          <w:trHeight w:val="867" w:hRule="atLeast"/>
        </w:trPr>
        <w:tc>
          <w:tcPr>
            <w:tcW w:w="2998" w:type="dxa"/>
            <w:tcBorders>
              <w:tl2br w:val="nil"/>
              <w:tr2bl w:val="nil"/>
            </w:tcBorders>
            <w:vAlign w:val="center"/>
          </w:tcPr>
          <w:p>
            <w:pPr>
              <w:widowControl/>
              <w:spacing w:line="340" w:lineRule="exact"/>
              <w:rPr>
                <w:rFonts w:eastAsia="宋体"/>
                <w:sz w:val="18"/>
                <w:szCs w:val="18"/>
                <w:lang w:eastAsia="zh-CN"/>
              </w:rPr>
            </w:pPr>
            <w:r>
              <w:rPr>
                <w:rFonts w:eastAsia="宋体"/>
                <w:sz w:val="18"/>
                <w:szCs w:val="18"/>
                <w:lang w:eastAsia="zh-CN"/>
              </w:rPr>
              <w:t>Net cash flow generated from investing activities</w:t>
            </w:r>
          </w:p>
        </w:tc>
        <w:tc>
          <w:tcPr>
            <w:tcW w:w="2246"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 xml:space="preserve"> (104,001,628.28)</w:t>
            </w:r>
          </w:p>
        </w:tc>
        <w:tc>
          <w:tcPr>
            <w:tcW w:w="2078"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(106,496,215.94)</w:t>
            </w:r>
          </w:p>
        </w:tc>
        <w:tc>
          <w:tcPr>
            <w:tcW w:w="1714"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(2.34%)</w:t>
            </w:r>
          </w:p>
        </w:tc>
        <w:tc>
          <w:tcPr>
            <w:tcW w:w="1164" w:type="dxa"/>
            <w:tcBorders>
              <w:tl2br w:val="nil"/>
              <w:tr2bl w:val="nil"/>
            </w:tcBorders>
            <w:vAlign w:val="center"/>
          </w:tcPr>
          <w:p>
            <w:pPr>
              <w:widowControl/>
              <w:spacing w:line="340" w:lineRule="exact"/>
              <w:jc w:val="right"/>
              <w:rPr>
                <w:rFonts w:eastAsia="宋体"/>
                <w:sz w:val="18"/>
                <w:szCs w:val="18"/>
                <w:lang w:eastAsia="zh-CN"/>
              </w:rPr>
            </w:pPr>
          </w:p>
        </w:tc>
      </w:tr>
      <w:tr>
        <w:tblPrEx>
          <w:tblLayout w:type="fixed"/>
          <w:tblCellMar>
            <w:top w:w="0" w:type="dxa"/>
            <w:left w:w="108" w:type="dxa"/>
            <w:bottom w:w="0" w:type="dxa"/>
            <w:right w:w="108" w:type="dxa"/>
          </w:tblCellMar>
        </w:tblPrEx>
        <w:trPr>
          <w:trHeight w:val="867" w:hRule="atLeast"/>
        </w:trPr>
        <w:tc>
          <w:tcPr>
            <w:tcW w:w="2998" w:type="dxa"/>
            <w:tcBorders>
              <w:tl2br w:val="nil"/>
              <w:tr2bl w:val="nil"/>
            </w:tcBorders>
            <w:vAlign w:val="center"/>
          </w:tcPr>
          <w:p>
            <w:pPr>
              <w:widowControl/>
              <w:spacing w:line="340" w:lineRule="exact"/>
              <w:rPr>
                <w:rFonts w:eastAsia="宋体"/>
                <w:sz w:val="18"/>
                <w:szCs w:val="18"/>
                <w:lang w:eastAsia="zh-CN"/>
              </w:rPr>
            </w:pPr>
            <w:r>
              <w:rPr>
                <w:rFonts w:eastAsia="宋体"/>
                <w:sz w:val="18"/>
                <w:szCs w:val="18"/>
                <w:lang w:eastAsia="zh-CN"/>
              </w:rPr>
              <w:t>Net cash flow generated from financing activities</w:t>
            </w:r>
          </w:p>
        </w:tc>
        <w:tc>
          <w:tcPr>
            <w:tcW w:w="2246"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 xml:space="preserve"> 38,850,695.37 </w:t>
            </w:r>
          </w:p>
        </w:tc>
        <w:tc>
          <w:tcPr>
            <w:tcW w:w="2078"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 xml:space="preserve"> 294,170,661.32 </w:t>
            </w:r>
          </w:p>
        </w:tc>
        <w:tc>
          <w:tcPr>
            <w:tcW w:w="1714"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(86.79%)</w:t>
            </w:r>
          </w:p>
        </w:tc>
        <w:tc>
          <w:tcPr>
            <w:tcW w:w="1164" w:type="dxa"/>
            <w:tcBorders>
              <w:tl2br w:val="nil"/>
              <w:tr2bl w:val="nil"/>
            </w:tcBorders>
            <w:vAlign w:val="center"/>
          </w:tcPr>
          <w:p>
            <w:pPr>
              <w:widowControl/>
              <w:spacing w:line="340" w:lineRule="exact"/>
              <w:jc w:val="center"/>
              <w:rPr>
                <w:rFonts w:eastAsia="宋体"/>
                <w:sz w:val="18"/>
                <w:szCs w:val="18"/>
                <w:lang w:eastAsia="zh-CN"/>
              </w:rPr>
            </w:pPr>
            <w:r>
              <w:rPr>
                <w:rFonts w:eastAsia="宋体"/>
                <w:sz w:val="18"/>
                <w:szCs w:val="18"/>
                <w:lang w:eastAsia="zh-CN"/>
              </w:rPr>
              <w:t>（1）</w:t>
            </w:r>
          </w:p>
        </w:tc>
      </w:tr>
      <w:tr>
        <w:tblPrEx>
          <w:tblLayout w:type="fixed"/>
          <w:tblCellMar>
            <w:top w:w="0" w:type="dxa"/>
            <w:left w:w="108" w:type="dxa"/>
            <w:bottom w:w="0" w:type="dxa"/>
            <w:right w:w="108" w:type="dxa"/>
          </w:tblCellMar>
        </w:tblPrEx>
        <w:trPr>
          <w:trHeight w:val="867" w:hRule="atLeast"/>
        </w:trPr>
        <w:tc>
          <w:tcPr>
            <w:tcW w:w="2998" w:type="dxa"/>
            <w:tcBorders>
              <w:tl2br w:val="nil"/>
              <w:tr2bl w:val="nil"/>
            </w:tcBorders>
            <w:vAlign w:val="center"/>
          </w:tcPr>
          <w:p>
            <w:pPr>
              <w:widowControl/>
              <w:spacing w:line="340" w:lineRule="exact"/>
              <w:rPr>
                <w:rFonts w:eastAsia="宋体"/>
                <w:sz w:val="18"/>
                <w:szCs w:val="18"/>
                <w:lang w:eastAsia="zh-CN"/>
              </w:rPr>
            </w:pPr>
            <w:r>
              <w:rPr>
                <w:rFonts w:eastAsia="宋体"/>
                <w:sz w:val="18"/>
                <w:szCs w:val="18"/>
                <w:lang w:eastAsia="zh-CN"/>
              </w:rPr>
              <w:t>Net increase in cash and cash equivalents</w:t>
            </w:r>
          </w:p>
        </w:tc>
        <w:tc>
          <w:tcPr>
            <w:tcW w:w="2246"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 xml:space="preserve"> 98,149,083.00 </w:t>
            </w:r>
          </w:p>
        </w:tc>
        <w:tc>
          <w:tcPr>
            <w:tcW w:w="2078"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 xml:space="preserve"> 388,315,275.04 </w:t>
            </w:r>
          </w:p>
        </w:tc>
        <w:tc>
          <w:tcPr>
            <w:tcW w:w="1714" w:type="dxa"/>
            <w:tcBorders>
              <w:tl2br w:val="nil"/>
              <w:tr2bl w:val="nil"/>
            </w:tcBorders>
            <w:vAlign w:val="center"/>
          </w:tcPr>
          <w:p>
            <w:pPr>
              <w:widowControl/>
              <w:spacing w:line="340" w:lineRule="exact"/>
              <w:jc w:val="right"/>
              <w:rPr>
                <w:rFonts w:eastAsia="宋体"/>
                <w:sz w:val="18"/>
                <w:szCs w:val="18"/>
                <w:lang w:eastAsia="zh-CN"/>
              </w:rPr>
            </w:pPr>
            <w:r>
              <w:rPr>
                <w:rFonts w:eastAsia="宋体"/>
                <w:sz w:val="18"/>
                <w:szCs w:val="18"/>
                <w:lang w:eastAsia="zh-CN"/>
              </w:rPr>
              <w:t>(74.72%)</w:t>
            </w:r>
          </w:p>
        </w:tc>
        <w:tc>
          <w:tcPr>
            <w:tcW w:w="1164" w:type="dxa"/>
            <w:tcBorders>
              <w:tl2br w:val="nil"/>
              <w:tr2bl w:val="nil"/>
            </w:tcBorders>
            <w:vAlign w:val="center"/>
          </w:tcPr>
          <w:p>
            <w:pPr>
              <w:widowControl/>
              <w:spacing w:line="340" w:lineRule="exact"/>
              <w:jc w:val="center"/>
              <w:rPr>
                <w:rFonts w:eastAsia="宋体"/>
                <w:sz w:val="18"/>
                <w:szCs w:val="18"/>
                <w:lang w:eastAsia="zh-CN"/>
              </w:rPr>
            </w:pPr>
            <w:r>
              <w:rPr>
                <w:rFonts w:eastAsia="宋体"/>
                <w:sz w:val="18"/>
                <w:szCs w:val="18"/>
                <w:lang w:eastAsia="zh-CN"/>
              </w:rPr>
              <w:t>（2）</w:t>
            </w:r>
          </w:p>
        </w:tc>
      </w:tr>
    </w:tbl>
    <w:p>
      <w:pPr>
        <w:pStyle w:val="25"/>
        <w:spacing w:after="0" w:line="240" w:lineRule="auto"/>
        <w:ind w:firstLine="0" w:firstLineChars="0"/>
        <w:jc w:val="both"/>
        <w:rPr>
          <w:rFonts w:eastAsia="宋体"/>
          <w:b/>
          <w:bCs/>
          <w:color w:val="000000"/>
          <w:sz w:val="22"/>
          <w:szCs w:val="22"/>
          <w:lang w:eastAsia="zh-CN"/>
        </w:rPr>
      </w:pPr>
    </w:p>
    <w:p>
      <w:pPr>
        <w:pStyle w:val="25"/>
        <w:ind w:firstLine="0" w:firstLineChars="0"/>
        <w:jc w:val="both"/>
        <w:rPr>
          <w:rFonts w:eastAsia="宋体"/>
          <w:b/>
          <w:bCs/>
          <w:color w:val="000000"/>
          <w:sz w:val="22"/>
          <w:szCs w:val="22"/>
          <w:lang w:eastAsia="zh-CN"/>
        </w:rPr>
      </w:pPr>
      <w:r>
        <w:rPr>
          <w:rFonts w:hint="eastAsia" w:eastAsia="宋体"/>
          <w:b/>
          <w:bCs/>
          <w:color w:val="000000"/>
          <w:sz w:val="22"/>
          <w:szCs w:val="22"/>
          <w:lang w:eastAsia="zh-CN"/>
        </w:rPr>
        <w:t>Reasons for the change of more than 30% over the same period:</w:t>
      </w:r>
    </w:p>
    <w:p>
      <w:pPr>
        <w:numPr>
          <w:ilvl w:val="0"/>
          <w:numId w:val="20"/>
        </w:numPr>
        <w:spacing w:line="320" w:lineRule="exact"/>
        <w:ind w:left="567" w:hanging="567"/>
        <w:jc w:val="both"/>
        <w:rPr>
          <w:rFonts w:eastAsia="宋体"/>
          <w:color w:val="000000"/>
          <w:sz w:val="22"/>
          <w:szCs w:val="22"/>
          <w:lang w:eastAsia="zh-CN"/>
        </w:rPr>
      </w:pPr>
      <w:r>
        <w:rPr>
          <w:rFonts w:hint="eastAsia" w:eastAsia="宋体"/>
          <w:color w:val="000000"/>
          <w:sz w:val="22"/>
          <w:szCs w:val="22"/>
          <w:lang w:eastAsia="zh-CN"/>
        </w:rPr>
        <w:t>The year-over-year decrease in net cash inflow from financing activities was mainly due to the company's acquisition of a controlling shareholder loan of RMB 600,000 in the same period last year.</w:t>
      </w:r>
    </w:p>
    <w:p>
      <w:pPr>
        <w:pStyle w:val="25"/>
        <w:numPr>
          <w:ilvl w:val="0"/>
          <w:numId w:val="20"/>
        </w:numPr>
        <w:spacing w:after="0" w:line="240" w:lineRule="auto"/>
        <w:ind w:left="567" w:hanging="567" w:firstLineChars="0"/>
        <w:rPr>
          <w:rFonts w:eastAsia="宋体"/>
          <w:b/>
          <w:color w:val="000000"/>
          <w:sz w:val="22"/>
          <w:szCs w:val="22"/>
          <w:lang w:eastAsia="zh-CN"/>
        </w:rPr>
      </w:pPr>
      <w:r>
        <w:rPr>
          <w:rFonts w:hint="eastAsia" w:eastAsia="宋体"/>
          <w:color w:val="000000"/>
          <w:sz w:val="22"/>
          <w:szCs w:val="22"/>
          <w:lang w:eastAsia="zh-CN"/>
        </w:rPr>
        <w:t xml:space="preserve">The year-over-year decrease in net increase in cash and cash equivalents was mainly due to a year-over-year decrease in net cash inflow from financing activities during the </w:t>
      </w:r>
      <w:r>
        <w:rPr>
          <w:rFonts w:eastAsia="宋体"/>
          <w:color w:val="000000"/>
          <w:sz w:val="22"/>
          <w:szCs w:val="22"/>
          <w:lang w:eastAsia="zh-CN"/>
        </w:rPr>
        <w:t>R</w:t>
      </w:r>
      <w:r>
        <w:rPr>
          <w:rFonts w:hint="eastAsia" w:eastAsia="宋体"/>
          <w:color w:val="000000"/>
          <w:sz w:val="22"/>
          <w:szCs w:val="22"/>
          <w:lang w:eastAsia="zh-CN"/>
        </w:rPr>
        <w:t xml:space="preserve">eporting </w:t>
      </w:r>
      <w:r>
        <w:rPr>
          <w:rFonts w:eastAsia="宋体"/>
          <w:color w:val="000000"/>
          <w:sz w:val="22"/>
          <w:szCs w:val="22"/>
          <w:lang w:eastAsia="zh-CN"/>
        </w:rPr>
        <w:t>P</w:t>
      </w:r>
      <w:r>
        <w:rPr>
          <w:rFonts w:hint="eastAsia" w:eastAsia="宋体"/>
          <w:color w:val="000000"/>
          <w:sz w:val="22"/>
          <w:szCs w:val="22"/>
          <w:lang w:eastAsia="zh-CN"/>
        </w:rPr>
        <w:t>eriod.</w:t>
      </w:r>
      <w:bookmarkStart w:id="7" w:name="OLE_LINK25"/>
      <w:bookmarkStart w:id="8" w:name="OLE_LINK26"/>
    </w:p>
    <w:p>
      <w:pPr>
        <w:pStyle w:val="25"/>
        <w:spacing w:after="0" w:line="240" w:lineRule="auto"/>
        <w:ind w:firstLine="0" w:firstLineChars="0"/>
        <w:rPr>
          <w:rFonts w:eastAsia="宋体"/>
          <w:color w:val="000000"/>
          <w:sz w:val="22"/>
          <w:szCs w:val="22"/>
          <w:lang w:eastAsia="zh-CN"/>
        </w:rPr>
      </w:pPr>
    </w:p>
    <w:p>
      <w:pPr>
        <w:pStyle w:val="25"/>
        <w:spacing w:after="0" w:line="240" w:lineRule="auto"/>
        <w:ind w:firstLine="0" w:firstLineChars="0"/>
        <w:rPr>
          <w:rFonts w:eastAsia="宋体"/>
          <w:color w:val="000000"/>
          <w:sz w:val="22"/>
          <w:szCs w:val="22"/>
          <w:lang w:eastAsia="zh-CN"/>
        </w:rPr>
      </w:pPr>
    </w:p>
    <w:p>
      <w:pPr>
        <w:pStyle w:val="25"/>
        <w:spacing w:after="0" w:line="240" w:lineRule="auto"/>
        <w:ind w:firstLine="0" w:firstLineChars="0"/>
        <w:rPr>
          <w:rFonts w:eastAsia="宋体"/>
          <w:color w:val="000000"/>
          <w:sz w:val="22"/>
          <w:szCs w:val="22"/>
          <w:lang w:eastAsia="zh-CN"/>
        </w:rPr>
      </w:pPr>
    </w:p>
    <w:p>
      <w:pPr>
        <w:pStyle w:val="25"/>
        <w:spacing w:after="0" w:line="240" w:lineRule="auto"/>
        <w:ind w:firstLine="0" w:firstLineChars="0"/>
        <w:rPr>
          <w:rFonts w:eastAsia="宋体"/>
          <w:color w:val="000000"/>
          <w:sz w:val="22"/>
          <w:szCs w:val="22"/>
          <w:lang w:eastAsia="zh-CN"/>
        </w:rPr>
      </w:pPr>
    </w:p>
    <w:p>
      <w:pPr>
        <w:pStyle w:val="25"/>
        <w:spacing w:after="0" w:line="240" w:lineRule="auto"/>
        <w:ind w:firstLine="0" w:firstLineChars="0"/>
        <w:rPr>
          <w:rFonts w:eastAsia="宋体"/>
          <w:color w:val="000000"/>
          <w:sz w:val="22"/>
          <w:szCs w:val="22"/>
          <w:lang w:eastAsia="zh-CN"/>
        </w:rPr>
      </w:pPr>
    </w:p>
    <w:p>
      <w:pPr>
        <w:pStyle w:val="25"/>
        <w:spacing w:after="0" w:line="240" w:lineRule="auto"/>
        <w:ind w:firstLine="0" w:firstLineChars="0"/>
        <w:rPr>
          <w:rFonts w:eastAsia="宋体"/>
          <w:color w:val="000000"/>
          <w:sz w:val="22"/>
          <w:szCs w:val="22"/>
          <w:lang w:eastAsia="zh-CN"/>
        </w:rPr>
      </w:pPr>
    </w:p>
    <w:p>
      <w:pPr>
        <w:pStyle w:val="25"/>
        <w:spacing w:after="0" w:line="240" w:lineRule="auto"/>
        <w:ind w:firstLine="0" w:firstLineChars="0"/>
        <w:rPr>
          <w:rFonts w:eastAsia="宋体"/>
          <w:color w:val="000000"/>
          <w:sz w:val="22"/>
          <w:szCs w:val="22"/>
          <w:lang w:eastAsia="zh-CN"/>
        </w:rPr>
      </w:pPr>
    </w:p>
    <w:p>
      <w:pPr>
        <w:pStyle w:val="25"/>
        <w:spacing w:after="0" w:line="240" w:lineRule="auto"/>
        <w:ind w:firstLine="0" w:firstLineChars="0"/>
        <w:rPr>
          <w:rFonts w:eastAsia="宋体"/>
          <w:color w:val="000000"/>
          <w:sz w:val="22"/>
          <w:szCs w:val="22"/>
          <w:lang w:eastAsia="zh-CN"/>
        </w:rPr>
      </w:pPr>
    </w:p>
    <w:p>
      <w:pPr>
        <w:pStyle w:val="25"/>
        <w:spacing w:after="0" w:line="240" w:lineRule="auto"/>
        <w:ind w:firstLine="0" w:firstLineChars="0"/>
        <w:rPr>
          <w:rFonts w:eastAsia="宋体"/>
          <w:color w:val="000000"/>
          <w:sz w:val="22"/>
          <w:szCs w:val="22"/>
          <w:lang w:eastAsia="zh-CN"/>
        </w:rPr>
      </w:pPr>
    </w:p>
    <w:p>
      <w:pPr>
        <w:pStyle w:val="25"/>
        <w:spacing w:after="0" w:line="240" w:lineRule="auto"/>
        <w:ind w:firstLine="0" w:firstLineChars="0"/>
        <w:rPr>
          <w:rFonts w:eastAsia="宋体"/>
          <w:color w:val="000000"/>
          <w:sz w:val="22"/>
          <w:szCs w:val="22"/>
          <w:lang w:eastAsia="zh-CN"/>
        </w:rPr>
      </w:pPr>
    </w:p>
    <w:p>
      <w:pPr>
        <w:pStyle w:val="25"/>
        <w:spacing w:after="0" w:line="240" w:lineRule="auto"/>
        <w:ind w:firstLine="0" w:firstLineChars="0"/>
        <w:rPr>
          <w:rFonts w:eastAsia="宋体"/>
          <w:color w:val="000000"/>
          <w:sz w:val="22"/>
          <w:szCs w:val="22"/>
          <w:lang w:eastAsia="zh-CN"/>
        </w:rPr>
      </w:pPr>
    </w:p>
    <w:p>
      <w:pPr>
        <w:pStyle w:val="25"/>
        <w:spacing w:after="0" w:line="240" w:lineRule="auto"/>
        <w:ind w:firstLine="0" w:firstLineChars="0"/>
        <w:rPr>
          <w:rFonts w:eastAsia="宋体"/>
          <w:color w:val="000000"/>
          <w:sz w:val="22"/>
          <w:szCs w:val="22"/>
          <w:lang w:eastAsia="zh-CN"/>
        </w:rPr>
      </w:pPr>
    </w:p>
    <w:p>
      <w:pPr>
        <w:pStyle w:val="25"/>
        <w:spacing w:after="0" w:line="240" w:lineRule="auto"/>
        <w:ind w:firstLine="0" w:firstLineChars="0"/>
        <w:rPr>
          <w:rFonts w:eastAsia="宋体"/>
          <w:color w:val="000000"/>
          <w:sz w:val="22"/>
          <w:szCs w:val="22"/>
          <w:lang w:eastAsia="zh-CN"/>
        </w:rPr>
      </w:pPr>
    </w:p>
    <w:p>
      <w:pPr>
        <w:pStyle w:val="25"/>
        <w:spacing w:after="0" w:line="240" w:lineRule="auto"/>
        <w:ind w:firstLine="0" w:firstLineChars="0"/>
        <w:rPr>
          <w:rFonts w:eastAsia="宋体"/>
          <w:color w:val="000000"/>
          <w:sz w:val="22"/>
          <w:szCs w:val="22"/>
          <w:lang w:eastAsia="zh-CN"/>
        </w:rPr>
      </w:pPr>
    </w:p>
    <w:p>
      <w:pPr>
        <w:pStyle w:val="25"/>
        <w:spacing w:after="0" w:line="240" w:lineRule="auto"/>
        <w:ind w:firstLine="0" w:firstLineChars="0"/>
        <w:rPr>
          <w:rFonts w:eastAsia="宋体"/>
          <w:color w:val="000000"/>
          <w:sz w:val="22"/>
          <w:szCs w:val="22"/>
          <w:lang w:eastAsia="zh-CN"/>
        </w:rPr>
      </w:pPr>
    </w:p>
    <w:p>
      <w:pPr>
        <w:pStyle w:val="25"/>
        <w:spacing w:after="0" w:line="240" w:lineRule="auto"/>
        <w:ind w:firstLine="0" w:firstLineChars="0"/>
        <w:rPr>
          <w:rFonts w:eastAsia="宋体"/>
          <w:color w:val="000000"/>
          <w:sz w:val="22"/>
          <w:szCs w:val="22"/>
          <w:lang w:eastAsia="zh-CN"/>
        </w:rPr>
      </w:pPr>
    </w:p>
    <w:p>
      <w:pPr>
        <w:pStyle w:val="25"/>
        <w:spacing w:after="0" w:line="240" w:lineRule="auto"/>
        <w:ind w:firstLine="0" w:firstLineChars="0"/>
        <w:rPr>
          <w:rFonts w:eastAsia="宋体"/>
          <w:color w:val="000000"/>
          <w:sz w:val="22"/>
          <w:szCs w:val="22"/>
          <w:lang w:eastAsia="zh-CN"/>
        </w:rPr>
      </w:pPr>
    </w:p>
    <w:p>
      <w:pPr>
        <w:pStyle w:val="25"/>
        <w:spacing w:after="0" w:line="240" w:lineRule="auto"/>
        <w:ind w:firstLine="0" w:firstLineChars="0"/>
        <w:rPr>
          <w:rFonts w:eastAsia="宋体"/>
          <w:color w:val="000000"/>
          <w:sz w:val="22"/>
          <w:szCs w:val="22"/>
          <w:lang w:eastAsia="zh-CN"/>
        </w:rPr>
      </w:pPr>
    </w:p>
    <w:p>
      <w:pPr>
        <w:pStyle w:val="25"/>
        <w:spacing w:after="0" w:line="240" w:lineRule="auto"/>
        <w:ind w:firstLine="0" w:firstLineChars="0"/>
        <w:rPr>
          <w:rFonts w:eastAsia="宋体"/>
          <w:color w:val="000000"/>
          <w:sz w:val="22"/>
          <w:szCs w:val="22"/>
          <w:lang w:eastAsia="zh-CN"/>
        </w:rPr>
      </w:pPr>
    </w:p>
    <w:p>
      <w:pPr>
        <w:pStyle w:val="25"/>
        <w:spacing w:after="0" w:line="240" w:lineRule="auto"/>
        <w:ind w:firstLine="0" w:firstLineChars="0"/>
        <w:rPr>
          <w:rFonts w:eastAsia="宋体"/>
          <w:color w:val="000000"/>
          <w:sz w:val="22"/>
          <w:szCs w:val="22"/>
          <w:lang w:eastAsia="zh-CN"/>
        </w:rPr>
      </w:pPr>
    </w:p>
    <w:p>
      <w:pPr>
        <w:pStyle w:val="25"/>
        <w:spacing w:after="0" w:line="240" w:lineRule="auto"/>
        <w:ind w:firstLine="0" w:firstLineChars="0"/>
        <w:rPr>
          <w:rFonts w:eastAsia="宋体"/>
          <w:color w:val="000000"/>
          <w:sz w:val="22"/>
          <w:szCs w:val="22"/>
          <w:lang w:eastAsia="zh-CN"/>
        </w:rPr>
      </w:pPr>
    </w:p>
    <w:p>
      <w:pPr>
        <w:pStyle w:val="25"/>
        <w:spacing w:after="0" w:line="240" w:lineRule="auto"/>
        <w:ind w:firstLine="0" w:firstLineChars="0"/>
        <w:rPr>
          <w:rFonts w:eastAsia="宋体"/>
          <w:color w:val="000000"/>
          <w:sz w:val="22"/>
          <w:szCs w:val="22"/>
          <w:lang w:eastAsia="zh-CN"/>
        </w:rPr>
      </w:pPr>
    </w:p>
    <w:p>
      <w:pPr>
        <w:pStyle w:val="25"/>
        <w:spacing w:after="0" w:line="240" w:lineRule="auto"/>
        <w:ind w:firstLine="0" w:firstLineChars="0"/>
        <w:rPr>
          <w:rFonts w:eastAsia="宋体"/>
          <w:color w:val="000000"/>
          <w:sz w:val="22"/>
          <w:szCs w:val="22"/>
          <w:lang w:eastAsia="zh-CN"/>
        </w:rPr>
      </w:pPr>
    </w:p>
    <w:p>
      <w:pPr>
        <w:jc w:val="both"/>
        <w:rPr>
          <w:rFonts w:eastAsia="宋体"/>
          <w:b/>
          <w:color w:val="000000"/>
          <w:sz w:val="22"/>
          <w:szCs w:val="22"/>
          <w:lang w:eastAsia="zh-CN"/>
        </w:rPr>
        <w:sectPr>
          <w:pgSz w:w="12240" w:h="15840"/>
          <w:pgMar w:top="1100" w:right="1170" w:bottom="1077" w:left="1080" w:header="720" w:footer="720" w:gutter="0"/>
          <w:pgBorders>
            <w:top w:val="none" w:sz="0" w:space="0"/>
            <w:left w:val="none" w:sz="0" w:space="0"/>
            <w:bottom w:val="none" w:sz="0" w:space="0"/>
            <w:right w:val="none" w:sz="0" w:space="0"/>
          </w:pgBorders>
          <w:cols w:space="0" w:num="1"/>
        </w:sectPr>
      </w:pPr>
    </w:p>
    <w:p>
      <w:pPr>
        <w:jc w:val="both"/>
        <w:rPr>
          <w:b/>
          <w:color w:val="000000"/>
          <w:sz w:val="22"/>
          <w:szCs w:val="22"/>
        </w:rPr>
      </w:pPr>
      <w:r>
        <w:rPr>
          <w:rFonts w:eastAsia="宋体"/>
          <w:b/>
          <w:color w:val="000000"/>
          <w:sz w:val="22"/>
          <w:szCs w:val="22"/>
          <w:lang w:eastAsia="zh-CN"/>
        </w:rPr>
        <w:t>The Group’s main operations classified by industry, product and geographical location in accordance with CASBE are as follows (RMB):</w:t>
      </w:r>
    </w:p>
    <w:tbl>
      <w:tblPr>
        <w:tblStyle w:val="95"/>
        <w:tblW w:w="10080" w:type="dxa"/>
        <w:tblInd w:w="0" w:type="dxa"/>
        <w:tblLayout w:type="fixed"/>
        <w:tblCellMar>
          <w:top w:w="0" w:type="dxa"/>
          <w:left w:w="108" w:type="dxa"/>
          <w:bottom w:w="0" w:type="dxa"/>
          <w:right w:w="108" w:type="dxa"/>
        </w:tblCellMar>
      </w:tblPr>
      <w:tblGrid>
        <w:gridCol w:w="1617"/>
        <w:gridCol w:w="1509"/>
        <w:gridCol w:w="1506"/>
        <w:gridCol w:w="871"/>
        <w:gridCol w:w="1360"/>
        <w:gridCol w:w="1268"/>
        <w:gridCol w:w="1949"/>
      </w:tblGrid>
      <w:tr>
        <w:tblPrEx>
          <w:tblLayout w:type="fixed"/>
          <w:tblCellMar>
            <w:top w:w="0" w:type="dxa"/>
            <w:left w:w="108" w:type="dxa"/>
            <w:bottom w:w="0" w:type="dxa"/>
            <w:right w:w="108" w:type="dxa"/>
          </w:tblCellMar>
        </w:tblPrEx>
        <w:trPr>
          <w:trHeight w:val="105" w:hRule="atLeast"/>
        </w:trPr>
        <w:tc>
          <w:tcPr>
            <w:tcW w:w="1617" w:type="dxa"/>
            <w:tcBorders>
              <w:top w:val="nil"/>
              <w:left w:val="nil"/>
              <w:bottom w:val="nil"/>
              <w:right w:val="nil"/>
            </w:tcBorders>
          </w:tcPr>
          <w:p>
            <w:pPr>
              <w:widowControl/>
              <w:rPr>
                <w:rFonts w:eastAsia="宋体"/>
                <w:color w:val="000000"/>
                <w:kern w:val="0"/>
                <w:sz w:val="18"/>
                <w:szCs w:val="18"/>
                <w:lang w:eastAsia="zh-CN"/>
              </w:rPr>
            </w:pPr>
            <w:r>
              <w:rPr>
                <w:rFonts w:hint="eastAsia" w:eastAsia="宋体"/>
                <w:b/>
                <w:bCs/>
                <w:color w:val="000000"/>
                <w:kern w:val="0"/>
                <w:sz w:val="18"/>
                <w:szCs w:val="18"/>
                <w:lang w:eastAsia="zh-CN"/>
              </w:rPr>
              <w:t>Item</w:t>
            </w:r>
            <w:r>
              <w:rPr>
                <w:rFonts w:hint="eastAsia" w:eastAsia="宋体"/>
                <w:b/>
                <w:bCs/>
                <w:color w:val="000000"/>
                <w:kern w:val="0"/>
                <w:sz w:val="18"/>
                <w:szCs w:val="18"/>
                <w:lang w:val="en-US" w:eastAsia="zh-CN"/>
              </w:rPr>
              <w:t>s</w:t>
            </w:r>
          </w:p>
        </w:tc>
        <w:tc>
          <w:tcPr>
            <w:tcW w:w="1509" w:type="dxa"/>
            <w:tcBorders>
              <w:top w:val="nil"/>
              <w:left w:val="nil"/>
              <w:bottom w:val="nil"/>
              <w:right w:val="nil"/>
            </w:tcBorders>
          </w:tcPr>
          <w:p>
            <w:pPr>
              <w:widowControl/>
              <w:rPr>
                <w:rFonts w:eastAsia="宋体"/>
                <w:b/>
                <w:bCs/>
                <w:color w:val="000000"/>
                <w:kern w:val="0"/>
                <w:sz w:val="18"/>
                <w:szCs w:val="18"/>
                <w:lang w:eastAsia="zh-CN"/>
              </w:rPr>
            </w:pPr>
            <w:r>
              <w:rPr>
                <w:rFonts w:eastAsia="宋体"/>
                <w:b/>
                <w:bCs/>
                <w:color w:val="000000"/>
                <w:kern w:val="0"/>
                <w:sz w:val="18"/>
                <w:szCs w:val="18"/>
                <w:lang w:eastAsia="zh-CN"/>
              </w:rPr>
              <w:t>Operating income</w:t>
            </w:r>
          </w:p>
        </w:tc>
        <w:tc>
          <w:tcPr>
            <w:tcW w:w="1506" w:type="dxa"/>
            <w:tcBorders>
              <w:top w:val="nil"/>
              <w:left w:val="nil"/>
              <w:bottom w:val="nil"/>
              <w:right w:val="nil"/>
            </w:tcBorders>
          </w:tcPr>
          <w:p>
            <w:pPr>
              <w:widowControl/>
              <w:rPr>
                <w:rFonts w:eastAsia="宋体"/>
                <w:b/>
                <w:bCs/>
                <w:color w:val="000000"/>
                <w:kern w:val="0"/>
                <w:sz w:val="18"/>
                <w:szCs w:val="18"/>
                <w:lang w:eastAsia="zh-CN"/>
              </w:rPr>
            </w:pPr>
            <w:r>
              <w:rPr>
                <w:rFonts w:eastAsia="宋体"/>
                <w:b/>
                <w:bCs/>
                <w:color w:val="000000"/>
                <w:kern w:val="0"/>
                <w:sz w:val="18"/>
                <w:szCs w:val="18"/>
                <w:lang w:eastAsia="zh-CN"/>
              </w:rPr>
              <w:t>Operating costs</w:t>
            </w:r>
          </w:p>
        </w:tc>
        <w:tc>
          <w:tcPr>
            <w:tcW w:w="871" w:type="dxa"/>
            <w:tcBorders>
              <w:top w:val="nil"/>
              <w:left w:val="nil"/>
              <w:bottom w:val="nil"/>
              <w:right w:val="nil"/>
            </w:tcBorders>
          </w:tcPr>
          <w:p>
            <w:pPr>
              <w:widowControl/>
              <w:rPr>
                <w:rFonts w:eastAsia="宋体"/>
                <w:b/>
                <w:bCs/>
                <w:color w:val="000000"/>
                <w:kern w:val="0"/>
                <w:sz w:val="18"/>
                <w:szCs w:val="18"/>
                <w:lang w:eastAsia="zh-CN"/>
              </w:rPr>
            </w:pPr>
            <w:r>
              <w:rPr>
                <w:rFonts w:eastAsia="宋体"/>
                <w:b/>
                <w:bCs/>
                <w:color w:val="000000"/>
                <w:kern w:val="0"/>
                <w:sz w:val="18"/>
                <w:szCs w:val="18"/>
                <w:lang w:eastAsia="zh-CN"/>
              </w:rPr>
              <w:t xml:space="preserve">Gross profit rate </w:t>
            </w:r>
          </w:p>
        </w:tc>
        <w:tc>
          <w:tcPr>
            <w:tcW w:w="1360" w:type="dxa"/>
            <w:tcBorders>
              <w:top w:val="nil"/>
              <w:left w:val="nil"/>
              <w:bottom w:val="nil"/>
              <w:right w:val="nil"/>
            </w:tcBorders>
          </w:tcPr>
          <w:p>
            <w:pPr>
              <w:widowControl/>
              <w:rPr>
                <w:rFonts w:eastAsia="宋体"/>
                <w:b/>
                <w:bCs/>
                <w:color w:val="000000"/>
                <w:kern w:val="0"/>
                <w:sz w:val="18"/>
                <w:szCs w:val="18"/>
                <w:lang w:eastAsia="zh-CN"/>
              </w:rPr>
            </w:pPr>
            <w:r>
              <w:rPr>
                <w:rFonts w:eastAsia="宋体"/>
                <w:b/>
                <w:bCs/>
                <w:color w:val="000000"/>
                <w:kern w:val="0"/>
                <w:sz w:val="18"/>
                <w:szCs w:val="18"/>
                <w:lang w:eastAsia="zh-CN"/>
              </w:rPr>
              <w:t xml:space="preserve">Change in operating income as compared to the same period last year </w:t>
            </w:r>
          </w:p>
        </w:tc>
        <w:tc>
          <w:tcPr>
            <w:tcW w:w="1268" w:type="dxa"/>
            <w:tcBorders>
              <w:top w:val="nil"/>
              <w:left w:val="nil"/>
              <w:bottom w:val="nil"/>
              <w:right w:val="nil"/>
            </w:tcBorders>
          </w:tcPr>
          <w:p>
            <w:pPr>
              <w:widowControl/>
              <w:rPr>
                <w:rFonts w:eastAsia="宋体"/>
                <w:b/>
                <w:bCs/>
                <w:color w:val="000000"/>
                <w:kern w:val="0"/>
                <w:sz w:val="18"/>
                <w:szCs w:val="18"/>
                <w:lang w:eastAsia="zh-CN"/>
              </w:rPr>
            </w:pPr>
            <w:r>
              <w:rPr>
                <w:rFonts w:eastAsia="宋体"/>
                <w:b/>
                <w:bCs/>
                <w:color w:val="000000"/>
                <w:kern w:val="0"/>
                <w:sz w:val="18"/>
                <w:szCs w:val="18"/>
                <w:lang w:eastAsia="zh-CN"/>
              </w:rPr>
              <w:t>Change in operating costs as compared to the same period last year</w:t>
            </w:r>
          </w:p>
        </w:tc>
        <w:tc>
          <w:tcPr>
            <w:tcW w:w="1949" w:type="dxa"/>
            <w:tcBorders>
              <w:top w:val="nil"/>
              <w:left w:val="nil"/>
              <w:bottom w:val="nil"/>
              <w:right w:val="nil"/>
            </w:tcBorders>
          </w:tcPr>
          <w:p>
            <w:pPr>
              <w:widowControl/>
              <w:rPr>
                <w:rFonts w:eastAsia="宋体"/>
                <w:b/>
                <w:bCs/>
                <w:color w:val="000000"/>
                <w:kern w:val="0"/>
                <w:sz w:val="18"/>
                <w:szCs w:val="18"/>
                <w:lang w:eastAsia="zh-CN"/>
              </w:rPr>
            </w:pPr>
            <w:r>
              <w:rPr>
                <w:rFonts w:eastAsia="宋体"/>
                <w:b/>
                <w:bCs/>
                <w:color w:val="000000"/>
                <w:kern w:val="0"/>
                <w:sz w:val="18"/>
                <w:szCs w:val="18"/>
                <w:lang w:eastAsia="zh-CN"/>
              </w:rPr>
              <w:t>Change in gross profit rate  as compared to the same period last year</w:t>
            </w:r>
          </w:p>
        </w:tc>
      </w:tr>
      <w:tr>
        <w:tblPrEx>
          <w:tblLayout w:type="fixed"/>
          <w:tblCellMar>
            <w:top w:w="0" w:type="dxa"/>
            <w:left w:w="108" w:type="dxa"/>
            <w:bottom w:w="0" w:type="dxa"/>
            <w:right w:w="108" w:type="dxa"/>
          </w:tblCellMar>
        </w:tblPrEx>
        <w:trPr>
          <w:trHeight w:val="90" w:hRule="atLeast"/>
        </w:trPr>
        <w:tc>
          <w:tcPr>
            <w:tcW w:w="10080" w:type="dxa"/>
            <w:gridSpan w:val="7"/>
            <w:tcBorders>
              <w:top w:val="nil"/>
              <w:left w:val="nil"/>
              <w:bottom w:val="nil"/>
              <w:right w:val="nil"/>
            </w:tcBorders>
          </w:tcPr>
          <w:p>
            <w:pPr>
              <w:widowControl/>
              <w:rPr>
                <w:rFonts w:eastAsia="宋体"/>
                <w:b/>
                <w:bCs/>
                <w:color w:val="000000"/>
                <w:kern w:val="0"/>
                <w:sz w:val="18"/>
                <w:szCs w:val="18"/>
                <w:lang w:eastAsia="zh-CN"/>
              </w:rPr>
            </w:pPr>
            <w:r>
              <w:rPr>
                <w:rFonts w:eastAsia="宋体"/>
                <w:b/>
                <w:bCs/>
                <w:color w:val="000000"/>
                <w:kern w:val="0"/>
                <w:sz w:val="18"/>
                <w:szCs w:val="18"/>
                <w:lang w:eastAsia="zh-CN"/>
              </w:rPr>
              <w:t>By industry</w:t>
            </w:r>
          </w:p>
        </w:tc>
      </w:tr>
      <w:tr>
        <w:tblPrEx>
          <w:tblLayout w:type="fixed"/>
          <w:tblCellMar>
            <w:top w:w="0" w:type="dxa"/>
            <w:left w:w="108" w:type="dxa"/>
            <w:bottom w:w="0" w:type="dxa"/>
            <w:right w:w="108" w:type="dxa"/>
          </w:tblCellMar>
        </w:tblPrEx>
        <w:trPr>
          <w:trHeight w:val="90" w:hRule="atLeast"/>
        </w:trPr>
        <w:tc>
          <w:tcPr>
            <w:tcW w:w="1617" w:type="dxa"/>
            <w:tcBorders>
              <w:top w:val="nil"/>
              <w:left w:val="nil"/>
              <w:bottom w:val="nil"/>
              <w:right w:val="nil"/>
            </w:tcBorders>
          </w:tcPr>
          <w:p>
            <w:pPr>
              <w:widowControl/>
              <w:rPr>
                <w:rFonts w:eastAsia="宋体"/>
                <w:color w:val="000000"/>
                <w:kern w:val="0"/>
                <w:sz w:val="18"/>
                <w:szCs w:val="18"/>
                <w:lang w:eastAsia="zh-CN"/>
              </w:rPr>
            </w:pPr>
            <w:r>
              <w:rPr>
                <w:rFonts w:eastAsia="宋体"/>
                <w:color w:val="000000"/>
                <w:kern w:val="0"/>
                <w:sz w:val="18"/>
                <w:szCs w:val="18"/>
                <w:lang w:eastAsia="zh-CN"/>
              </w:rPr>
              <w:t>Chemical bulk drugs</w:t>
            </w:r>
          </w:p>
        </w:tc>
        <w:tc>
          <w:tcPr>
            <w:tcW w:w="1509" w:type="dxa"/>
            <w:tcBorders>
              <w:top w:val="nil"/>
              <w:left w:val="nil"/>
              <w:bottom w:val="nil"/>
              <w:right w:val="nil"/>
            </w:tcBorders>
            <w:vAlign w:val="center"/>
          </w:tcPr>
          <w:p>
            <w:pPr>
              <w:widowControl/>
              <w:jc w:val="right"/>
              <w:textAlignment w:val="center"/>
              <w:rPr>
                <w:sz w:val="18"/>
                <w:szCs w:val="18"/>
              </w:rPr>
            </w:pPr>
            <w:r>
              <w:rPr>
                <w:rFonts w:eastAsia="宋体"/>
                <w:color w:val="000000"/>
                <w:kern w:val="0"/>
                <w:sz w:val="18"/>
                <w:szCs w:val="18"/>
                <w:lang w:eastAsia="zh-CN" w:bidi="ar"/>
              </w:rPr>
              <w:t xml:space="preserve">1,532,854,894.06 </w:t>
            </w:r>
          </w:p>
        </w:tc>
        <w:tc>
          <w:tcPr>
            <w:tcW w:w="1506" w:type="dxa"/>
            <w:tcBorders>
              <w:top w:val="nil"/>
              <w:left w:val="nil"/>
              <w:bottom w:val="nil"/>
              <w:right w:val="nil"/>
            </w:tcBorders>
            <w:vAlign w:val="center"/>
          </w:tcPr>
          <w:p>
            <w:pPr>
              <w:widowControl/>
              <w:jc w:val="right"/>
              <w:textAlignment w:val="center"/>
              <w:rPr>
                <w:sz w:val="18"/>
                <w:szCs w:val="18"/>
              </w:rPr>
            </w:pPr>
            <w:r>
              <w:rPr>
                <w:rFonts w:eastAsia="宋体"/>
                <w:color w:val="000000"/>
                <w:kern w:val="0"/>
                <w:sz w:val="18"/>
                <w:szCs w:val="18"/>
                <w:lang w:eastAsia="zh-CN" w:bidi="ar"/>
              </w:rPr>
              <w:t xml:space="preserve">1,048,579,120.29 </w:t>
            </w:r>
          </w:p>
        </w:tc>
        <w:tc>
          <w:tcPr>
            <w:tcW w:w="871" w:type="dxa"/>
            <w:tcBorders>
              <w:top w:val="nil"/>
              <w:left w:val="nil"/>
              <w:bottom w:val="nil"/>
              <w:right w:val="nil"/>
            </w:tcBorders>
            <w:vAlign w:val="center"/>
          </w:tcPr>
          <w:p>
            <w:pPr>
              <w:widowControl/>
              <w:jc w:val="right"/>
              <w:textAlignment w:val="center"/>
              <w:rPr>
                <w:sz w:val="18"/>
                <w:szCs w:val="18"/>
              </w:rPr>
            </w:pPr>
            <w:r>
              <w:rPr>
                <w:rFonts w:eastAsia="宋体"/>
                <w:color w:val="000000"/>
                <w:kern w:val="0"/>
                <w:sz w:val="18"/>
                <w:szCs w:val="18"/>
                <w:lang w:eastAsia="zh-CN" w:bidi="ar"/>
              </w:rPr>
              <w:t>31.59%</w:t>
            </w:r>
          </w:p>
        </w:tc>
        <w:tc>
          <w:tcPr>
            <w:tcW w:w="1360" w:type="dxa"/>
            <w:tcBorders>
              <w:top w:val="nil"/>
              <w:left w:val="nil"/>
              <w:bottom w:val="nil"/>
              <w:right w:val="nil"/>
            </w:tcBorders>
            <w:vAlign w:val="center"/>
          </w:tcPr>
          <w:p>
            <w:pPr>
              <w:widowControl/>
              <w:jc w:val="right"/>
              <w:textAlignment w:val="center"/>
              <w:rPr>
                <w:sz w:val="18"/>
                <w:szCs w:val="18"/>
              </w:rPr>
            </w:pPr>
            <w:r>
              <w:rPr>
                <w:color w:val="000000"/>
                <w:kern w:val="0"/>
                <w:sz w:val="18"/>
                <w:szCs w:val="18"/>
                <w:lang w:eastAsia="zh-CN" w:bidi="ar"/>
              </w:rPr>
              <w:t>(</w:t>
            </w:r>
            <w:r>
              <w:rPr>
                <w:rFonts w:eastAsia="宋体"/>
                <w:color w:val="000000"/>
                <w:kern w:val="0"/>
                <w:sz w:val="18"/>
                <w:szCs w:val="18"/>
                <w:lang w:eastAsia="zh-CN" w:bidi="ar"/>
              </w:rPr>
              <w:t>0.40%</w:t>
            </w:r>
            <w:r>
              <w:rPr>
                <w:color w:val="000000"/>
                <w:kern w:val="0"/>
                <w:sz w:val="18"/>
                <w:szCs w:val="18"/>
                <w:lang w:eastAsia="zh-CN" w:bidi="ar"/>
              </w:rPr>
              <w:t>)</w:t>
            </w:r>
          </w:p>
        </w:tc>
        <w:tc>
          <w:tcPr>
            <w:tcW w:w="1268" w:type="dxa"/>
            <w:tcBorders>
              <w:top w:val="nil"/>
              <w:left w:val="nil"/>
              <w:bottom w:val="nil"/>
              <w:right w:val="nil"/>
            </w:tcBorders>
            <w:vAlign w:val="center"/>
          </w:tcPr>
          <w:p>
            <w:pPr>
              <w:widowControl/>
              <w:jc w:val="right"/>
              <w:textAlignment w:val="center"/>
              <w:rPr>
                <w:sz w:val="18"/>
                <w:szCs w:val="18"/>
              </w:rPr>
            </w:pPr>
            <w:r>
              <w:rPr>
                <w:rFonts w:eastAsia="宋体"/>
                <w:color w:val="000000"/>
                <w:kern w:val="0"/>
                <w:sz w:val="18"/>
                <w:szCs w:val="18"/>
                <w:lang w:eastAsia="zh-CN" w:bidi="ar"/>
              </w:rPr>
              <w:t>3.77%</w:t>
            </w:r>
          </w:p>
        </w:tc>
        <w:tc>
          <w:tcPr>
            <w:tcW w:w="1949" w:type="dxa"/>
            <w:tcBorders>
              <w:top w:val="nil"/>
              <w:left w:val="nil"/>
              <w:bottom w:val="nil"/>
              <w:right w:val="nil"/>
            </w:tcBorders>
            <w:vAlign w:val="center"/>
          </w:tcPr>
          <w:p>
            <w:pPr>
              <w:rPr>
                <w:rFonts w:eastAsia="宋体"/>
                <w:sz w:val="18"/>
                <w:szCs w:val="18"/>
                <w:lang w:eastAsia="zh-CN"/>
              </w:rPr>
            </w:pPr>
            <w:r>
              <w:rPr>
                <w:rFonts w:eastAsia="宋体"/>
                <w:sz w:val="18"/>
                <w:szCs w:val="18"/>
                <w:lang w:eastAsia="zh-CN"/>
              </w:rPr>
              <w:t xml:space="preserve">Decreased by </w:t>
            </w:r>
            <w:r>
              <w:rPr>
                <w:rFonts w:hint="eastAsia" w:eastAsia="宋体"/>
                <w:sz w:val="18"/>
                <w:szCs w:val="18"/>
                <w:lang w:eastAsia="zh-CN"/>
              </w:rPr>
              <w:t>2.75</w:t>
            </w:r>
            <w:r>
              <w:rPr>
                <w:rFonts w:eastAsia="宋体"/>
                <w:sz w:val="18"/>
                <w:szCs w:val="18"/>
                <w:lang w:eastAsia="zh-CN"/>
              </w:rPr>
              <w:t xml:space="preserve"> percentage points</w:t>
            </w:r>
          </w:p>
        </w:tc>
      </w:tr>
      <w:tr>
        <w:tblPrEx>
          <w:tblLayout w:type="fixed"/>
          <w:tblCellMar>
            <w:top w:w="0" w:type="dxa"/>
            <w:left w:w="108" w:type="dxa"/>
            <w:bottom w:w="0" w:type="dxa"/>
            <w:right w:w="108" w:type="dxa"/>
          </w:tblCellMar>
        </w:tblPrEx>
        <w:trPr>
          <w:trHeight w:val="90" w:hRule="atLeast"/>
        </w:trPr>
        <w:tc>
          <w:tcPr>
            <w:tcW w:w="1617" w:type="dxa"/>
            <w:tcBorders>
              <w:top w:val="nil"/>
              <w:left w:val="nil"/>
              <w:bottom w:val="nil"/>
              <w:right w:val="nil"/>
            </w:tcBorders>
          </w:tcPr>
          <w:p>
            <w:pPr>
              <w:widowControl/>
              <w:rPr>
                <w:rFonts w:eastAsia="宋体"/>
                <w:color w:val="000000"/>
                <w:kern w:val="0"/>
                <w:sz w:val="18"/>
                <w:szCs w:val="18"/>
                <w:lang w:eastAsia="zh-CN"/>
              </w:rPr>
            </w:pPr>
            <w:r>
              <w:rPr>
                <w:rFonts w:eastAsia="宋体"/>
                <w:color w:val="000000"/>
                <w:kern w:val="0"/>
                <w:sz w:val="18"/>
                <w:szCs w:val="18"/>
                <w:lang w:eastAsia="zh-CN"/>
              </w:rPr>
              <w:t>Preparations</w:t>
            </w:r>
          </w:p>
        </w:tc>
        <w:tc>
          <w:tcPr>
            <w:tcW w:w="1509" w:type="dxa"/>
            <w:tcBorders>
              <w:top w:val="nil"/>
              <w:left w:val="nil"/>
              <w:bottom w:val="nil"/>
              <w:right w:val="nil"/>
            </w:tcBorders>
            <w:vAlign w:val="center"/>
          </w:tcPr>
          <w:p>
            <w:pPr>
              <w:widowControl/>
              <w:jc w:val="right"/>
              <w:textAlignment w:val="center"/>
              <w:rPr>
                <w:sz w:val="18"/>
                <w:szCs w:val="18"/>
              </w:rPr>
            </w:pPr>
            <w:r>
              <w:rPr>
                <w:rFonts w:eastAsia="宋体"/>
                <w:color w:val="000000"/>
                <w:kern w:val="0"/>
                <w:sz w:val="18"/>
                <w:szCs w:val="18"/>
                <w:lang w:eastAsia="zh-CN" w:bidi="ar"/>
              </w:rPr>
              <w:t xml:space="preserve">1,487,975,516.03 </w:t>
            </w:r>
          </w:p>
        </w:tc>
        <w:tc>
          <w:tcPr>
            <w:tcW w:w="1506" w:type="dxa"/>
            <w:tcBorders>
              <w:top w:val="nil"/>
              <w:left w:val="nil"/>
              <w:bottom w:val="nil"/>
              <w:right w:val="nil"/>
            </w:tcBorders>
            <w:vAlign w:val="center"/>
          </w:tcPr>
          <w:p>
            <w:pPr>
              <w:widowControl/>
              <w:jc w:val="right"/>
              <w:textAlignment w:val="center"/>
              <w:rPr>
                <w:sz w:val="18"/>
                <w:szCs w:val="18"/>
              </w:rPr>
            </w:pPr>
            <w:r>
              <w:rPr>
                <w:rFonts w:eastAsia="宋体"/>
                <w:color w:val="000000"/>
                <w:kern w:val="0"/>
                <w:sz w:val="18"/>
                <w:szCs w:val="18"/>
                <w:lang w:eastAsia="zh-CN" w:bidi="ar"/>
              </w:rPr>
              <w:t xml:space="preserve">1,020,141,030.82 </w:t>
            </w:r>
          </w:p>
        </w:tc>
        <w:tc>
          <w:tcPr>
            <w:tcW w:w="871" w:type="dxa"/>
            <w:tcBorders>
              <w:top w:val="nil"/>
              <w:left w:val="nil"/>
              <w:bottom w:val="nil"/>
              <w:right w:val="nil"/>
            </w:tcBorders>
            <w:vAlign w:val="center"/>
          </w:tcPr>
          <w:p>
            <w:pPr>
              <w:widowControl/>
              <w:jc w:val="right"/>
              <w:textAlignment w:val="center"/>
              <w:rPr>
                <w:sz w:val="18"/>
                <w:szCs w:val="18"/>
              </w:rPr>
            </w:pPr>
            <w:r>
              <w:rPr>
                <w:rFonts w:eastAsia="宋体"/>
                <w:color w:val="000000"/>
                <w:kern w:val="0"/>
                <w:sz w:val="18"/>
                <w:szCs w:val="18"/>
                <w:lang w:eastAsia="zh-CN" w:bidi="ar"/>
              </w:rPr>
              <w:t>31.44%</w:t>
            </w:r>
          </w:p>
        </w:tc>
        <w:tc>
          <w:tcPr>
            <w:tcW w:w="1360" w:type="dxa"/>
            <w:tcBorders>
              <w:top w:val="nil"/>
              <w:left w:val="nil"/>
              <w:bottom w:val="nil"/>
              <w:right w:val="nil"/>
            </w:tcBorders>
            <w:vAlign w:val="center"/>
          </w:tcPr>
          <w:p>
            <w:pPr>
              <w:widowControl/>
              <w:jc w:val="right"/>
              <w:textAlignment w:val="center"/>
              <w:rPr>
                <w:sz w:val="18"/>
                <w:szCs w:val="18"/>
              </w:rPr>
            </w:pPr>
            <w:r>
              <w:rPr>
                <w:rFonts w:eastAsia="宋体"/>
                <w:color w:val="000000"/>
                <w:kern w:val="0"/>
                <w:sz w:val="18"/>
                <w:szCs w:val="18"/>
                <w:lang w:eastAsia="zh-CN" w:bidi="ar"/>
              </w:rPr>
              <w:t>10.65%</w:t>
            </w:r>
          </w:p>
        </w:tc>
        <w:tc>
          <w:tcPr>
            <w:tcW w:w="1268" w:type="dxa"/>
            <w:tcBorders>
              <w:top w:val="nil"/>
              <w:left w:val="nil"/>
              <w:bottom w:val="nil"/>
              <w:right w:val="nil"/>
            </w:tcBorders>
            <w:vAlign w:val="center"/>
          </w:tcPr>
          <w:p>
            <w:pPr>
              <w:widowControl/>
              <w:jc w:val="right"/>
              <w:textAlignment w:val="center"/>
              <w:rPr>
                <w:sz w:val="18"/>
                <w:szCs w:val="18"/>
              </w:rPr>
            </w:pPr>
            <w:r>
              <w:rPr>
                <w:rFonts w:eastAsia="宋体"/>
                <w:color w:val="000000"/>
                <w:kern w:val="0"/>
                <w:sz w:val="18"/>
                <w:szCs w:val="18"/>
                <w:lang w:eastAsia="zh-CN" w:bidi="ar"/>
              </w:rPr>
              <w:t>2.63%</w:t>
            </w:r>
          </w:p>
        </w:tc>
        <w:tc>
          <w:tcPr>
            <w:tcW w:w="1949" w:type="dxa"/>
            <w:tcBorders>
              <w:top w:val="nil"/>
              <w:left w:val="nil"/>
              <w:bottom w:val="nil"/>
              <w:right w:val="nil"/>
            </w:tcBorders>
            <w:vAlign w:val="center"/>
          </w:tcPr>
          <w:p>
            <w:pPr>
              <w:rPr>
                <w:rFonts w:eastAsia="宋体"/>
                <w:sz w:val="18"/>
                <w:szCs w:val="18"/>
                <w:lang w:eastAsia="zh-CN"/>
              </w:rPr>
            </w:pPr>
            <w:bookmarkStart w:id="9" w:name="OLE_LINK3"/>
            <w:r>
              <w:rPr>
                <w:rFonts w:hint="eastAsia" w:eastAsia="宋体"/>
                <w:sz w:val="18"/>
                <w:szCs w:val="18"/>
                <w:lang w:eastAsia="zh-CN"/>
              </w:rPr>
              <w:t>In</w:t>
            </w:r>
            <w:bookmarkEnd w:id="9"/>
            <w:r>
              <w:rPr>
                <w:rFonts w:eastAsia="宋体"/>
                <w:sz w:val="18"/>
                <w:szCs w:val="18"/>
                <w:lang w:eastAsia="zh-CN"/>
              </w:rPr>
              <w:t xml:space="preserve">creased by </w:t>
            </w:r>
            <w:r>
              <w:rPr>
                <w:rFonts w:hint="eastAsia" w:eastAsia="宋体"/>
                <w:sz w:val="18"/>
                <w:szCs w:val="18"/>
                <w:lang w:eastAsia="zh-CN"/>
              </w:rPr>
              <w:t>5.36</w:t>
            </w:r>
            <w:r>
              <w:rPr>
                <w:rFonts w:eastAsia="宋体"/>
                <w:sz w:val="18"/>
                <w:szCs w:val="18"/>
                <w:lang w:eastAsia="zh-CN"/>
              </w:rPr>
              <w:t xml:space="preserve"> percentage points</w:t>
            </w:r>
          </w:p>
        </w:tc>
      </w:tr>
      <w:tr>
        <w:tblPrEx>
          <w:tblLayout w:type="fixed"/>
          <w:tblCellMar>
            <w:top w:w="0" w:type="dxa"/>
            <w:left w:w="108" w:type="dxa"/>
            <w:bottom w:w="0" w:type="dxa"/>
            <w:right w:w="108" w:type="dxa"/>
          </w:tblCellMar>
        </w:tblPrEx>
        <w:trPr>
          <w:trHeight w:val="90" w:hRule="atLeast"/>
        </w:trPr>
        <w:tc>
          <w:tcPr>
            <w:tcW w:w="1617" w:type="dxa"/>
            <w:tcBorders>
              <w:top w:val="nil"/>
              <w:left w:val="nil"/>
              <w:bottom w:val="nil"/>
              <w:right w:val="nil"/>
            </w:tcBorders>
          </w:tcPr>
          <w:p>
            <w:pPr>
              <w:widowControl/>
              <w:rPr>
                <w:rFonts w:eastAsia="宋体"/>
                <w:color w:val="000000"/>
                <w:kern w:val="0"/>
                <w:sz w:val="18"/>
                <w:szCs w:val="18"/>
                <w:lang w:eastAsia="zh-CN"/>
              </w:rPr>
            </w:pPr>
            <w:r>
              <w:rPr>
                <w:rFonts w:eastAsia="宋体"/>
                <w:color w:val="000000"/>
                <w:kern w:val="0"/>
                <w:sz w:val="18"/>
                <w:szCs w:val="18"/>
                <w:lang w:eastAsia="zh-CN"/>
              </w:rPr>
              <w:t>Medical intermediates and other products</w:t>
            </w:r>
          </w:p>
        </w:tc>
        <w:tc>
          <w:tcPr>
            <w:tcW w:w="1509" w:type="dxa"/>
            <w:tcBorders>
              <w:top w:val="nil"/>
              <w:left w:val="nil"/>
              <w:bottom w:val="nil"/>
              <w:right w:val="nil"/>
            </w:tcBorders>
            <w:vAlign w:val="center"/>
          </w:tcPr>
          <w:p>
            <w:pPr>
              <w:widowControl/>
              <w:jc w:val="right"/>
              <w:textAlignment w:val="center"/>
              <w:rPr>
                <w:sz w:val="18"/>
                <w:szCs w:val="18"/>
              </w:rPr>
            </w:pPr>
            <w:r>
              <w:rPr>
                <w:rFonts w:eastAsia="宋体"/>
                <w:color w:val="000000"/>
                <w:kern w:val="0"/>
                <w:sz w:val="18"/>
                <w:szCs w:val="18"/>
                <w:lang w:eastAsia="zh-CN" w:bidi="ar"/>
              </w:rPr>
              <w:t xml:space="preserve"> 530,213,342.86 </w:t>
            </w:r>
          </w:p>
        </w:tc>
        <w:tc>
          <w:tcPr>
            <w:tcW w:w="1506" w:type="dxa"/>
            <w:tcBorders>
              <w:top w:val="nil"/>
              <w:left w:val="nil"/>
              <w:bottom w:val="nil"/>
              <w:right w:val="nil"/>
            </w:tcBorders>
            <w:vAlign w:val="center"/>
          </w:tcPr>
          <w:p>
            <w:pPr>
              <w:widowControl/>
              <w:jc w:val="right"/>
              <w:textAlignment w:val="center"/>
              <w:rPr>
                <w:sz w:val="18"/>
                <w:szCs w:val="18"/>
              </w:rPr>
            </w:pPr>
            <w:r>
              <w:rPr>
                <w:rFonts w:eastAsia="宋体"/>
                <w:color w:val="000000"/>
                <w:kern w:val="0"/>
                <w:sz w:val="18"/>
                <w:szCs w:val="18"/>
                <w:lang w:eastAsia="zh-CN" w:bidi="ar"/>
              </w:rPr>
              <w:t xml:space="preserve"> 442,313,694.91 </w:t>
            </w:r>
          </w:p>
        </w:tc>
        <w:tc>
          <w:tcPr>
            <w:tcW w:w="871" w:type="dxa"/>
            <w:tcBorders>
              <w:top w:val="nil"/>
              <w:left w:val="nil"/>
              <w:bottom w:val="nil"/>
              <w:right w:val="nil"/>
            </w:tcBorders>
            <w:vAlign w:val="center"/>
          </w:tcPr>
          <w:p>
            <w:pPr>
              <w:widowControl/>
              <w:jc w:val="right"/>
              <w:textAlignment w:val="center"/>
              <w:rPr>
                <w:sz w:val="18"/>
                <w:szCs w:val="18"/>
              </w:rPr>
            </w:pPr>
            <w:r>
              <w:rPr>
                <w:rFonts w:eastAsia="宋体"/>
                <w:color w:val="000000"/>
                <w:kern w:val="0"/>
                <w:sz w:val="18"/>
                <w:szCs w:val="18"/>
                <w:lang w:eastAsia="zh-CN" w:bidi="ar"/>
              </w:rPr>
              <w:t>16.58%</w:t>
            </w:r>
          </w:p>
        </w:tc>
        <w:tc>
          <w:tcPr>
            <w:tcW w:w="1360" w:type="dxa"/>
            <w:tcBorders>
              <w:top w:val="nil"/>
              <w:left w:val="nil"/>
              <w:bottom w:val="nil"/>
              <w:right w:val="nil"/>
            </w:tcBorders>
            <w:vAlign w:val="center"/>
          </w:tcPr>
          <w:p>
            <w:pPr>
              <w:widowControl/>
              <w:jc w:val="right"/>
              <w:textAlignment w:val="center"/>
              <w:rPr>
                <w:sz w:val="18"/>
                <w:szCs w:val="18"/>
              </w:rPr>
            </w:pPr>
            <w:r>
              <w:rPr>
                <w:rFonts w:eastAsia="宋体"/>
                <w:color w:val="000000"/>
                <w:kern w:val="0"/>
                <w:sz w:val="18"/>
                <w:szCs w:val="18"/>
                <w:lang w:eastAsia="zh-CN" w:bidi="ar"/>
              </w:rPr>
              <w:t>31.87%</w:t>
            </w:r>
          </w:p>
        </w:tc>
        <w:tc>
          <w:tcPr>
            <w:tcW w:w="1268" w:type="dxa"/>
            <w:tcBorders>
              <w:top w:val="nil"/>
              <w:left w:val="nil"/>
              <w:bottom w:val="nil"/>
              <w:right w:val="nil"/>
            </w:tcBorders>
            <w:vAlign w:val="center"/>
          </w:tcPr>
          <w:p>
            <w:pPr>
              <w:widowControl/>
              <w:jc w:val="right"/>
              <w:textAlignment w:val="center"/>
              <w:rPr>
                <w:sz w:val="18"/>
                <w:szCs w:val="18"/>
              </w:rPr>
            </w:pPr>
            <w:r>
              <w:rPr>
                <w:rFonts w:eastAsia="宋体"/>
                <w:color w:val="000000"/>
                <w:kern w:val="0"/>
                <w:sz w:val="18"/>
                <w:szCs w:val="18"/>
                <w:lang w:eastAsia="zh-CN" w:bidi="ar"/>
              </w:rPr>
              <w:t>23.10%</w:t>
            </w:r>
          </w:p>
        </w:tc>
        <w:tc>
          <w:tcPr>
            <w:tcW w:w="1949" w:type="dxa"/>
            <w:tcBorders>
              <w:top w:val="nil"/>
              <w:left w:val="nil"/>
              <w:bottom w:val="nil"/>
              <w:right w:val="nil"/>
            </w:tcBorders>
            <w:vAlign w:val="center"/>
          </w:tcPr>
          <w:p>
            <w:pPr>
              <w:rPr>
                <w:rFonts w:eastAsia="宋体"/>
                <w:sz w:val="18"/>
                <w:szCs w:val="18"/>
                <w:lang w:eastAsia="zh-CN"/>
              </w:rPr>
            </w:pPr>
            <w:r>
              <w:rPr>
                <w:rFonts w:hint="eastAsia" w:eastAsia="宋体"/>
                <w:sz w:val="18"/>
                <w:szCs w:val="18"/>
                <w:lang w:eastAsia="zh-CN"/>
              </w:rPr>
              <w:t>In</w:t>
            </w:r>
            <w:r>
              <w:rPr>
                <w:rFonts w:eastAsia="宋体"/>
                <w:sz w:val="18"/>
                <w:szCs w:val="18"/>
                <w:lang w:eastAsia="zh-CN"/>
              </w:rPr>
              <w:t xml:space="preserve">creased by </w:t>
            </w:r>
            <w:r>
              <w:rPr>
                <w:rFonts w:hint="eastAsia" w:eastAsia="宋体"/>
                <w:sz w:val="18"/>
                <w:szCs w:val="18"/>
                <w:lang w:eastAsia="zh-CN"/>
              </w:rPr>
              <w:t>5.95</w:t>
            </w:r>
            <w:r>
              <w:rPr>
                <w:rFonts w:eastAsia="宋体"/>
                <w:sz w:val="18"/>
                <w:szCs w:val="18"/>
                <w:lang w:eastAsia="zh-CN"/>
              </w:rPr>
              <w:t xml:space="preserve">  percentage points</w:t>
            </w:r>
          </w:p>
        </w:tc>
      </w:tr>
      <w:tr>
        <w:tblPrEx>
          <w:tblLayout w:type="fixed"/>
          <w:tblCellMar>
            <w:top w:w="0" w:type="dxa"/>
            <w:left w:w="108" w:type="dxa"/>
            <w:bottom w:w="0" w:type="dxa"/>
            <w:right w:w="108" w:type="dxa"/>
          </w:tblCellMar>
        </w:tblPrEx>
        <w:trPr>
          <w:trHeight w:val="90" w:hRule="atLeast"/>
        </w:trPr>
        <w:tc>
          <w:tcPr>
            <w:tcW w:w="1617" w:type="dxa"/>
            <w:tcBorders>
              <w:top w:val="nil"/>
              <w:left w:val="nil"/>
              <w:bottom w:val="nil"/>
              <w:right w:val="nil"/>
            </w:tcBorders>
          </w:tcPr>
          <w:p>
            <w:pPr>
              <w:widowControl/>
              <w:rPr>
                <w:rFonts w:eastAsia="宋体"/>
                <w:b/>
                <w:bCs/>
                <w:color w:val="000000"/>
                <w:kern w:val="0"/>
                <w:sz w:val="18"/>
                <w:szCs w:val="18"/>
                <w:lang w:eastAsia="zh-CN"/>
              </w:rPr>
            </w:pPr>
            <w:r>
              <w:rPr>
                <w:rFonts w:eastAsia="宋体"/>
                <w:b/>
                <w:bCs/>
                <w:color w:val="000000"/>
                <w:kern w:val="0"/>
                <w:sz w:val="18"/>
                <w:szCs w:val="18"/>
                <w:lang w:eastAsia="zh-CN"/>
              </w:rPr>
              <w:t>Total</w:t>
            </w:r>
          </w:p>
        </w:tc>
        <w:tc>
          <w:tcPr>
            <w:tcW w:w="1509" w:type="dxa"/>
            <w:tcBorders>
              <w:top w:val="nil"/>
              <w:left w:val="nil"/>
              <w:bottom w:val="nil"/>
              <w:right w:val="nil"/>
            </w:tcBorders>
            <w:vAlign w:val="center"/>
          </w:tcPr>
          <w:p>
            <w:pPr>
              <w:widowControl/>
              <w:jc w:val="right"/>
              <w:textAlignment w:val="center"/>
              <w:rPr>
                <w:sz w:val="18"/>
                <w:szCs w:val="18"/>
              </w:rPr>
            </w:pPr>
            <w:r>
              <w:rPr>
                <w:rFonts w:eastAsia="宋体"/>
                <w:color w:val="000000"/>
                <w:kern w:val="0"/>
                <w:sz w:val="18"/>
                <w:szCs w:val="18"/>
                <w:lang w:eastAsia="zh-CN" w:bidi="ar"/>
              </w:rPr>
              <w:t xml:space="preserve">3,551,043,752.95 </w:t>
            </w:r>
          </w:p>
        </w:tc>
        <w:tc>
          <w:tcPr>
            <w:tcW w:w="1506" w:type="dxa"/>
            <w:tcBorders>
              <w:top w:val="nil"/>
              <w:left w:val="nil"/>
              <w:bottom w:val="nil"/>
              <w:right w:val="nil"/>
            </w:tcBorders>
            <w:vAlign w:val="center"/>
          </w:tcPr>
          <w:p>
            <w:pPr>
              <w:widowControl/>
              <w:jc w:val="right"/>
              <w:textAlignment w:val="center"/>
              <w:rPr>
                <w:sz w:val="18"/>
                <w:szCs w:val="18"/>
              </w:rPr>
            </w:pPr>
            <w:r>
              <w:rPr>
                <w:rFonts w:eastAsia="宋体"/>
                <w:color w:val="000000"/>
                <w:kern w:val="0"/>
                <w:sz w:val="18"/>
                <w:szCs w:val="18"/>
                <w:lang w:eastAsia="zh-CN" w:bidi="ar"/>
              </w:rPr>
              <w:t xml:space="preserve">2,511,033,846.02 </w:t>
            </w:r>
          </w:p>
        </w:tc>
        <w:tc>
          <w:tcPr>
            <w:tcW w:w="871" w:type="dxa"/>
            <w:tcBorders>
              <w:top w:val="nil"/>
              <w:left w:val="nil"/>
              <w:bottom w:val="nil"/>
              <w:right w:val="nil"/>
            </w:tcBorders>
            <w:vAlign w:val="center"/>
          </w:tcPr>
          <w:p>
            <w:pPr>
              <w:widowControl/>
              <w:jc w:val="right"/>
              <w:textAlignment w:val="center"/>
              <w:rPr>
                <w:sz w:val="18"/>
                <w:szCs w:val="18"/>
              </w:rPr>
            </w:pPr>
            <w:r>
              <w:rPr>
                <w:rFonts w:eastAsia="宋体"/>
                <w:color w:val="000000"/>
                <w:kern w:val="0"/>
                <w:sz w:val="18"/>
                <w:szCs w:val="18"/>
                <w:lang w:eastAsia="zh-CN" w:bidi="ar"/>
              </w:rPr>
              <w:t>29.29%</w:t>
            </w:r>
          </w:p>
        </w:tc>
        <w:tc>
          <w:tcPr>
            <w:tcW w:w="1360" w:type="dxa"/>
            <w:tcBorders>
              <w:top w:val="nil"/>
              <w:left w:val="nil"/>
              <w:bottom w:val="nil"/>
              <w:right w:val="nil"/>
            </w:tcBorders>
            <w:vAlign w:val="center"/>
          </w:tcPr>
          <w:p>
            <w:pPr>
              <w:widowControl/>
              <w:jc w:val="right"/>
              <w:textAlignment w:val="center"/>
              <w:rPr>
                <w:sz w:val="18"/>
                <w:szCs w:val="18"/>
              </w:rPr>
            </w:pPr>
            <w:r>
              <w:rPr>
                <w:rFonts w:eastAsia="宋体"/>
                <w:color w:val="000000"/>
                <w:kern w:val="0"/>
                <w:sz w:val="18"/>
                <w:szCs w:val="18"/>
                <w:lang w:eastAsia="zh-CN" w:bidi="ar"/>
              </w:rPr>
              <w:t>8.07%</w:t>
            </w:r>
          </w:p>
        </w:tc>
        <w:tc>
          <w:tcPr>
            <w:tcW w:w="1268" w:type="dxa"/>
            <w:tcBorders>
              <w:top w:val="nil"/>
              <w:left w:val="nil"/>
              <w:bottom w:val="nil"/>
              <w:right w:val="nil"/>
            </w:tcBorders>
            <w:vAlign w:val="center"/>
          </w:tcPr>
          <w:p>
            <w:pPr>
              <w:widowControl/>
              <w:jc w:val="right"/>
              <w:textAlignment w:val="center"/>
              <w:rPr>
                <w:sz w:val="18"/>
                <w:szCs w:val="18"/>
              </w:rPr>
            </w:pPr>
            <w:r>
              <w:rPr>
                <w:rFonts w:eastAsia="宋体"/>
                <w:color w:val="000000"/>
                <w:kern w:val="0"/>
                <w:sz w:val="18"/>
                <w:szCs w:val="18"/>
                <w:lang w:eastAsia="zh-CN" w:bidi="ar"/>
              </w:rPr>
              <w:t>6.23%</w:t>
            </w:r>
          </w:p>
        </w:tc>
        <w:tc>
          <w:tcPr>
            <w:tcW w:w="1949" w:type="dxa"/>
            <w:tcBorders>
              <w:top w:val="nil"/>
              <w:left w:val="nil"/>
              <w:bottom w:val="nil"/>
              <w:right w:val="nil"/>
            </w:tcBorders>
            <w:vAlign w:val="center"/>
          </w:tcPr>
          <w:p>
            <w:pPr>
              <w:rPr>
                <w:rFonts w:eastAsia="宋体"/>
                <w:sz w:val="18"/>
                <w:szCs w:val="18"/>
                <w:lang w:eastAsia="zh-CN"/>
              </w:rPr>
            </w:pPr>
            <w:r>
              <w:rPr>
                <w:rFonts w:hint="eastAsia" w:eastAsia="宋体"/>
                <w:sz w:val="18"/>
                <w:szCs w:val="18"/>
                <w:lang w:eastAsia="zh-CN"/>
              </w:rPr>
              <w:t>In</w:t>
            </w:r>
            <w:r>
              <w:rPr>
                <w:rFonts w:eastAsia="宋体"/>
                <w:sz w:val="18"/>
                <w:szCs w:val="18"/>
                <w:lang w:eastAsia="zh-CN"/>
              </w:rPr>
              <w:t xml:space="preserve">creased by </w:t>
            </w:r>
            <w:r>
              <w:rPr>
                <w:rFonts w:hint="eastAsia" w:eastAsia="宋体"/>
                <w:sz w:val="18"/>
                <w:szCs w:val="18"/>
                <w:lang w:eastAsia="zh-CN"/>
              </w:rPr>
              <w:t>1.23</w:t>
            </w:r>
            <w:r>
              <w:rPr>
                <w:rFonts w:eastAsia="宋体"/>
                <w:sz w:val="18"/>
                <w:szCs w:val="18"/>
                <w:lang w:eastAsia="zh-CN"/>
              </w:rPr>
              <w:t xml:space="preserve"> percentage points</w:t>
            </w:r>
          </w:p>
        </w:tc>
      </w:tr>
      <w:tr>
        <w:tblPrEx>
          <w:tblLayout w:type="fixed"/>
          <w:tblCellMar>
            <w:top w:w="0" w:type="dxa"/>
            <w:left w:w="108" w:type="dxa"/>
            <w:bottom w:w="0" w:type="dxa"/>
            <w:right w:w="108" w:type="dxa"/>
          </w:tblCellMar>
        </w:tblPrEx>
        <w:trPr>
          <w:trHeight w:val="90" w:hRule="atLeast"/>
        </w:trPr>
        <w:tc>
          <w:tcPr>
            <w:tcW w:w="10080" w:type="dxa"/>
            <w:gridSpan w:val="7"/>
            <w:tcBorders>
              <w:top w:val="nil"/>
              <w:left w:val="nil"/>
              <w:bottom w:val="nil"/>
              <w:right w:val="nil"/>
            </w:tcBorders>
          </w:tcPr>
          <w:p>
            <w:pPr>
              <w:rPr>
                <w:rFonts w:eastAsia="宋体"/>
                <w:b/>
                <w:sz w:val="18"/>
                <w:szCs w:val="18"/>
                <w:lang w:eastAsia="zh-CN"/>
              </w:rPr>
            </w:pPr>
            <w:r>
              <w:rPr>
                <w:rFonts w:eastAsia="宋体"/>
                <w:b/>
                <w:sz w:val="18"/>
                <w:szCs w:val="18"/>
                <w:lang w:eastAsia="zh-CN"/>
              </w:rPr>
              <w:t>By product</w:t>
            </w:r>
          </w:p>
        </w:tc>
      </w:tr>
      <w:tr>
        <w:tblPrEx>
          <w:tblLayout w:type="fixed"/>
          <w:tblCellMar>
            <w:top w:w="0" w:type="dxa"/>
            <w:left w:w="108" w:type="dxa"/>
            <w:bottom w:w="0" w:type="dxa"/>
            <w:right w:w="108" w:type="dxa"/>
          </w:tblCellMar>
        </w:tblPrEx>
        <w:trPr>
          <w:trHeight w:val="90" w:hRule="atLeast"/>
        </w:trPr>
        <w:tc>
          <w:tcPr>
            <w:tcW w:w="1617" w:type="dxa"/>
            <w:tcBorders>
              <w:top w:val="nil"/>
              <w:left w:val="nil"/>
              <w:bottom w:val="nil"/>
              <w:right w:val="nil"/>
            </w:tcBorders>
          </w:tcPr>
          <w:p>
            <w:pPr>
              <w:widowControl/>
              <w:rPr>
                <w:rFonts w:eastAsia="宋体"/>
                <w:color w:val="000000"/>
                <w:kern w:val="0"/>
                <w:sz w:val="18"/>
                <w:szCs w:val="18"/>
                <w:lang w:eastAsia="zh-CN"/>
              </w:rPr>
            </w:pPr>
            <w:r>
              <w:rPr>
                <w:rFonts w:eastAsia="宋体"/>
                <w:color w:val="000000"/>
                <w:kern w:val="0"/>
                <w:sz w:val="18"/>
                <w:szCs w:val="18"/>
                <w:lang w:eastAsia="zh-CN"/>
              </w:rPr>
              <w:t>Antipyretic and analgesic active pharmaceutical ingredients</w:t>
            </w:r>
          </w:p>
        </w:tc>
        <w:tc>
          <w:tcPr>
            <w:tcW w:w="1509" w:type="dxa"/>
            <w:tcBorders>
              <w:top w:val="nil"/>
              <w:left w:val="nil"/>
              <w:bottom w:val="nil"/>
              <w:right w:val="nil"/>
            </w:tcBorders>
            <w:vAlign w:val="center"/>
          </w:tcPr>
          <w:p>
            <w:pPr>
              <w:widowControl/>
              <w:jc w:val="right"/>
              <w:textAlignment w:val="center"/>
              <w:rPr>
                <w:sz w:val="18"/>
                <w:szCs w:val="18"/>
              </w:rPr>
            </w:pPr>
            <w:r>
              <w:rPr>
                <w:rFonts w:eastAsia="宋体"/>
                <w:color w:val="000000"/>
                <w:kern w:val="0"/>
                <w:sz w:val="18"/>
                <w:szCs w:val="18"/>
                <w:lang w:eastAsia="zh-CN" w:bidi="ar"/>
              </w:rPr>
              <w:t xml:space="preserve">1,532,854,894.06 </w:t>
            </w:r>
          </w:p>
        </w:tc>
        <w:tc>
          <w:tcPr>
            <w:tcW w:w="1506" w:type="dxa"/>
            <w:tcBorders>
              <w:top w:val="nil"/>
              <w:left w:val="nil"/>
              <w:bottom w:val="nil"/>
              <w:right w:val="nil"/>
            </w:tcBorders>
            <w:vAlign w:val="center"/>
          </w:tcPr>
          <w:p>
            <w:pPr>
              <w:widowControl/>
              <w:jc w:val="right"/>
              <w:textAlignment w:val="center"/>
              <w:rPr>
                <w:sz w:val="18"/>
                <w:szCs w:val="18"/>
              </w:rPr>
            </w:pPr>
            <w:r>
              <w:rPr>
                <w:rFonts w:eastAsia="宋体"/>
                <w:color w:val="000000"/>
                <w:kern w:val="0"/>
                <w:sz w:val="18"/>
                <w:szCs w:val="18"/>
                <w:lang w:eastAsia="zh-CN" w:bidi="ar"/>
              </w:rPr>
              <w:t xml:space="preserve">1,048,579,120.29 </w:t>
            </w:r>
          </w:p>
        </w:tc>
        <w:tc>
          <w:tcPr>
            <w:tcW w:w="871" w:type="dxa"/>
            <w:tcBorders>
              <w:top w:val="nil"/>
              <w:left w:val="nil"/>
              <w:bottom w:val="nil"/>
              <w:right w:val="nil"/>
            </w:tcBorders>
            <w:vAlign w:val="center"/>
          </w:tcPr>
          <w:p>
            <w:pPr>
              <w:widowControl/>
              <w:jc w:val="right"/>
              <w:textAlignment w:val="center"/>
              <w:rPr>
                <w:sz w:val="18"/>
                <w:szCs w:val="18"/>
              </w:rPr>
            </w:pPr>
            <w:r>
              <w:rPr>
                <w:rFonts w:eastAsia="宋体"/>
                <w:color w:val="000000"/>
                <w:kern w:val="0"/>
                <w:sz w:val="18"/>
                <w:szCs w:val="18"/>
                <w:lang w:eastAsia="zh-CN" w:bidi="ar"/>
              </w:rPr>
              <w:t>31.59%</w:t>
            </w:r>
          </w:p>
        </w:tc>
        <w:tc>
          <w:tcPr>
            <w:tcW w:w="1360" w:type="dxa"/>
            <w:tcBorders>
              <w:top w:val="nil"/>
              <w:left w:val="nil"/>
              <w:bottom w:val="nil"/>
              <w:right w:val="nil"/>
            </w:tcBorders>
            <w:vAlign w:val="center"/>
          </w:tcPr>
          <w:p>
            <w:pPr>
              <w:widowControl/>
              <w:jc w:val="right"/>
              <w:textAlignment w:val="center"/>
              <w:rPr>
                <w:sz w:val="18"/>
                <w:szCs w:val="18"/>
              </w:rPr>
            </w:pPr>
            <w:r>
              <w:rPr>
                <w:color w:val="000000"/>
                <w:kern w:val="0"/>
                <w:sz w:val="18"/>
                <w:szCs w:val="18"/>
                <w:lang w:eastAsia="zh-CN" w:bidi="ar"/>
              </w:rPr>
              <w:t>(</w:t>
            </w:r>
            <w:r>
              <w:rPr>
                <w:rFonts w:eastAsia="宋体"/>
                <w:color w:val="000000"/>
                <w:kern w:val="0"/>
                <w:sz w:val="18"/>
                <w:szCs w:val="18"/>
                <w:lang w:eastAsia="zh-CN" w:bidi="ar"/>
              </w:rPr>
              <w:t>0.40%</w:t>
            </w:r>
            <w:r>
              <w:rPr>
                <w:color w:val="000000"/>
                <w:kern w:val="0"/>
                <w:sz w:val="18"/>
                <w:szCs w:val="18"/>
                <w:lang w:eastAsia="zh-CN" w:bidi="ar"/>
              </w:rPr>
              <w:t>)</w:t>
            </w:r>
          </w:p>
        </w:tc>
        <w:tc>
          <w:tcPr>
            <w:tcW w:w="1268" w:type="dxa"/>
            <w:tcBorders>
              <w:top w:val="nil"/>
              <w:left w:val="nil"/>
              <w:bottom w:val="nil"/>
              <w:right w:val="nil"/>
            </w:tcBorders>
            <w:vAlign w:val="center"/>
          </w:tcPr>
          <w:p>
            <w:pPr>
              <w:widowControl/>
              <w:jc w:val="right"/>
              <w:textAlignment w:val="center"/>
              <w:rPr>
                <w:sz w:val="18"/>
                <w:szCs w:val="18"/>
              </w:rPr>
            </w:pPr>
            <w:r>
              <w:rPr>
                <w:rFonts w:eastAsia="宋体"/>
                <w:color w:val="000000"/>
                <w:kern w:val="0"/>
                <w:sz w:val="18"/>
                <w:szCs w:val="18"/>
                <w:lang w:eastAsia="zh-CN" w:bidi="ar"/>
              </w:rPr>
              <w:t>3.77%</w:t>
            </w:r>
          </w:p>
        </w:tc>
        <w:tc>
          <w:tcPr>
            <w:tcW w:w="1949" w:type="dxa"/>
            <w:tcBorders>
              <w:top w:val="nil"/>
              <w:left w:val="nil"/>
              <w:bottom w:val="nil"/>
              <w:right w:val="nil"/>
            </w:tcBorders>
            <w:vAlign w:val="center"/>
          </w:tcPr>
          <w:p>
            <w:pPr>
              <w:rPr>
                <w:rFonts w:eastAsia="宋体"/>
                <w:sz w:val="18"/>
                <w:szCs w:val="18"/>
                <w:lang w:eastAsia="zh-CN"/>
              </w:rPr>
            </w:pPr>
            <w:r>
              <w:rPr>
                <w:rFonts w:eastAsia="宋体"/>
                <w:sz w:val="18"/>
                <w:szCs w:val="18"/>
                <w:lang w:eastAsia="zh-CN"/>
              </w:rPr>
              <w:t xml:space="preserve">Decreased by </w:t>
            </w:r>
            <w:r>
              <w:rPr>
                <w:rFonts w:hint="eastAsia" w:eastAsia="宋体"/>
                <w:sz w:val="18"/>
                <w:szCs w:val="18"/>
                <w:lang w:eastAsia="zh-CN"/>
              </w:rPr>
              <w:t>2.75</w:t>
            </w:r>
            <w:r>
              <w:rPr>
                <w:rFonts w:eastAsia="宋体"/>
                <w:sz w:val="18"/>
                <w:szCs w:val="18"/>
                <w:lang w:eastAsia="zh-CN"/>
              </w:rPr>
              <w:t xml:space="preserve"> percentage points</w:t>
            </w:r>
          </w:p>
        </w:tc>
      </w:tr>
      <w:tr>
        <w:tblPrEx>
          <w:tblLayout w:type="fixed"/>
          <w:tblCellMar>
            <w:top w:w="0" w:type="dxa"/>
            <w:left w:w="108" w:type="dxa"/>
            <w:bottom w:w="0" w:type="dxa"/>
            <w:right w:w="108" w:type="dxa"/>
          </w:tblCellMar>
        </w:tblPrEx>
        <w:trPr>
          <w:trHeight w:val="90" w:hRule="atLeast"/>
        </w:trPr>
        <w:tc>
          <w:tcPr>
            <w:tcW w:w="1617" w:type="dxa"/>
            <w:tcBorders>
              <w:top w:val="nil"/>
              <w:left w:val="nil"/>
              <w:bottom w:val="nil"/>
              <w:right w:val="nil"/>
            </w:tcBorders>
          </w:tcPr>
          <w:p>
            <w:pPr>
              <w:rPr>
                <w:rFonts w:eastAsia="宋体"/>
                <w:color w:val="000000"/>
                <w:kern w:val="0"/>
                <w:sz w:val="18"/>
                <w:szCs w:val="18"/>
                <w:lang w:eastAsia="zh-CN"/>
              </w:rPr>
            </w:pPr>
            <w:r>
              <w:rPr>
                <w:rFonts w:eastAsia="宋体"/>
                <w:color w:val="000000"/>
                <w:kern w:val="0"/>
                <w:sz w:val="18"/>
                <w:szCs w:val="18"/>
                <w:lang w:eastAsia="zh-CN"/>
              </w:rPr>
              <w:t>Preparations such as tablets, injections, capsules etc.</w:t>
            </w:r>
          </w:p>
        </w:tc>
        <w:tc>
          <w:tcPr>
            <w:tcW w:w="1509" w:type="dxa"/>
            <w:tcBorders>
              <w:top w:val="nil"/>
              <w:left w:val="nil"/>
              <w:bottom w:val="nil"/>
              <w:right w:val="nil"/>
            </w:tcBorders>
            <w:vAlign w:val="center"/>
          </w:tcPr>
          <w:p>
            <w:pPr>
              <w:widowControl/>
              <w:jc w:val="right"/>
              <w:textAlignment w:val="center"/>
              <w:rPr>
                <w:sz w:val="18"/>
                <w:szCs w:val="18"/>
              </w:rPr>
            </w:pPr>
            <w:r>
              <w:rPr>
                <w:rFonts w:eastAsia="宋体"/>
                <w:color w:val="000000"/>
                <w:kern w:val="0"/>
                <w:sz w:val="18"/>
                <w:szCs w:val="18"/>
                <w:lang w:eastAsia="zh-CN" w:bidi="ar"/>
              </w:rPr>
              <w:t xml:space="preserve">1,487,975,516.03 </w:t>
            </w:r>
          </w:p>
        </w:tc>
        <w:tc>
          <w:tcPr>
            <w:tcW w:w="1506" w:type="dxa"/>
            <w:tcBorders>
              <w:top w:val="nil"/>
              <w:left w:val="nil"/>
              <w:bottom w:val="nil"/>
              <w:right w:val="nil"/>
            </w:tcBorders>
            <w:vAlign w:val="center"/>
          </w:tcPr>
          <w:p>
            <w:pPr>
              <w:widowControl/>
              <w:jc w:val="right"/>
              <w:textAlignment w:val="center"/>
              <w:rPr>
                <w:sz w:val="18"/>
                <w:szCs w:val="18"/>
              </w:rPr>
            </w:pPr>
            <w:r>
              <w:rPr>
                <w:rFonts w:eastAsia="宋体"/>
                <w:color w:val="000000"/>
                <w:kern w:val="0"/>
                <w:sz w:val="18"/>
                <w:szCs w:val="18"/>
                <w:lang w:eastAsia="zh-CN" w:bidi="ar"/>
              </w:rPr>
              <w:t xml:space="preserve">1,020,141,030.82 </w:t>
            </w:r>
          </w:p>
        </w:tc>
        <w:tc>
          <w:tcPr>
            <w:tcW w:w="871" w:type="dxa"/>
            <w:tcBorders>
              <w:top w:val="nil"/>
              <w:left w:val="nil"/>
              <w:bottom w:val="nil"/>
              <w:right w:val="nil"/>
            </w:tcBorders>
            <w:vAlign w:val="center"/>
          </w:tcPr>
          <w:p>
            <w:pPr>
              <w:widowControl/>
              <w:jc w:val="right"/>
              <w:textAlignment w:val="center"/>
              <w:rPr>
                <w:sz w:val="18"/>
                <w:szCs w:val="18"/>
              </w:rPr>
            </w:pPr>
            <w:r>
              <w:rPr>
                <w:rFonts w:eastAsia="宋体"/>
                <w:color w:val="000000"/>
                <w:kern w:val="0"/>
                <w:sz w:val="18"/>
                <w:szCs w:val="18"/>
                <w:lang w:eastAsia="zh-CN" w:bidi="ar"/>
              </w:rPr>
              <w:t>31.44%</w:t>
            </w:r>
          </w:p>
        </w:tc>
        <w:tc>
          <w:tcPr>
            <w:tcW w:w="1360" w:type="dxa"/>
            <w:tcBorders>
              <w:top w:val="nil"/>
              <w:left w:val="nil"/>
              <w:bottom w:val="nil"/>
              <w:right w:val="nil"/>
            </w:tcBorders>
            <w:vAlign w:val="center"/>
          </w:tcPr>
          <w:p>
            <w:pPr>
              <w:widowControl/>
              <w:jc w:val="right"/>
              <w:textAlignment w:val="center"/>
              <w:rPr>
                <w:sz w:val="18"/>
                <w:szCs w:val="18"/>
              </w:rPr>
            </w:pPr>
            <w:r>
              <w:rPr>
                <w:rFonts w:eastAsia="宋体"/>
                <w:color w:val="000000"/>
                <w:kern w:val="0"/>
                <w:sz w:val="18"/>
                <w:szCs w:val="18"/>
                <w:lang w:eastAsia="zh-CN" w:bidi="ar"/>
              </w:rPr>
              <w:t>10.65%</w:t>
            </w:r>
          </w:p>
        </w:tc>
        <w:tc>
          <w:tcPr>
            <w:tcW w:w="1268" w:type="dxa"/>
            <w:tcBorders>
              <w:top w:val="nil"/>
              <w:left w:val="nil"/>
              <w:bottom w:val="nil"/>
              <w:right w:val="nil"/>
            </w:tcBorders>
            <w:vAlign w:val="center"/>
          </w:tcPr>
          <w:p>
            <w:pPr>
              <w:widowControl/>
              <w:jc w:val="right"/>
              <w:textAlignment w:val="center"/>
              <w:rPr>
                <w:sz w:val="18"/>
                <w:szCs w:val="18"/>
              </w:rPr>
            </w:pPr>
            <w:r>
              <w:rPr>
                <w:rFonts w:eastAsia="宋体"/>
                <w:color w:val="000000"/>
                <w:kern w:val="0"/>
                <w:sz w:val="18"/>
                <w:szCs w:val="18"/>
                <w:lang w:eastAsia="zh-CN" w:bidi="ar"/>
              </w:rPr>
              <w:t>2.63%</w:t>
            </w:r>
          </w:p>
        </w:tc>
        <w:tc>
          <w:tcPr>
            <w:tcW w:w="1949" w:type="dxa"/>
            <w:tcBorders>
              <w:top w:val="nil"/>
              <w:left w:val="nil"/>
              <w:bottom w:val="nil"/>
              <w:right w:val="nil"/>
            </w:tcBorders>
            <w:vAlign w:val="center"/>
          </w:tcPr>
          <w:p>
            <w:pPr>
              <w:rPr>
                <w:rFonts w:eastAsia="宋体"/>
                <w:sz w:val="18"/>
                <w:szCs w:val="18"/>
                <w:lang w:eastAsia="zh-CN"/>
              </w:rPr>
            </w:pPr>
            <w:r>
              <w:rPr>
                <w:rFonts w:hint="eastAsia" w:eastAsia="宋体"/>
                <w:sz w:val="18"/>
                <w:szCs w:val="18"/>
                <w:lang w:eastAsia="zh-CN"/>
              </w:rPr>
              <w:t>In</w:t>
            </w:r>
            <w:r>
              <w:rPr>
                <w:rFonts w:eastAsia="宋体"/>
                <w:sz w:val="18"/>
                <w:szCs w:val="18"/>
                <w:lang w:eastAsia="zh-CN"/>
              </w:rPr>
              <w:t xml:space="preserve">creased by </w:t>
            </w:r>
            <w:r>
              <w:rPr>
                <w:rFonts w:hint="eastAsia" w:eastAsia="宋体"/>
                <w:sz w:val="18"/>
                <w:szCs w:val="18"/>
                <w:lang w:eastAsia="zh-CN"/>
              </w:rPr>
              <w:t>5.36</w:t>
            </w:r>
            <w:r>
              <w:rPr>
                <w:rFonts w:eastAsia="宋体"/>
                <w:sz w:val="18"/>
                <w:szCs w:val="18"/>
                <w:lang w:eastAsia="zh-CN"/>
              </w:rPr>
              <w:t xml:space="preserve"> percentage points</w:t>
            </w:r>
          </w:p>
        </w:tc>
      </w:tr>
      <w:tr>
        <w:tblPrEx>
          <w:tblLayout w:type="fixed"/>
          <w:tblCellMar>
            <w:top w:w="0" w:type="dxa"/>
            <w:left w:w="108" w:type="dxa"/>
            <w:bottom w:w="0" w:type="dxa"/>
            <w:right w:w="108" w:type="dxa"/>
          </w:tblCellMar>
        </w:tblPrEx>
        <w:trPr>
          <w:trHeight w:val="90" w:hRule="atLeast"/>
        </w:trPr>
        <w:tc>
          <w:tcPr>
            <w:tcW w:w="1617" w:type="dxa"/>
            <w:tcBorders>
              <w:top w:val="nil"/>
              <w:left w:val="nil"/>
              <w:bottom w:val="nil"/>
              <w:right w:val="nil"/>
            </w:tcBorders>
          </w:tcPr>
          <w:p>
            <w:pPr>
              <w:rPr>
                <w:rFonts w:eastAsia="宋体"/>
                <w:color w:val="000000"/>
                <w:kern w:val="0"/>
                <w:sz w:val="18"/>
                <w:szCs w:val="18"/>
                <w:lang w:eastAsia="zh-CN"/>
              </w:rPr>
            </w:pPr>
            <w:r>
              <w:rPr>
                <w:rFonts w:eastAsia="宋体"/>
                <w:color w:val="000000"/>
                <w:kern w:val="0"/>
                <w:sz w:val="18"/>
                <w:szCs w:val="18"/>
                <w:lang w:eastAsia="zh-CN"/>
              </w:rPr>
              <w:t>Medical intermediates and others</w:t>
            </w:r>
          </w:p>
        </w:tc>
        <w:tc>
          <w:tcPr>
            <w:tcW w:w="1509" w:type="dxa"/>
            <w:tcBorders>
              <w:top w:val="nil"/>
              <w:left w:val="nil"/>
              <w:bottom w:val="nil"/>
              <w:right w:val="nil"/>
            </w:tcBorders>
            <w:vAlign w:val="center"/>
          </w:tcPr>
          <w:p>
            <w:pPr>
              <w:widowControl/>
              <w:jc w:val="right"/>
              <w:textAlignment w:val="center"/>
              <w:rPr>
                <w:sz w:val="18"/>
                <w:szCs w:val="18"/>
              </w:rPr>
            </w:pPr>
            <w:r>
              <w:rPr>
                <w:rFonts w:eastAsia="宋体"/>
                <w:color w:val="000000"/>
                <w:kern w:val="0"/>
                <w:sz w:val="18"/>
                <w:szCs w:val="18"/>
                <w:lang w:eastAsia="zh-CN" w:bidi="ar"/>
              </w:rPr>
              <w:t xml:space="preserve"> 530,213,342.86 </w:t>
            </w:r>
          </w:p>
        </w:tc>
        <w:tc>
          <w:tcPr>
            <w:tcW w:w="1506" w:type="dxa"/>
            <w:tcBorders>
              <w:top w:val="nil"/>
              <w:left w:val="nil"/>
              <w:bottom w:val="nil"/>
              <w:right w:val="nil"/>
            </w:tcBorders>
            <w:vAlign w:val="center"/>
          </w:tcPr>
          <w:p>
            <w:pPr>
              <w:widowControl/>
              <w:jc w:val="right"/>
              <w:textAlignment w:val="center"/>
              <w:rPr>
                <w:sz w:val="18"/>
                <w:szCs w:val="18"/>
              </w:rPr>
            </w:pPr>
            <w:r>
              <w:rPr>
                <w:rFonts w:eastAsia="宋体"/>
                <w:color w:val="000000"/>
                <w:kern w:val="0"/>
                <w:sz w:val="18"/>
                <w:szCs w:val="18"/>
                <w:lang w:eastAsia="zh-CN" w:bidi="ar"/>
              </w:rPr>
              <w:t xml:space="preserve"> 442,313,694.91 </w:t>
            </w:r>
          </w:p>
        </w:tc>
        <w:tc>
          <w:tcPr>
            <w:tcW w:w="871" w:type="dxa"/>
            <w:tcBorders>
              <w:top w:val="nil"/>
              <w:left w:val="nil"/>
              <w:bottom w:val="nil"/>
              <w:right w:val="nil"/>
            </w:tcBorders>
            <w:vAlign w:val="center"/>
          </w:tcPr>
          <w:p>
            <w:pPr>
              <w:widowControl/>
              <w:jc w:val="right"/>
              <w:textAlignment w:val="center"/>
              <w:rPr>
                <w:sz w:val="18"/>
                <w:szCs w:val="18"/>
              </w:rPr>
            </w:pPr>
            <w:r>
              <w:rPr>
                <w:rFonts w:eastAsia="宋体"/>
                <w:color w:val="000000"/>
                <w:kern w:val="0"/>
                <w:sz w:val="18"/>
                <w:szCs w:val="18"/>
                <w:lang w:eastAsia="zh-CN" w:bidi="ar"/>
              </w:rPr>
              <w:t>16.58%</w:t>
            </w:r>
          </w:p>
        </w:tc>
        <w:tc>
          <w:tcPr>
            <w:tcW w:w="1360" w:type="dxa"/>
            <w:tcBorders>
              <w:top w:val="nil"/>
              <w:left w:val="nil"/>
              <w:bottom w:val="nil"/>
              <w:right w:val="nil"/>
            </w:tcBorders>
            <w:vAlign w:val="center"/>
          </w:tcPr>
          <w:p>
            <w:pPr>
              <w:widowControl/>
              <w:jc w:val="right"/>
              <w:textAlignment w:val="center"/>
              <w:rPr>
                <w:sz w:val="18"/>
                <w:szCs w:val="18"/>
              </w:rPr>
            </w:pPr>
            <w:r>
              <w:rPr>
                <w:rFonts w:eastAsia="宋体"/>
                <w:color w:val="000000"/>
                <w:kern w:val="0"/>
                <w:sz w:val="18"/>
                <w:szCs w:val="18"/>
                <w:lang w:eastAsia="zh-CN" w:bidi="ar"/>
              </w:rPr>
              <w:t>31.87%</w:t>
            </w:r>
          </w:p>
        </w:tc>
        <w:tc>
          <w:tcPr>
            <w:tcW w:w="1268" w:type="dxa"/>
            <w:tcBorders>
              <w:top w:val="nil"/>
              <w:left w:val="nil"/>
              <w:bottom w:val="nil"/>
              <w:right w:val="nil"/>
            </w:tcBorders>
            <w:vAlign w:val="center"/>
          </w:tcPr>
          <w:p>
            <w:pPr>
              <w:widowControl/>
              <w:jc w:val="right"/>
              <w:textAlignment w:val="center"/>
              <w:rPr>
                <w:sz w:val="18"/>
                <w:szCs w:val="18"/>
              </w:rPr>
            </w:pPr>
            <w:r>
              <w:rPr>
                <w:rFonts w:eastAsia="宋体"/>
                <w:color w:val="000000"/>
                <w:kern w:val="0"/>
                <w:sz w:val="18"/>
                <w:szCs w:val="18"/>
                <w:lang w:eastAsia="zh-CN" w:bidi="ar"/>
              </w:rPr>
              <w:t>23.10%</w:t>
            </w:r>
          </w:p>
        </w:tc>
        <w:tc>
          <w:tcPr>
            <w:tcW w:w="1949" w:type="dxa"/>
            <w:tcBorders>
              <w:top w:val="nil"/>
              <w:left w:val="nil"/>
              <w:bottom w:val="nil"/>
              <w:right w:val="nil"/>
            </w:tcBorders>
            <w:vAlign w:val="center"/>
          </w:tcPr>
          <w:p>
            <w:pPr>
              <w:rPr>
                <w:rFonts w:eastAsia="宋体"/>
                <w:sz w:val="18"/>
                <w:szCs w:val="18"/>
                <w:lang w:eastAsia="zh-CN"/>
              </w:rPr>
            </w:pPr>
            <w:r>
              <w:rPr>
                <w:rFonts w:hint="eastAsia" w:eastAsia="宋体"/>
                <w:sz w:val="18"/>
                <w:szCs w:val="18"/>
                <w:lang w:eastAsia="zh-CN"/>
              </w:rPr>
              <w:t>In</w:t>
            </w:r>
            <w:r>
              <w:rPr>
                <w:rFonts w:eastAsia="宋体"/>
                <w:sz w:val="18"/>
                <w:szCs w:val="18"/>
                <w:lang w:eastAsia="zh-CN"/>
              </w:rPr>
              <w:t xml:space="preserve">creased by </w:t>
            </w:r>
            <w:r>
              <w:rPr>
                <w:rFonts w:hint="eastAsia" w:eastAsia="宋体"/>
                <w:sz w:val="18"/>
                <w:szCs w:val="18"/>
                <w:lang w:eastAsia="zh-CN"/>
              </w:rPr>
              <w:t>5.95</w:t>
            </w:r>
            <w:r>
              <w:rPr>
                <w:rFonts w:eastAsia="宋体"/>
                <w:sz w:val="18"/>
                <w:szCs w:val="18"/>
                <w:lang w:eastAsia="zh-CN"/>
              </w:rPr>
              <w:t xml:space="preserve">  percentage points</w:t>
            </w:r>
          </w:p>
        </w:tc>
      </w:tr>
      <w:tr>
        <w:tblPrEx>
          <w:tblLayout w:type="fixed"/>
          <w:tblCellMar>
            <w:top w:w="0" w:type="dxa"/>
            <w:left w:w="108" w:type="dxa"/>
            <w:bottom w:w="0" w:type="dxa"/>
            <w:right w:w="108" w:type="dxa"/>
          </w:tblCellMar>
        </w:tblPrEx>
        <w:trPr>
          <w:trHeight w:val="90" w:hRule="atLeast"/>
        </w:trPr>
        <w:tc>
          <w:tcPr>
            <w:tcW w:w="1617" w:type="dxa"/>
            <w:tcBorders>
              <w:top w:val="nil"/>
              <w:left w:val="nil"/>
              <w:bottom w:val="nil"/>
              <w:right w:val="nil"/>
            </w:tcBorders>
          </w:tcPr>
          <w:p>
            <w:pPr>
              <w:widowControl/>
              <w:rPr>
                <w:rFonts w:eastAsia="宋体"/>
                <w:b/>
                <w:bCs/>
                <w:color w:val="000000"/>
                <w:kern w:val="0"/>
                <w:sz w:val="18"/>
                <w:szCs w:val="18"/>
                <w:lang w:eastAsia="zh-CN"/>
              </w:rPr>
            </w:pPr>
            <w:r>
              <w:rPr>
                <w:rFonts w:eastAsia="宋体"/>
                <w:b/>
                <w:bCs/>
                <w:color w:val="000000"/>
                <w:kern w:val="0"/>
                <w:sz w:val="18"/>
                <w:szCs w:val="18"/>
                <w:lang w:eastAsia="zh-CN"/>
              </w:rPr>
              <w:t>Total</w:t>
            </w:r>
          </w:p>
        </w:tc>
        <w:tc>
          <w:tcPr>
            <w:tcW w:w="1509" w:type="dxa"/>
            <w:tcBorders>
              <w:top w:val="nil"/>
              <w:left w:val="nil"/>
              <w:bottom w:val="nil"/>
              <w:right w:val="nil"/>
            </w:tcBorders>
            <w:vAlign w:val="center"/>
          </w:tcPr>
          <w:p>
            <w:pPr>
              <w:widowControl/>
              <w:jc w:val="right"/>
              <w:textAlignment w:val="center"/>
              <w:rPr>
                <w:b/>
                <w:sz w:val="18"/>
                <w:szCs w:val="18"/>
              </w:rPr>
            </w:pPr>
            <w:r>
              <w:rPr>
                <w:rFonts w:eastAsia="宋体"/>
                <w:color w:val="000000"/>
                <w:kern w:val="0"/>
                <w:sz w:val="18"/>
                <w:szCs w:val="18"/>
                <w:lang w:eastAsia="zh-CN" w:bidi="ar"/>
              </w:rPr>
              <w:t xml:space="preserve">3,551,043,752.95 </w:t>
            </w:r>
          </w:p>
        </w:tc>
        <w:tc>
          <w:tcPr>
            <w:tcW w:w="1506" w:type="dxa"/>
            <w:tcBorders>
              <w:top w:val="nil"/>
              <w:left w:val="nil"/>
              <w:bottom w:val="nil"/>
              <w:right w:val="nil"/>
            </w:tcBorders>
            <w:vAlign w:val="center"/>
          </w:tcPr>
          <w:p>
            <w:pPr>
              <w:widowControl/>
              <w:jc w:val="right"/>
              <w:textAlignment w:val="center"/>
              <w:rPr>
                <w:b/>
                <w:sz w:val="18"/>
                <w:szCs w:val="18"/>
              </w:rPr>
            </w:pPr>
            <w:r>
              <w:rPr>
                <w:rFonts w:eastAsia="宋体"/>
                <w:color w:val="000000"/>
                <w:kern w:val="0"/>
                <w:sz w:val="18"/>
                <w:szCs w:val="18"/>
                <w:lang w:eastAsia="zh-CN" w:bidi="ar"/>
              </w:rPr>
              <w:t xml:space="preserve">2,511,033,846.02 </w:t>
            </w:r>
          </w:p>
        </w:tc>
        <w:tc>
          <w:tcPr>
            <w:tcW w:w="871" w:type="dxa"/>
            <w:tcBorders>
              <w:top w:val="nil"/>
              <w:left w:val="nil"/>
              <w:bottom w:val="nil"/>
              <w:right w:val="nil"/>
            </w:tcBorders>
            <w:vAlign w:val="center"/>
          </w:tcPr>
          <w:p>
            <w:pPr>
              <w:widowControl/>
              <w:jc w:val="right"/>
              <w:textAlignment w:val="center"/>
              <w:rPr>
                <w:b/>
                <w:sz w:val="18"/>
                <w:szCs w:val="18"/>
              </w:rPr>
            </w:pPr>
            <w:r>
              <w:rPr>
                <w:rFonts w:eastAsia="宋体"/>
                <w:color w:val="000000"/>
                <w:kern w:val="0"/>
                <w:sz w:val="18"/>
                <w:szCs w:val="18"/>
                <w:lang w:eastAsia="zh-CN" w:bidi="ar"/>
              </w:rPr>
              <w:t>29.29%</w:t>
            </w:r>
          </w:p>
        </w:tc>
        <w:tc>
          <w:tcPr>
            <w:tcW w:w="1360" w:type="dxa"/>
            <w:tcBorders>
              <w:top w:val="nil"/>
              <w:left w:val="nil"/>
              <w:bottom w:val="nil"/>
              <w:right w:val="nil"/>
            </w:tcBorders>
            <w:vAlign w:val="center"/>
          </w:tcPr>
          <w:p>
            <w:pPr>
              <w:widowControl/>
              <w:jc w:val="right"/>
              <w:textAlignment w:val="center"/>
              <w:rPr>
                <w:b/>
                <w:sz w:val="18"/>
                <w:szCs w:val="18"/>
              </w:rPr>
            </w:pPr>
            <w:r>
              <w:rPr>
                <w:rFonts w:eastAsia="宋体"/>
                <w:color w:val="000000"/>
                <w:kern w:val="0"/>
                <w:sz w:val="18"/>
                <w:szCs w:val="18"/>
                <w:lang w:eastAsia="zh-CN" w:bidi="ar"/>
              </w:rPr>
              <w:t>8.07%</w:t>
            </w:r>
          </w:p>
        </w:tc>
        <w:tc>
          <w:tcPr>
            <w:tcW w:w="1268" w:type="dxa"/>
            <w:tcBorders>
              <w:top w:val="nil"/>
              <w:left w:val="nil"/>
              <w:bottom w:val="nil"/>
              <w:right w:val="nil"/>
            </w:tcBorders>
            <w:vAlign w:val="center"/>
          </w:tcPr>
          <w:p>
            <w:pPr>
              <w:widowControl/>
              <w:jc w:val="right"/>
              <w:textAlignment w:val="center"/>
              <w:rPr>
                <w:b/>
                <w:sz w:val="18"/>
                <w:szCs w:val="18"/>
              </w:rPr>
            </w:pPr>
            <w:r>
              <w:rPr>
                <w:rFonts w:eastAsia="宋体"/>
                <w:color w:val="000000"/>
                <w:kern w:val="0"/>
                <w:sz w:val="18"/>
                <w:szCs w:val="18"/>
                <w:lang w:eastAsia="zh-CN" w:bidi="ar"/>
              </w:rPr>
              <w:t>6.23%</w:t>
            </w:r>
          </w:p>
        </w:tc>
        <w:tc>
          <w:tcPr>
            <w:tcW w:w="1949" w:type="dxa"/>
            <w:tcBorders>
              <w:top w:val="nil"/>
              <w:left w:val="nil"/>
              <w:bottom w:val="nil"/>
              <w:right w:val="nil"/>
            </w:tcBorders>
            <w:vAlign w:val="center"/>
          </w:tcPr>
          <w:p>
            <w:pPr>
              <w:rPr>
                <w:rFonts w:eastAsia="宋体"/>
                <w:sz w:val="18"/>
                <w:szCs w:val="18"/>
                <w:lang w:eastAsia="zh-CN"/>
              </w:rPr>
            </w:pPr>
            <w:r>
              <w:rPr>
                <w:rFonts w:hint="eastAsia" w:eastAsia="宋体"/>
                <w:sz w:val="18"/>
                <w:szCs w:val="18"/>
                <w:lang w:eastAsia="zh-CN"/>
              </w:rPr>
              <w:t>In</w:t>
            </w:r>
            <w:r>
              <w:rPr>
                <w:rFonts w:eastAsia="宋体"/>
                <w:sz w:val="18"/>
                <w:szCs w:val="18"/>
                <w:lang w:eastAsia="zh-CN"/>
              </w:rPr>
              <w:t xml:space="preserve">creased by </w:t>
            </w:r>
            <w:r>
              <w:rPr>
                <w:rFonts w:hint="eastAsia" w:eastAsia="宋体"/>
                <w:sz w:val="18"/>
                <w:szCs w:val="18"/>
                <w:lang w:eastAsia="zh-CN"/>
              </w:rPr>
              <w:t>1.23</w:t>
            </w:r>
            <w:r>
              <w:rPr>
                <w:rFonts w:eastAsia="宋体"/>
                <w:sz w:val="18"/>
                <w:szCs w:val="18"/>
                <w:lang w:eastAsia="zh-CN"/>
              </w:rPr>
              <w:t xml:space="preserve"> percentage points</w:t>
            </w:r>
          </w:p>
        </w:tc>
      </w:tr>
      <w:tr>
        <w:tblPrEx>
          <w:tblLayout w:type="fixed"/>
          <w:tblCellMar>
            <w:top w:w="0" w:type="dxa"/>
            <w:left w:w="108" w:type="dxa"/>
            <w:bottom w:w="0" w:type="dxa"/>
            <w:right w:w="108" w:type="dxa"/>
          </w:tblCellMar>
        </w:tblPrEx>
        <w:trPr>
          <w:trHeight w:val="90" w:hRule="atLeast"/>
        </w:trPr>
        <w:tc>
          <w:tcPr>
            <w:tcW w:w="10080" w:type="dxa"/>
            <w:gridSpan w:val="7"/>
            <w:tcBorders>
              <w:top w:val="nil"/>
              <w:left w:val="nil"/>
              <w:bottom w:val="nil"/>
              <w:right w:val="nil"/>
            </w:tcBorders>
          </w:tcPr>
          <w:p>
            <w:pPr>
              <w:widowControl/>
              <w:rPr>
                <w:rFonts w:eastAsia="宋体"/>
                <w:b/>
                <w:bCs/>
                <w:color w:val="000000"/>
                <w:kern w:val="0"/>
                <w:sz w:val="18"/>
                <w:szCs w:val="18"/>
                <w:lang w:eastAsia="zh-CN"/>
              </w:rPr>
            </w:pPr>
            <w:r>
              <w:rPr>
                <w:rFonts w:eastAsia="宋体"/>
                <w:b/>
                <w:bCs/>
                <w:color w:val="000000"/>
                <w:kern w:val="0"/>
                <w:sz w:val="18"/>
                <w:szCs w:val="18"/>
                <w:lang w:eastAsia="zh-CN"/>
              </w:rPr>
              <w:t>By geographical location</w:t>
            </w:r>
          </w:p>
        </w:tc>
      </w:tr>
      <w:tr>
        <w:tblPrEx>
          <w:tblLayout w:type="fixed"/>
          <w:tblCellMar>
            <w:top w:w="0" w:type="dxa"/>
            <w:left w:w="108" w:type="dxa"/>
            <w:bottom w:w="0" w:type="dxa"/>
            <w:right w:w="108" w:type="dxa"/>
          </w:tblCellMar>
        </w:tblPrEx>
        <w:trPr>
          <w:trHeight w:val="90" w:hRule="atLeast"/>
        </w:trPr>
        <w:tc>
          <w:tcPr>
            <w:tcW w:w="1617" w:type="dxa"/>
            <w:tcBorders>
              <w:top w:val="nil"/>
              <w:left w:val="nil"/>
              <w:bottom w:val="nil"/>
              <w:right w:val="nil"/>
            </w:tcBorders>
          </w:tcPr>
          <w:p>
            <w:pPr>
              <w:widowControl/>
              <w:rPr>
                <w:rFonts w:eastAsia="宋体"/>
                <w:color w:val="000000"/>
                <w:kern w:val="0"/>
                <w:sz w:val="18"/>
                <w:szCs w:val="18"/>
                <w:lang w:eastAsia="zh-CN"/>
              </w:rPr>
            </w:pPr>
            <w:r>
              <w:rPr>
                <w:rFonts w:eastAsia="宋体"/>
                <w:color w:val="000000"/>
                <w:kern w:val="0"/>
                <w:sz w:val="18"/>
                <w:szCs w:val="18"/>
                <w:lang w:eastAsia="zh-CN"/>
              </w:rPr>
              <w:t>PRC(including Hong Kong)</w:t>
            </w:r>
          </w:p>
        </w:tc>
        <w:tc>
          <w:tcPr>
            <w:tcW w:w="1509" w:type="dxa"/>
            <w:tcBorders>
              <w:top w:val="nil"/>
              <w:left w:val="nil"/>
              <w:bottom w:val="nil"/>
              <w:right w:val="nil"/>
            </w:tcBorders>
            <w:vAlign w:val="center"/>
          </w:tcPr>
          <w:p>
            <w:pPr>
              <w:widowControl/>
              <w:jc w:val="right"/>
              <w:textAlignment w:val="center"/>
              <w:rPr>
                <w:sz w:val="18"/>
                <w:szCs w:val="18"/>
                <w:lang w:eastAsia="zh-CN" w:bidi="ar"/>
              </w:rPr>
            </w:pPr>
            <w:r>
              <w:rPr>
                <w:rFonts w:eastAsia="宋体"/>
                <w:color w:val="000000"/>
                <w:kern w:val="0"/>
                <w:sz w:val="18"/>
                <w:szCs w:val="18"/>
                <w:lang w:eastAsia="zh-CN" w:bidi="ar"/>
              </w:rPr>
              <w:t xml:space="preserve">2,411,287,478.75 </w:t>
            </w:r>
          </w:p>
        </w:tc>
        <w:tc>
          <w:tcPr>
            <w:tcW w:w="1506" w:type="dxa"/>
            <w:tcBorders>
              <w:top w:val="nil"/>
              <w:left w:val="nil"/>
              <w:bottom w:val="nil"/>
              <w:right w:val="nil"/>
            </w:tcBorders>
            <w:vAlign w:val="center"/>
          </w:tcPr>
          <w:p>
            <w:pPr>
              <w:widowControl/>
              <w:jc w:val="right"/>
              <w:textAlignment w:val="center"/>
              <w:rPr>
                <w:sz w:val="18"/>
                <w:szCs w:val="18"/>
                <w:lang w:eastAsia="zh-CN" w:bidi="ar"/>
              </w:rPr>
            </w:pPr>
            <w:r>
              <w:rPr>
                <w:rFonts w:eastAsia="宋体"/>
                <w:color w:val="000000"/>
                <w:kern w:val="0"/>
                <w:sz w:val="18"/>
                <w:szCs w:val="18"/>
                <w:lang w:eastAsia="zh-CN" w:bidi="ar"/>
              </w:rPr>
              <w:t xml:space="preserve">1,580,254,064.67 </w:t>
            </w:r>
          </w:p>
        </w:tc>
        <w:tc>
          <w:tcPr>
            <w:tcW w:w="871" w:type="dxa"/>
            <w:tcBorders>
              <w:top w:val="nil"/>
              <w:left w:val="nil"/>
              <w:bottom w:val="nil"/>
              <w:right w:val="nil"/>
            </w:tcBorders>
            <w:vAlign w:val="center"/>
          </w:tcPr>
          <w:p>
            <w:pPr>
              <w:widowControl/>
              <w:jc w:val="right"/>
              <w:textAlignment w:val="center"/>
              <w:rPr>
                <w:sz w:val="18"/>
                <w:szCs w:val="18"/>
                <w:lang w:eastAsia="zh-CN" w:bidi="ar"/>
              </w:rPr>
            </w:pPr>
            <w:r>
              <w:rPr>
                <w:rFonts w:eastAsia="宋体"/>
                <w:color w:val="000000"/>
                <w:kern w:val="0"/>
                <w:sz w:val="18"/>
                <w:szCs w:val="18"/>
                <w:lang w:eastAsia="zh-CN" w:bidi="ar"/>
              </w:rPr>
              <w:t>34.46%</w:t>
            </w:r>
          </w:p>
        </w:tc>
        <w:tc>
          <w:tcPr>
            <w:tcW w:w="1360" w:type="dxa"/>
            <w:tcBorders>
              <w:top w:val="nil"/>
              <w:left w:val="nil"/>
              <w:bottom w:val="nil"/>
              <w:right w:val="nil"/>
            </w:tcBorders>
            <w:vAlign w:val="center"/>
          </w:tcPr>
          <w:p>
            <w:pPr>
              <w:widowControl/>
              <w:jc w:val="right"/>
              <w:textAlignment w:val="center"/>
              <w:rPr>
                <w:sz w:val="18"/>
                <w:szCs w:val="18"/>
                <w:lang w:eastAsia="zh-CN" w:bidi="ar"/>
              </w:rPr>
            </w:pPr>
            <w:r>
              <w:rPr>
                <w:rFonts w:eastAsia="宋体"/>
                <w:color w:val="000000"/>
                <w:kern w:val="0"/>
                <w:sz w:val="18"/>
                <w:szCs w:val="18"/>
                <w:lang w:eastAsia="zh-CN" w:bidi="ar"/>
              </w:rPr>
              <w:t>23.75%</w:t>
            </w:r>
          </w:p>
        </w:tc>
        <w:tc>
          <w:tcPr>
            <w:tcW w:w="1268" w:type="dxa"/>
            <w:tcBorders>
              <w:top w:val="nil"/>
              <w:left w:val="nil"/>
              <w:bottom w:val="nil"/>
              <w:right w:val="nil"/>
            </w:tcBorders>
            <w:vAlign w:val="center"/>
          </w:tcPr>
          <w:p>
            <w:pPr>
              <w:widowControl/>
              <w:jc w:val="right"/>
              <w:textAlignment w:val="center"/>
              <w:rPr>
                <w:sz w:val="18"/>
                <w:szCs w:val="18"/>
                <w:lang w:eastAsia="zh-CN" w:bidi="ar"/>
              </w:rPr>
            </w:pPr>
            <w:r>
              <w:rPr>
                <w:rFonts w:eastAsia="宋体"/>
                <w:color w:val="000000"/>
                <w:kern w:val="0"/>
                <w:sz w:val="18"/>
                <w:szCs w:val="18"/>
                <w:lang w:eastAsia="zh-CN" w:bidi="ar"/>
              </w:rPr>
              <w:t>15.52%</w:t>
            </w:r>
          </w:p>
        </w:tc>
        <w:tc>
          <w:tcPr>
            <w:tcW w:w="1949" w:type="dxa"/>
            <w:tcBorders>
              <w:top w:val="nil"/>
              <w:left w:val="nil"/>
              <w:bottom w:val="nil"/>
              <w:right w:val="nil"/>
            </w:tcBorders>
            <w:vAlign w:val="center"/>
          </w:tcPr>
          <w:p>
            <w:pPr>
              <w:rPr>
                <w:sz w:val="18"/>
                <w:szCs w:val="18"/>
              </w:rPr>
            </w:pPr>
            <w:bookmarkStart w:id="10" w:name="OLE_LINK4"/>
            <w:r>
              <w:rPr>
                <w:rFonts w:hint="eastAsia" w:eastAsia="宋体"/>
                <w:sz w:val="18"/>
                <w:szCs w:val="18"/>
                <w:lang w:eastAsia="zh-CN"/>
              </w:rPr>
              <w:t>In</w:t>
            </w:r>
            <w:bookmarkEnd w:id="10"/>
            <w:r>
              <w:rPr>
                <w:rFonts w:eastAsia="宋体"/>
                <w:sz w:val="18"/>
                <w:szCs w:val="18"/>
                <w:lang w:eastAsia="zh-CN"/>
              </w:rPr>
              <w:t xml:space="preserve">creased by </w:t>
            </w:r>
            <w:r>
              <w:rPr>
                <w:rFonts w:hint="eastAsia" w:eastAsia="宋体"/>
                <w:sz w:val="18"/>
                <w:szCs w:val="18"/>
                <w:lang w:eastAsia="zh-CN"/>
              </w:rPr>
              <w:t>4.67</w:t>
            </w:r>
            <w:r>
              <w:rPr>
                <w:rFonts w:eastAsia="宋体"/>
                <w:sz w:val="18"/>
                <w:szCs w:val="18"/>
                <w:lang w:eastAsia="zh-CN"/>
              </w:rPr>
              <w:t xml:space="preserve"> percentage points</w:t>
            </w:r>
          </w:p>
        </w:tc>
      </w:tr>
      <w:tr>
        <w:tblPrEx>
          <w:tblLayout w:type="fixed"/>
          <w:tblCellMar>
            <w:top w:w="0" w:type="dxa"/>
            <w:left w:w="108" w:type="dxa"/>
            <w:bottom w:w="0" w:type="dxa"/>
            <w:right w:w="108" w:type="dxa"/>
          </w:tblCellMar>
        </w:tblPrEx>
        <w:trPr>
          <w:trHeight w:val="90" w:hRule="atLeast"/>
        </w:trPr>
        <w:tc>
          <w:tcPr>
            <w:tcW w:w="1617" w:type="dxa"/>
            <w:tcBorders>
              <w:top w:val="nil"/>
              <w:left w:val="nil"/>
              <w:bottom w:val="nil"/>
              <w:right w:val="nil"/>
            </w:tcBorders>
          </w:tcPr>
          <w:p>
            <w:pPr>
              <w:widowControl/>
              <w:rPr>
                <w:rFonts w:eastAsia="宋体"/>
                <w:color w:val="000000"/>
                <w:kern w:val="0"/>
                <w:sz w:val="18"/>
                <w:szCs w:val="18"/>
                <w:lang w:eastAsia="zh-CN"/>
              </w:rPr>
            </w:pPr>
            <w:r>
              <w:rPr>
                <w:rFonts w:eastAsia="宋体"/>
                <w:color w:val="000000"/>
                <w:kern w:val="0"/>
                <w:sz w:val="18"/>
                <w:szCs w:val="18"/>
                <w:lang w:eastAsia="zh-CN"/>
              </w:rPr>
              <w:t>Americas</w:t>
            </w:r>
          </w:p>
        </w:tc>
        <w:tc>
          <w:tcPr>
            <w:tcW w:w="1509" w:type="dxa"/>
            <w:tcBorders>
              <w:top w:val="nil"/>
              <w:left w:val="nil"/>
              <w:bottom w:val="nil"/>
              <w:right w:val="nil"/>
            </w:tcBorders>
            <w:vAlign w:val="center"/>
          </w:tcPr>
          <w:p>
            <w:pPr>
              <w:widowControl/>
              <w:jc w:val="right"/>
              <w:textAlignment w:val="center"/>
              <w:rPr>
                <w:sz w:val="18"/>
                <w:szCs w:val="18"/>
                <w:lang w:eastAsia="zh-CN" w:bidi="ar"/>
              </w:rPr>
            </w:pPr>
            <w:r>
              <w:rPr>
                <w:rFonts w:eastAsia="宋体"/>
                <w:color w:val="000000"/>
                <w:kern w:val="0"/>
                <w:sz w:val="18"/>
                <w:szCs w:val="18"/>
                <w:lang w:eastAsia="zh-CN" w:bidi="ar"/>
              </w:rPr>
              <w:t xml:space="preserve"> 424,001,453.81 </w:t>
            </w:r>
          </w:p>
        </w:tc>
        <w:tc>
          <w:tcPr>
            <w:tcW w:w="1506" w:type="dxa"/>
            <w:tcBorders>
              <w:top w:val="nil"/>
              <w:left w:val="nil"/>
              <w:bottom w:val="nil"/>
              <w:right w:val="nil"/>
            </w:tcBorders>
            <w:vAlign w:val="center"/>
          </w:tcPr>
          <w:p>
            <w:pPr>
              <w:widowControl/>
              <w:jc w:val="right"/>
              <w:textAlignment w:val="center"/>
              <w:rPr>
                <w:sz w:val="18"/>
                <w:szCs w:val="18"/>
                <w:lang w:eastAsia="zh-CN" w:bidi="ar"/>
              </w:rPr>
            </w:pPr>
            <w:r>
              <w:rPr>
                <w:rFonts w:eastAsia="宋体"/>
                <w:color w:val="000000"/>
                <w:kern w:val="0"/>
                <w:sz w:val="18"/>
                <w:szCs w:val="18"/>
                <w:lang w:eastAsia="zh-CN" w:bidi="ar"/>
              </w:rPr>
              <w:t xml:space="preserve"> 333,620,941.23 </w:t>
            </w:r>
          </w:p>
        </w:tc>
        <w:tc>
          <w:tcPr>
            <w:tcW w:w="871" w:type="dxa"/>
            <w:tcBorders>
              <w:top w:val="nil"/>
              <w:left w:val="nil"/>
              <w:bottom w:val="nil"/>
              <w:right w:val="nil"/>
            </w:tcBorders>
            <w:vAlign w:val="center"/>
          </w:tcPr>
          <w:p>
            <w:pPr>
              <w:widowControl/>
              <w:jc w:val="right"/>
              <w:textAlignment w:val="center"/>
              <w:rPr>
                <w:sz w:val="18"/>
                <w:szCs w:val="18"/>
                <w:lang w:eastAsia="zh-CN" w:bidi="ar"/>
              </w:rPr>
            </w:pPr>
            <w:r>
              <w:rPr>
                <w:rFonts w:eastAsia="宋体"/>
                <w:color w:val="000000"/>
                <w:kern w:val="0"/>
                <w:sz w:val="18"/>
                <w:szCs w:val="18"/>
                <w:lang w:eastAsia="zh-CN" w:bidi="ar"/>
              </w:rPr>
              <w:t>21.32%</w:t>
            </w:r>
          </w:p>
        </w:tc>
        <w:tc>
          <w:tcPr>
            <w:tcW w:w="1360" w:type="dxa"/>
            <w:tcBorders>
              <w:top w:val="nil"/>
              <w:left w:val="nil"/>
              <w:bottom w:val="nil"/>
              <w:right w:val="nil"/>
            </w:tcBorders>
            <w:vAlign w:val="center"/>
          </w:tcPr>
          <w:p>
            <w:pPr>
              <w:widowControl/>
              <w:jc w:val="right"/>
              <w:textAlignment w:val="center"/>
              <w:rPr>
                <w:sz w:val="18"/>
                <w:szCs w:val="18"/>
                <w:lang w:eastAsia="zh-CN" w:bidi="ar"/>
              </w:rPr>
            </w:pPr>
            <w:r>
              <w:rPr>
                <w:color w:val="000000"/>
                <w:kern w:val="0"/>
                <w:sz w:val="18"/>
                <w:szCs w:val="18"/>
                <w:lang w:eastAsia="zh-CN" w:bidi="ar"/>
              </w:rPr>
              <w:t>(</w:t>
            </w:r>
            <w:r>
              <w:rPr>
                <w:rFonts w:eastAsia="宋体"/>
                <w:color w:val="000000"/>
                <w:kern w:val="0"/>
                <w:sz w:val="18"/>
                <w:szCs w:val="18"/>
                <w:lang w:eastAsia="zh-CN" w:bidi="ar"/>
              </w:rPr>
              <w:t>19.42%</w:t>
            </w:r>
            <w:r>
              <w:rPr>
                <w:color w:val="000000"/>
                <w:kern w:val="0"/>
                <w:sz w:val="18"/>
                <w:szCs w:val="18"/>
                <w:lang w:eastAsia="zh-CN" w:bidi="ar"/>
              </w:rPr>
              <w:t>)</w:t>
            </w:r>
          </w:p>
        </w:tc>
        <w:tc>
          <w:tcPr>
            <w:tcW w:w="1268" w:type="dxa"/>
            <w:tcBorders>
              <w:top w:val="nil"/>
              <w:left w:val="nil"/>
              <w:bottom w:val="nil"/>
              <w:right w:val="nil"/>
            </w:tcBorders>
            <w:vAlign w:val="center"/>
          </w:tcPr>
          <w:p>
            <w:pPr>
              <w:widowControl/>
              <w:jc w:val="right"/>
              <w:textAlignment w:val="center"/>
              <w:rPr>
                <w:sz w:val="18"/>
                <w:szCs w:val="18"/>
                <w:lang w:eastAsia="zh-CN" w:bidi="ar"/>
              </w:rPr>
            </w:pPr>
            <w:r>
              <w:rPr>
                <w:color w:val="000000"/>
                <w:kern w:val="0"/>
                <w:sz w:val="18"/>
                <w:szCs w:val="18"/>
                <w:lang w:eastAsia="zh-CN" w:bidi="ar"/>
              </w:rPr>
              <w:t>(</w:t>
            </w:r>
            <w:r>
              <w:rPr>
                <w:rFonts w:eastAsia="宋体"/>
                <w:color w:val="000000"/>
                <w:kern w:val="0"/>
                <w:sz w:val="18"/>
                <w:szCs w:val="18"/>
                <w:lang w:eastAsia="zh-CN" w:bidi="ar"/>
              </w:rPr>
              <w:t>15.39%</w:t>
            </w:r>
            <w:r>
              <w:rPr>
                <w:color w:val="000000"/>
                <w:kern w:val="0"/>
                <w:sz w:val="18"/>
                <w:szCs w:val="18"/>
                <w:lang w:eastAsia="zh-CN" w:bidi="ar"/>
              </w:rPr>
              <w:t>)</w:t>
            </w:r>
          </w:p>
        </w:tc>
        <w:tc>
          <w:tcPr>
            <w:tcW w:w="1949" w:type="dxa"/>
            <w:tcBorders>
              <w:top w:val="nil"/>
              <w:left w:val="nil"/>
              <w:bottom w:val="nil"/>
              <w:right w:val="nil"/>
            </w:tcBorders>
            <w:vAlign w:val="center"/>
          </w:tcPr>
          <w:p>
            <w:pPr>
              <w:rPr>
                <w:sz w:val="18"/>
                <w:szCs w:val="18"/>
              </w:rPr>
            </w:pPr>
            <w:r>
              <w:rPr>
                <w:rFonts w:eastAsia="宋体"/>
                <w:sz w:val="18"/>
                <w:szCs w:val="18"/>
                <w:lang w:eastAsia="zh-CN"/>
              </w:rPr>
              <w:t xml:space="preserve">Decreased by </w:t>
            </w:r>
            <w:r>
              <w:rPr>
                <w:rFonts w:hint="eastAsia" w:eastAsia="宋体"/>
                <w:sz w:val="18"/>
                <w:szCs w:val="18"/>
                <w:lang w:eastAsia="zh-CN"/>
              </w:rPr>
              <w:t>3.74</w:t>
            </w:r>
            <w:r>
              <w:rPr>
                <w:rFonts w:eastAsia="宋体"/>
                <w:sz w:val="18"/>
                <w:szCs w:val="18"/>
                <w:lang w:eastAsia="zh-CN"/>
              </w:rPr>
              <w:t xml:space="preserve"> percentage points</w:t>
            </w:r>
          </w:p>
        </w:tc>
      </w:tr>
      <w:tr>
        <w:tblPrEx>
          <w:tblLayout w:type="fixed"/>
          <w:tblCellMar>
            <w:top w:w="0" w:type="dxa"/>
            <w:left w:w="108" w:type="dxa"/>
            <w:bottom w:w="0" w:type="dxa"/>
            <w:right w:w="108" w:type="dxa"/>
          </w:tblCellMar>
        </w:tblPrEx>
        <w:trPr>
          <w:trHeight w:val="90" w:hRule="atLeast"/>
        </w:trPr>
        <w:tc>
          <w:tcPr>
            <w:tcW w:w="1617" w:type="dxa"/>
            <w:tcBorders>
              <w:top w:val="nil"/>
              <w:left w:val="nil"/>
              <w:bottom w:val="nil"/>
              <w:right w:val="nil"/>
            </w:tcBorders>
          </w:tcPr>
          <w:p>
            <w:pPr>
              <w:widowControl/>
              <w:rPr>
                <w:rFonts w:eastAsia="宋体"/>
                <w:color w:val="000000"/>
                <w:kern w:val="0"/>
                <w:sz w:val="18"/>
                <w:szCs w:val="18"/>
                <w:lang w:eastAsia="zh-CN"/>
              </w:rPr>
            </w:pPr>
            <w:r>
              <w:rPr>
                <w:rFonts w:eastAsia="宋体"/>
                <w:color w:val="000000"/>
                <w:kern w:val="0"/>
                <w:sz w:val="18"/>
                <w:szCs w:val="18"/>
                <w:lang w:eastAsia="zh-CN"/>
              </w:rPr>
              <w:t>Europe</w:t>
            </w:r>
          </w:p>
        </w:tc>
        <w:tc>
          <w:tcPr>
            <w:tcW w:w="1509" w:type="dxa"/>
            <w:tcBorders>
              <w:top w:val="nil"/>
              <w:left w:val="nil"/>
              <w:bottom w:val="nil"/>
              <w:right w:val="nil"/>
            </w:tcBorders>
            <w:vAlign w:val="center"/>
          </w:tcPr>
          <w:p>
            <w:pPr>
              <w:widowControl/>
              <w:jc w:val="right"/>
              <w:textAlignment w:val="center"/>
              <w:rPr>
                <w:sz w:val="18"/>
                <w:szCs w:val="18"/>
                <w:lang w:eastAsia="zh-CN" w:bidi="ar"/>
              </w:rPr>
            </w:pPr>
            <w:r>
              <w:rPr>
                <w:rFonts w:eastAsia="宋体"/>
                <w:color w:val="000000"/>
                <w:kern w:val="0"/>
                <w:sz w:val="18"/>
                <w:szCs w:val="18"/>
                <w:lang w:eastAsia="zh-CN" w:bidi="ar"/>
              </w:rPr>
              <w:t xml:space="preserve"> 510,266,545.20 </w:t>
            </w:r>
          </w:p>
        </w:tc>
        <w:tc>
          <w:tcPr>
            <w:tcW w:w="1506" w:type="dxa"/>
            <w:tcBorders>
              <w:top w:val="nil"/>
              <w:left w:val="nil"/>
              <w:bottom w:val="nil"/>
              <w:right w:val="nil"/>
            </w:tcBorders>
            <w:vAlign w:val="center"/>
          </w:tcPr>
          <w:p>
            <w:pPr>
              <w:widowControl/>
              <w:jc w:val="right"/>
              <w:textAlignment w:val="center"/>
              <w:rPr>
                <w:sz w:val="18"/>
                <w:szCs w:val="18"/>
                <w:lang w:eastAsia="zh-CN" w:bidi="ar"/>
              </w:rPr>
            </w:pPr>
            <w:r>
              <w:rPr>
                <w:rFonts w:eastAsia="宋体"/>
                <w:color w:val="000000"/>
                <w:kern w:val="0"/>
                <w:sz w:val="18"/>
                <w:szCs w:val="18"/>
                <w:lang w:eastAsia="zh-CN" w:bidi="ar"/>
              </w:rPr>
              <w:t xml:space="preserve"> 416,548,870.06 </w:t>
            </w:r>
          </w:p>
        </w:tc>
        <w:tc>
          <w:tcPr>
            <w:tcW w:w="871" w:type="dxa"/>
            <w:tcBorders>
              <w:top w:val="nil"/>
              <w:left w:val="nil"/>
              <w:bottom w:val="nil"/>
              <w:right w:val="nil"/>
            </w:tcBorders>
            <w:vAlign w:val="center"/>
          </w:tcPr>
          <w:p>
            <w:pPr>
              <w:widowControl/>
              <w:jc w:val="right"/>
              <w:textAlignment w:val="center"/>
              <w:rPr>
                <w:sz w:val="18"/>
                <w:szCs w:val="18"/>
                <w:lang w:eastAsia="zh-CN" w:bidi="ar"/>
              </w:rPr>
            </w:pPr>
            <w:r>
              <w:rPr>
                <w:rFonts w:eastAsia="宋体"/>
                <w:color w:val="000000"/>
                <w:kern w:val="0"/>
                <w:sz w:val="18"/>
                <w:szCs w:val="18"/>
                <w:lang w:eastAsia="zh-CN" w:bidi="ar"/>
              </w:rPr>
              <w:t>18.37%</w:t>
            </w:r>
          </w:p>
        </w:tc>
        <w:tc>
          <w:tcPr>
            <w:tcW w:w="1360" w:type="dxa"/>
            <w:tcBorders>
              <w:top w:val="nil"/>
              <w:left w:val="nil"/>
              <w:bottom w:val="nil"/>
              <w:right w:val="nil"/>
            </w:tcBorders>
            <w:vAlign w:val="center"/>
          </w:tcPr>
          <w:p>
            <w:pPr>
              <w:widowControl/>
              <w:jc w:val="right"/>
              <w:textAlignment w:val="center"/>
              <w:rPr>
                <w:sz w:val="18"/>
                <w:szCs w:val="18"/>
                <w:lang w:eastAsia="zh-CN" w:bidi="ar"/>
              </w:rPr>
            </w:pPr>
            <w:r>
              <w:rPr>
                <w:color w:val="000000"/>
                <w:kern w:val="0"/>
                <w:sz w:val="18"/>
                <w:szCs w:val="18"/>
                <w:lang w:eastAsia="zh-CN" w:bidi="ar"/>
              </w:rPr>
              <w:t>(</w:t>
            </w:r>
            <w:r>
              <w:rPr>
                <w:rFonts w:eastAsia="宋体"/>
                <w:color w:val="000000"/>
                <w:kern w:val="0"/>
                <w:sz w:val="18"/>
                <w:szCs w:val="18"/>
                <w:lang w:eastAsia="zh-CN" w:bidi="ar"/>
              </w:rPr>
              <w:t>7.25</w:t>
            </w:r>
            <w:r>
              <w:rPr>
                <w:color w:val="000000"/>
                <w:kern w:val="0"/>
                <w:sz w:val="18"/>
                <w:szCs w:val="18"/>
                <w:lang w:eastAsia="zh-CN" w:bidi="ar"/>
              </w:rPr>
              <w:t>)</w:t>
            </w:r>
          </w:p>
        </w:tc>
        <w:tc>
          <w:tcPr>
            <w:tcW w:w="1268" w:type="dxa"/>
            <w:tcBorders>
              <w:top w:val="nil"/>
              <w:left w:val="nil"/>
              <w:bottom w:val="nil"/>
              <w:right w:val="nil"/>
            </w:tcBorders>
            <w:vAlign w:val="center"/>
          </w:tcPr>
          <w:p>
            <w:pPr>
              <w:widowControl/>
              <w:jc w:val="right"/>
              <w:textAlignment w:val="center"/>
              <w:rPr>
                <w:sz w:val="18"/>
                <w:szCs w:val="18"/>
                <w:lang w:eastAsia="zh-CN" w:bidi="ar"/>
              </w:rPr>
            </w:pPr>
            <w:r>
              <w:rPr>
                <w:rFonts w:eastAsia="宋体"/>
                <w:color w:val="000000"/>
                <w:kern w:val="0"/>
                <w:sz w:val="18"/>
                <w:szCs w:val="18"/>
                <w:lang w:eastAsia="zh-CN" w:bidi="ar"/>
              </w:rPr>
              <w:t>2.47%</w:t>
            </w:r>
          </w:p>
        </w:tc>
        <w:tc>
          <w:tcPr>
            <w:tcW w:w="1949" w:type="dxa"/>
            <w:tcBorders>
              <w:top w:val="nil"/>
              <w:left w:val="nil"/>
              <w:bottom w:val="nil"/>
              <w:right w:val="nil"/>
            </w:tcBorders>
            <w:vAlign w:val="center"/>
          </w:tcPr>
          <w:p>
            <w:pPr>
              <w:rPr>
                <w:sz w:val="18"/>
                <w:szCs w:val="18"/>
              </w:rPr>
            </w:pPr>
            <w:r>
              <w:rPr>
                <w:rFonts w:eastAsia="宋体"/>
                <w:sz w:val="18"/>
                <w:szCs w:val="18"/>
                <w:lang w:eastAsia="zh-CN"/>
              </w:rPr>
              <w:t xml:space="preserve">Decreased by </w:t>
            </w:r>
            <w:r>
              <w:rPr>
                <w:rFonts w:hint="eastAsia" w:eastAsia="宋体"/>
                <w:sz w:val="18"/>
                <w:szCs w:val="18"/>
                <w:lang w:eastAsia="zh-CN"/>
              </w:rPr>
              <w:t>7.74</w:t>
            </w:r>
            <w:r>
              <w:rPr>
                <w:rFonts w:eastAsia="宋体"/>
                <w:sz w:val="18"/>
                <w:szCs w:val="18"/>
                <w:lang w:eastAsia="zh-CN"/>
              </w:rPr>
              <w:t xml:space="preserve"> percentage points</w:t>
            </w:r>
          </w:p>
        </w:tc>
      </w:tr>
      <w:tr>
        <w:tblPrEx>
          <w:tblLayout w:type="fixed"/>
          <w:tblCellMar>
            <w:top w:w="0" w:type="dxa"/>
            <w:left w:w="108" w:type="dxa"/>
            <w:bottom w:w="0" w:type="dxa"/>
            <w:right w:w="108" w:type="dxa"/>
          </w:tblCellMar>
        </w:tblPrEx>
        <w:trPr>
          <w:trHeight w:val="90" w:hRule="atLeast"/>
        </w:trPr>
        <w:tc>
          <w:tcPr>
            <w:tcW w:w="1617" w:type="dxa"/>
            <w:tcBorders>
              <w:top w:val="nil"/>
              <w:left w:val="nil"/>
              <w:bottom w:val="nil"/>
              <w:right w:val="nil"/>
            </w:tcBorders>
          </w:tcPr>
          <w:p>
            <w:pPr>
              <w:widowControl/>
              <w:rPr>
                <w:rFonts w:eastAsia="宋体"/>
                <w:color w:val="000000"/>
                <w:kern w:val="0"/>
                <w:sz w:val="18"/>
                <w:szCs w:val="18"/>
                <w:lang w:eastAsia="zh-CN"/>
              </w:rPr>
            </w:pPr>
            <w:r>
              <w:rPr>
                <w:rFonts w:eastAsia="宋体"/>
                <w:color w:val="000000"/>
                <w:kern w:val="0"/>
                <w:sz w:val="18"/>
                <w:szCs w:val="18"/>
                <w:lang w:eastAsia="zh-CN"/>
              </w:rPr>
              <w:t>Others</w:t>
            </w:r>
          </w:p>
        </w:tc>
        <w:tc>
          <w:tcPr>
            <w:tcW w:w="1509" w:type="dxa"/>
            <w:tcBorders>
              <w:top w:val="nil"/>
              <w:left w:val="nil"/>
              <w:bottom w:val="nil"/>
              <w:right w:val="nil"/>
            </w:tcBorders>
            <w:vAlign w:val="center"/>
          </w:tcPr>
          <w:p>
            <w:pPr>
              <w:widowControl/>
              <w:jc w:val="right"/>
              <w:textAlignment w:val="center"/>
              <w:rPr>
                <w:sz w:val="18"/>
                <w:szCs w:val="18"/>
                <w:lang w:eastAsia="zh-CN" w:bidi="ar"/>
              </w:rPr>
            </w:pPr>
            <w:r>
              <w:rPr>
                <w:rFonts w:eastAsia="宋体"/>
                <w:color w:val="000000"/>
                <w:kern w:val="0"/>
                <w:sz w:val="18"/>
                <w:szCs w:val="18"/>
                <w:lang w:eastAsia="zh-CN" w:bidi="ar"/>
              </w:rPr>
              <w:t xml:space="preserve"> 205,488,275.19 </w:t>
            </w:r>
          </w:p>
        </w:tc>
        <w:tc>
          <w:tcPr>
            <w:tcW w:w="1506" w:type="dxa"/>
            <w:tcBorders>
              <w:top w:val="nil"/>
              <w:left w:val="nil"/>
              <w:bottom w:val="nil"/>
              <w:right w:val="nil"/>
            </w:tcBorders>
            <w:vAlign w:val="center"/>
          </w:tcPr>
          <w:p>
            <w:pPr>
              <w:widowControl/>
              <w:jc w:val="right"/>
              <w:textAlignment w:val="center"/>
              <w:rPr>
                <w:sz w:val="18"/>
                <w:szCs w:val="18"/>
                <w:lang w:eastAsia="zh-CN" w:bidi="ar"/>
              </w:rPr>
            </w:pPr>
            <w:r>
              <w:rPr>
                <w:rFonts w:eastAsia="宋体"/>
                <w:color w:val="000000"/>
                <w:kern w:val="0"/>
                <w:sz w:val="18"/>
                <w:szCs w:val="18"/>
                <w:lang w:eastAsia="zh-CN" w:bidi="ar"/>
              </w:rPr>
              <w:t xml:space="preserve"> 180,609,970.06 </w:t>
            </w:r>
          </w:p>
        </w:tc>
        <w:tc>
          <w:tcPr>
            <w:tcW w:w="871" w:type="dxa"/>
            <w:tcBorders>
              <w:top w:val="nil"/>
              <w:left w:val="nil"/>
              <w:bottom w:val="nil"/>
              <w:right w:val="nil"/>
            </w:tcBorders>
            <w:vAlign w:val="center"/>
          </w:tcPr>
          <w:p>
            <w:pPr>
              <w:widowControl/>
              <w:jc w:val="right"/>
              <w:textAlignment w:val="center"/>
              <w:rPr>
                <w:sz w:val="18"/>
                <w:szCs w:val="18"/>
                <w:lang w:eastAsia="zh-CN" w:bidi="ar"/>
              </w:rPr>
            </w:pPr>
            <w:r>
              <w:rPr>
                <w:rFonts w:eastAsia="宋体"/>
                <w:color w:val="000000"/>
                <w:kern w:val="0"/>
                <w:sz w:val="18"/>
                <w:szCs w:val="18"/>
                <w:lang w:eastAsia="zh-CN" w:bidi="ar"/>
              </w:rPr>
              <w:t>12.11%</w:t>
            </w:r>
          </w:p>
        </w:tc>
        <w:tc>
          <w:tcPr>
            <w:tcW w:w="1360" w:type="dxa"/>
            <w:tcBorders>
              <w:top w:val="nil"/>
              <w:left w:val="nil"/>
              <w:bottom w:val="nil"/>
              <w:right w:val="nil"/>
            </w:tcBorders>
            <w:vAlign w:val="center"/>
          </w:tcPr>
          <w:p>
            <w:pPr>
              <w:widowControl/>
              <w:jc w:val="right"/>
              <w:textAlignment w:val="center"/>
              <w:rPr>
                <w:sz w:val="18"/>
                <w:szCs w:val="18"/>
                <w:lang w:eastAsia="zh-CN" w:bidi="ar"/>
              </w:rPr>
            </w:pPr>
            <w:r>
              <w:rPr>
                <w:color w:val="000000"/>
                <w:kern w:val="0"/>
                <w:sz w:val="18"/>
                <w:szCs w:val="18"/>
                <w:lang w:eastAsia="zh-CN" w:bidi="ar"/>
              </w:rPr>
              <w:t>(</w:t>
            </w:r>
            <w:r>
              <w:rPr>
                <w:rFonts w:eastAsia="宋体"/>
                <w:color w:val="000000"/>
                <w:kern w:val="0"/>
                <w:sz w:val="18"/>
                <w:szCs w:val="18"/>
                <w:lang w:eastAsia="zh-CN" w:bidi="ar"/>
              </w:rPr>
              <w:t>21.26%</w:t>
            </w:r>
            <w:r>
              <w:rPr>
                <w:color w:val="000000"/>
                <w:kern w:val="0"/>
                <w:sz w:val="18"/>
                <w:szCs w:val="18"/>
                <w:lang w:eastAsia="zh-CN" w:bidi="ar"/>
              </w:rPr>
              <w:t>)</w:t>
            </w:r>
          </w:p>
        </w:tc>
        <w:tc>
          <w:tcPr>
            <w:tcW w:w="1268" w:type="dxa"/>
            <w:tcBorders>
              <w:top w:val="nil"/>
              <w:left w:val="nil"/>
              <w:bottom w:val="nil"/>
              <w:right w:val="nil"/>
            </w:tcBorders>
            <w:vAlign w:val="center"/>
          </w:tcPr>
          <w:p>
            <w:pPr>
              <w:widowControl/>
              <w:jc w:val="right"/>
              <w:textAlignment w:val="center"/>
              <w:rPr>
                <w:sz w:val="18"/>
                <w:szCs w:val="18"/>
                <w:lang w:eastAsia="zh-CN" w:bidi="ar"/>
              </w:rPr>
            </w:pPr>
            <w:r>
              <w:rPr>
                <w:color w:val="000000"/>
                <w:kern w:val="0"/>
                <w:sz w:val="18"/>
                <w:szCs w:val="18"/>
                <w:lang w:eastAsia="zh-CN" w:bidi="ar"/>
              </w:rPr>
              <w:t>(</w:t>
            </w:r>
            <w:r>
              <w:rPr>
                <w:rFonts w:eastAsia="宋体"/>
                <w:color w:val="000000"/>
                <w:kern w:val="0"/>
                <w:sz w:val="18"/>
                <w:szCs w:val="18"/>
                <w:lang w:eastAsia="zh-CN" w:bidi="ar"/>
              </w:rPr>
              <w:t>7.40%</w:t>
            </w:r>
            <w:r>
              <w:rPr>
                <w:color w:val="000000"/>
                <w:kern w:val="0"/>
                <w:sz w:val="18"/>
                <w:szCs w:val="18"/>
                <w:lang w:eastAsia="zh-CN" w:bidi="ar"/>
              </w:rPr>
              <w:t>)</w:t>
            </w:r>
          </w:p>
        </w:tc>
        <w:tc>
          <w:tcPr>
            <w:tcW w:w="1949" w:type="dxa"/>
            <w:tcBorders>
              <w:top w:val="nil"/>
              <w:left w:val="nil"/>
              <w:bottom w:val="nil"/>
              <w:right w:val="nil"/>
            </w:tcBorders>
            <w:vAlign w:val="center"/>
          </w:tcPr>
          <w:p>
            <w:pPr>
              <w:rPr>
                <w:sz w:val="18"/>
                <w:szCs w:val="18"/>
              </w:rPr>
            </w:pPr>
            <w:r>
              <w:rPr>
                <w:rFonts w:eastAsia="宋体"/>
                <w:sz w:val="18"/>
                <w:szCs w:val="18"/>
                <w:lang w:eastAsia="zh-CN"/>
              </w:rPr>
              <w:t xml:space="preserve">Decreased by </w:t>
            </w:r>
            <w:r>
              <w:rPr>
                <w:rFonts w:hint="eastAsia" w:eastAsia="宋体"/>
                <w:sz w:val="18"/>
                <w:szCs w:val="18"/>
                <w:lang w:eastAsia="zh-CN"/>
              </w:rPr>
              <w:t>13.15</w:t>
            </w:r>
            <w:r>
              <w:rPr>
                <w:rFonts w:eastAsia="宋体"/>
                <w:sz w:val="18"/>
                <w:szCs w:val="18"/>
                <w:lang w:eastAsia="zh-CN"/>
              </w:rPr>
              <w:t xml:space="preserve">  percentage points</w:t>
            </w:r>
          </w:p>
        </w:tc>
      </w:tr>
      <w:tr>
        <w:tblPrEx>
          <w:tblLayout w:type="fixed"/>
          <w:tblCellMar>
            <w:top w:w="0" w:type="dxa"/>
            <w:left w:w="108" w:type="dxa"/>
            <w:bottom w:w="0" w:type="dxa"/>
            <w:right w:w="108" w:type="dxa"/>
          </w:tblCellMar>
        </w:tblPrEx>
        <w:trPr>
          <w:trHeight w:val="90" w:hRule="atLeast"/>
        </w:trPr>
        <w:tc>
          <w:tcPr>
            <w:tcW w:w="1617" w:type="dxa"/>
            <w:tcBorders>
              <w:top w:val="nil"/>
              <w:left w:val="nil"/>
              <w:bottom w:val="nil"/>
              <w:right w:val="nil"/>
            </w:tcBorders>
          </w:tcPr>
          <w:p>
            <w:pPr>
              <w:widowControl/>
              <w:rPr>
                <w:rFonts w:eastAsia="宋体"/>
                <w:b/>
                <w:bCs/>
                <w:color w:val="000000"/>
                <w:kern w:val="0"/>
                <w:sz w:val="18"/>
                <w:szCs w:val="18"/>
                <w:lang w:eastAsia="zh-CN"/>
              </w:rPr>
            </w:pPr>
            <w:r>
              <w:rPr>
                <w:rFonts w:eastAsia="宋体"/>
                <w:b/>
                <w:bCs/>
                <w:color w:val="000000"/>
                <w:kern w:val="0"/>
                <w:sz w:val="18"/>
                <w:szCs w:val="18"/>
                <w:lang w:eastAsia="zh-CN"/>
              </w:rPr>
              <w:t>Total</w:t>
            </w:r>
          </w:p>
        </w:tc>
        <w:tc>
          <w:tcPr>
            <w:tcW w:w="1509" w:type="dxa"/>
            <w:tcBorders>
              <w:top w:val="nil"/>
              <w:left w:val="nil"/>
              <w:bottom w:val="nil"/>
              <w:right w:val="nil"/>
            </w:tcBorders>
            <w:vAlign w:val="center"/>
          </w:tcPr>
          <w:p>
            <w:pPr>
              <w:widowControl/>
              <w:jc w:val="right"/>
              <w:textAlignment w:val="center"/>
              <w:rPr>
                <w:sz w:val="18"/>
                <w:szCs w:val="18"/>
                <w:lang w:eastAsia="zh-CN" w:bidi="ar"/>
              </w:rPr>
            </w:pPr>
            <w:r>
              <w:rPr>
                <w:rFonts w:eastAsia="宋体"/>
                <w:color w:val="000000"/>
                <w:kern w:val="0"/>
                <w:sz w:val="18"/>
                <w:szCs w:val="18"/>
                <w:lang w:eastAsia="zh-CN" w:bidi="ar"/>
              </w:rPr>
              <w:t xml:space="preserve">3,551,043,752.95 </w:t>
            </w:r>
          </w:p>
        </w:tc>
        <w:tc>
          <w:tcPr>
            <w:tcW w:w="1506" w:type="dxa"/>
            <w:tcBorders>
              <w:top w:val="nil"/>
              <w:left w:val="nil"/>
              <w:bottom w:val="nil"/>
              <w:right w:val="nil"/>
            </w:tcBorders>
            <w:vAlign w:val="center"/>
          </w:tcPr>
          <w:p>
            <w:pPr>
              <w:widowControl/>
              <w:jc w:val="right"/>
              <w:textAlignment w:val="center"/>
              <w:rPr>
                <w:sz w:val="18"/>
                <w:szCs w:val="18"/>
                <w:lang w:eastAsia="zh-CN" w:bidi="ar"/>
              </w:rPr>
            </w:pPr>
            <w:r>
              <w:rPr>
                <w:rFonts w:eastAsia="宋体"/>
                <w:color w:val="000000"/>
                <w:kern w:val="0"/>
                <w:sz w:val="18"/>
                <w:szCs w:val="18"/>
                <w:lang w:eastAsia="zh-CN" w:bidi="ar"/>
              </w:rPr>
              <w:t xml:space="preserve">2,511,033,846.02 </w:t>
            </w:r>
          </w:p>
        </w:tc>
        <w:tc>
          <w:tcPr>
            <w:tcW w:w="871" w:type="dxa"/>
            <w:tcBorders>
              <w:top w:val="nil"/>
              <w:left w:val="nil"/>
              <w:bottom w:val="nil"/>
              <w:right w:val="nil"/>
            </w:tcBorders>
            <w:vAlign w:val="center"/>
          </w:tcPr>
          <w:p>
            <w:pPr>
              <w:widowControl/>
              <w:jc w:val="right"/>
              <w:textAlignment w:val="center"/>
              <w:rPr>
                <w:sz w:val="18"/>
                <w:szCs w:val="18"/>
                <w:lang w:eastAsia="zh-CN" w:bidi="ar"/>
              </w:rPr>
            </w:pPr>
            <w:r>
              <w:rPr>
                <w:rFonts w:eastAsia="宋体"/>
                <w:color w:val="000000"/>
                <w:kern w:val="0"/>
                <w:sz w:val="18"/>
                <w:szCs w:val="18"/>
                <w:lang w:eastAsia="zh-CN" w:bidi="ar"/>
              </w:rPr>
              <w:t>29.29%</w:t>
            </w:r>
          </w:p>
        </w:tc>
        <w:tc>
          <w:tcPr>
            <w:tcW w:w="1360" w:type="dxa"/>
            <w:tcBorders>
              <w:top w:val="nil"/>
              <w:left w:val="nil"/>
              <w:bottom w:val="nil"/>
              <w:right w:val="nil"/>
            </w:tcBorders>
            <w:vAlign w:val="center"/>
          </w:tcPr>
          <w:p>
            <w:pPr>
              <w:widowControl/>
              <w:jc w:val="right"/>
              <w:textAlignment w:val="center"/>
              <w:rPr>
                <w:sz w:val="18"/>
                <w:szCs w:val="18"/>
                <w:lang w:eastAsia="zh-CN" w:bidi="ar"/>
              </w:rPr>
            </w:pPr>
            <w:r>
              <w:rPr>
                <w:rFonts w:eastAsia="宋体"/>
                <w:color w:val="000000"/>
                <w:kern w:val="0"/>
                <w:sz w:val="18"/>
                <w:szCs w:val="18"/>
                <w:lang w:eastAsia="zh-CN" w:bidi="ar"/>
              </w:rPr>
              <w:t>8.07%</w:t>
            </w:r>
          </w:p>
        </w:tc>
        <w:tc>
          <w:tcPr>
            <w:tcW w:w="1268" w:type="dxa"/>
            <w:tcBorders>
              <w:top w:val="nil"/>
              <w:left w:val="nil"/>
              <w:bottom w:val="nil"/>
              <w:right w:val="nil"/>
            </w:tcBorders>
            <w:vAlign w:val="center"/>
          </w:tcPr>
          <w:p>
            <w:pPr>
              <w:widowControl/>
              <w:jc w:val="right"/>
              <w:textAlignment w:val="center"/>
              <w:rPr>
                <w:sz w:val="18"/>
                <w:szCs w:val="18"/>
                <w:lang w:eastAsia="zh-CN" w:bidi="ar"/>
              </w:rPr>
            </w:pPr>
            <w:r>
              <w:rPr>
                <w:rFonts w:eastAsia="宋体"/>
                <w:color w:val="000000"/>
                <w:kern w:val="0"/>
                <w:sz w:val="18"/>
                <w:szCs w:val="18"/>
                <w:lang w:eastAsia="zh-CN" w:bidi="ar"/>
              </w:rPr>
              <w:t>6.23%</w:t>
            </w:r>
          </w:p>
        </w:tc>
        <w:tc>
          <w:tcPr>
            <w:tcW w:w="1949" w:type="dxa"/>
            <w:tcBorders>
              <w:top w:val="nil"/>
              <w:left w:val="nil"/>
              <w:bottom w:val="nil"/>
              <w:right w:val="nil"/>
            </w:tcBorders>
            <w:vAlign w:val="center"/>
          </w:tcPr>
          <w:p>
            <w:pPr>
              <w:rPr>
                <w:b/>
                <w:sz w:val="18"/>
                <w:szCs w:val="18"/>
              </w:rPr>
            </w:pPr>
            <w:r>
              <w:rPr>
                <w:rFonts w:hint="eastAsia" w:eastAsia="宋体"/>
                <w:sz w:val="18"/>
                <w:szCs w:val="18"/>
                <w:lang w:eastAsia="zh-CN"/>
              </w:rPr>
              <w:t>In</w:t>
            </w:r>
            <w:r>
              <w:rPr>
                <w:rFonts w:eastAsia="宋体"/>
                <w:sz w:val="18"/>
                <w:szCs w:val="18"/>
                <w:lang w:eastAsia="zh-CN"/>
              </w:rPr>
              <w:t xml:space="preserve">creased by </w:t>
            </w:r>
            <w:r>
              <w:rPr>
                <w:rFonts w:hint="eastAsia" w:eastAsia="宋体"/>
                <w:sz w:val="18"/>
                <w:szCs w:val="18"/>
                <w:lang w:eastAsia="zh-CN"/>
              </w:rPr>
              <w:t>1.23</w:t>
            </w:r>
            <w:r>
              <w:rPr>
                <w:rFonts w:eastAsia="宋体"/>
                <w:sz w:val="18"/>
                <w:szCs w:val="18"/>
                <w:lang w:eastAsia="zh-CN"/>
              </w:rPr>
              <w:t xml:space="preserve"> percentage points</w:t>
            </w:r>
          </w:p>
        </w:tc>
      </w:tr>
    </w:tbl>
    <w:p>
      <w:pPr>
        <w:rPr>
          <w:rFonts w:eastAsia="宋体"/>
          <w:b/>
          <w:color w:val="000000"/>
          <w:sz w:val="22"/>
          <w:szCs w:val="22"/>
          <w:lang w:eastAsia="zh-CN"/>
        </w:rPr>
      </w:pPr>
      <w:r>
        <w:rPr>
          <w:rFonts w:eastAsia="宋体"/>
          <w:b/>
          <w:color w:val="000000"/>
          <w:sz w:val="22"/>
          <w:szCs w:val="22"/>
          <w:lang w:eastAsia="zh-CN"/>
        </w:rPr>
        <w:t xml:space="preserve"> </w:t>
      </w:r>
    </w:p>
    <w:p>
      <w:pPr>
        <w:rPr>
          <w:rFonts w:eastAsia="宋体"/>
          <w:b/>
          <w:color w:val="000000"/>
          <w:sz w:val="22"/>
          <w:szCs w:val="22"/>
          <w:lang w:eastAsia="zh-CN"/>
        </w:rPr>
      </w:pPr>
    </w:p>
    <w:p>
      <w:pPr>
        <w:rPr>
          <w:rFonts w:eastAsia="宋体"/>
          <w:color w:val="000000"/>
          <w:sz w:val="22"/>
          <w:szCs w:val="22"/>
          <w:lang w:eastAsia="zh-CN"/>
        </w:rPr>
      </w:pPr>
      <w:r>
        <w:rPr>
          <w:rFonts w:eastAsia="宋体"/>
          <w:b/>
          <w:color w:val="000000"/>
          <w:sz w:val="22"/>
          <w:szCs w:val="22"/>
          <w:lang w:eastAsia="zh-CN"/>
        </w:rPr>
        <w:t xml:space="preserve">Analysis of profit composition </w:t>
      </w:r>
      <w:bookmarkEnd w:id="7"/>
      <w:bookmarkEnd w:id="8"/>
      <w:r>
        <w:rPr>
          <w:rFonts w:eastAsia="宋体"/>
          <w:b/>
          <w:color w:val="000000"/>
          <w:sz w:val="22"/>
          <w:szCs w:val="22"/>
          <w:lang w:eastAsia="zh-CN"/>
        </w:rPr>
        <w:t xml:space="preserve">as compared to </w:t>
      </w:r>
      <w:r>
        <w:rPr>
          <w:rFonts w:hint="eastAsia" w:eastAsia="宋体"/>
          <w:b/>
          <w:color w:val="000000"/>
          <w:sz w:val="22"/>
          <w:szCs w:val="22"/>
          <w:lang w:eastAsia="zh-CN"/>
        </w:rPr>
        <w:t>2020</w:t>
      </w:r>
      <w:r>
        <w:rPr>
          <w:rFonts w:eastAsia="宋体"/>
          <w:b/>
          <w:color w:val="000000"/>
          <w:sz w:val="22"/>
          <w:szCs w:val="22"/>
          <w:lang w:eastAsia="zh-CN"/>
        </w:rPr>
        <w:t xml:space="preserve"> is as follows:</w:t>
      </w:r>
    </w:p>
    <w:tbl>
      <w:tblPr>
        <w:tblStyle w:val="95"/>
        <w:tblW w:w="9840" w:type="dxa"/>
        <w:tblInd w:w="0" w:type="dxa"/>
        <w:tblLayout w:type="fixed"/>
        <w:tblCellMar>
          <w:top w:w="0" w:type="dxa"/>
          <w:left w:w="108" w:type="dxa"/>
          <w:bottom w:w="0" w:type="dxa"/>
          <w:right w:w="108" w:type="dxa"/>
        </w:tblCellMar>
      </w:tblPr>
      <w:tblGrid>
        <w:gridCol w:w="2921"/>
        <w:gridCol w:w="2225"/>
        <w:gridCol w:w="1751"/>
        <w:gridCol w:w="1833"/>
        <w:gridCol w:w="1110"/>
      </w:tblGrid>
      <w:tr>
        <w:tblPrEx>
          <w:tblLayout w:type="fixed"/>
          <w:tblCellMar>
            <w:top w:w="0" w:type="dxa"/>
            <w:left w:w="108" w:type="dxa"/>
            <w:bottom w:w="0" w:type="dxa"/>
            <w:right w:w="108" w:type="dxa"/>
          </w:tblCellMar>
        </w:tblPrEx>
        <w:trPr>
          <w:cantSplit/>
          <w:trHeight w:val="625" w:hRule="atLeast"/>
        </w:trPr>
        <w:tc>
          <w:tcPr>
            <w:tcW w:w="2921" w:type="dxa"/>
            <w:vMerge w:val="restart"/>
            <w:vAlign w:val="center"/>
          </w:tcPr>
          <w:p>
            <w:pPr>
              <w:jc w:val="center"/>
              <w:rPr>
                <w:rFonts w:eastAsia="宋体"/>
                <w:color w:val="000000"/>
                <w:sz w:val="20"/>
                <w:szCs w:val="20"/>
                <w:lang w:eastAsia="zh-CN"/>
              </w:rPr>
            </w:pPr>
            <w:r>
              <w:rPr>
                <w:rFonts w:eastAsia="宋体"/>
                <w:b/>
                <w:bCs/>
                <w:color w:val="000000"/>
                <w:sz w:val="20"/>
                <w:szCs w:val="20"/>
                <w:lang w:eastAsia="zh-CN"/>
              </w:rPr>
              <w:t>Items</w:t>
            </w:r>
          </w:p>
        </w:tc>
        <w:tc>
          <w:tcPr>
            <w:tcW w:w="3976" w:type="dxa"/>
            <w:gridSpan w:val="2"/>
            <w:vAlign w:val="center"/>
          </w:tcPr>
          <w:p>
            <w:pPr>
              <w:spacing w:after="0" w:line="240" w:lineRule="auto"/>
              <w:jc w:val="center"/>
              <w:rPr>
                <w:rFonts w:eastAsia="宋体"/>
                <w:b/>
                <w:color w:val="000000"/>
                <w:sz w:val="20"/>
                <w:szCs w:val="20"/>
                <w:lang w:eastAsia="zh-CN"/>
              </w:rPr>
            </w:pPr>
            <w:r>
              <w:rPr>
                <w:rFonts w:eastAsia="宋体"/>
                <w:b/>
                <w:color w:val="000000"/>
                <w:sz w:val="20"/>
                <w:szCs w:val="20"/>
                <w:lang w:eastAsia="zh-CN"/>
              </w:rPr>
              <w:t>Amount</w:t>
            </w:r>
          </w:p>
          <w:p>
            <w:pPr>
              <w:spacing w:after="0" w:line="240" w:lineRule="auto"/>
              <w:jc w:val="center"/>
              <w:rPr>
                <w:b/>
                <w:color w:val="000000"/>
                <w:sz w:val="20"/>
                <w:szCs w:val="20"/>
              </w:rPr>
            </w:pPr>
            <w:r>
              <w:rPr>
                <w:b/>
                <w:bCs/>
                <w:color w:val="000000"/>
                <w:sz w:val="20"/>
                <w:szCs w:val="20"/>
              </w:rPr>
              <w:t>(</w:t>
            </w:r>
            <w:r>
              <w:rPr>
                <w:rFonts w:eastAsia="宋体"/>
                <w:b/>
                <w:color w:val="000000"/>
                <w:sz w:val="20"/>
                <w:szCs w:val="20"/>
                <w:lang w:eastAsia="zh-CN"/>
              </w:rPr>
              <w:t>RMB Yuan</w:t>
            </w:r>
            <w:r>
              <w:rPr>
                <w:b/>
                <w:bCs/>
                <w:color w:val="000000"/>
                <w:sz w:val="20"/>
                <w:szCs w:val="20"/>
              </w:rPr>
              <w:t>)</w:t>
            </w:r>
          </w:p>
        </w:tc>
        <w:tc>
          <w:tcPr>
            <w:tcW w:w="2943" w:type="dxa"/>
            <w:gridSpan w:val="2"/>
            <w:vAlign w:val="center"/>
          </w:tcPr>
          <w:p>
            <w:pPr>
              <w:spacing w:after="0" w:line="240" w:lineRule="auto"/>
              <w:jc w:val="center"/>
              <w:rPr>
                <w:color w:val="000000"/>
                <w:sz w:val="20"/>
                <w:szCs w:val="20"/>
              </w:rPr>
            </w:pPr>
            <w:r>
              <w:rPr>
                <w:b/>
                <w:bCs/>
                <w:color w:val="000000"/>
                <w:sz w:val="20"/>
                <w:szCs w:val="20"/>
              </w:rPr>
              <w:t xml:space="preserve">Percentage </w:t>
            </w:r>
            <w:r>
              <w:rPr>
                <w:rFonts w:eastAsia="宋体"/>
                <w:b/>
                <w:bCs/>
                <w:color w:val="000000"/>
                <w:sz w:val="20"/>
                <w:szCs w:val="20"/>
                <w:lang w:eastAsia="zh-CN"/>
              </w:rPr>
              <w:t xml:space="preserve">of the total profit </w:t>
            </w:r>
            <w:r>
              <w:rPr>
                <w:b/>
                <w:bCs/>
                <w:color w:val="000000"/>
                <w:sz w:val="20"/>
                <w:szCs w:val="20"/>
              </w:rPr>
              <w:t>(%)</w:t>
            </w:r>
          </w:p>
        </w:tc>
      </w:tr>
      <w:tr>
        <w:tblPrEx>
          <w:tblLayout w:type="fixed"/>
          <w:tblCellMar>
            <w:top w:w="0" w:type="dxa"/>
            <w:left w:w="108" w:type="dxa"/>
            <w:bottom w:w="0" w:type="dxa"/>
            <w:right w:w="108" w:type="dxa"/>
          </w:tblCellMar>
        </w:tblPrEx>
        <w:trPr>
          <w:cantSplit/>
          <w:trHeight w:val="708" w:hRule="atLeast"/>
        </w:trPr>
        <w:tc>
          <w:tcPr>
            <w:tcW w:w="2921" w:type="dxa"/>
            <w:vMerge w:val="continue"/>
            <w:vAlign w:val="center"/>
          </w:tcPr>
          <w:p>
            <w:pPr>
              <w:jc w:val="center"/>
              <w:rPr>
                <w:color w:val="000000"/>
                <w:sz w:val="20"/>
                <w:szCs w:val="20"/>
              </w:rPr>
            </w:pPr>
          </w:p>
        </w:tc>
        <w:tc>
          <w:tcPr>
            <w:tcW w:w="2225" w:type="dxa"/>
            <w:vAlign w:val="center"/>
          </w:tcPr>
          <w:p>
            <w:pPr>
              <w:spacing w:after="0" w:line="240" w:lineRule="auto"/>
              <w:jc w:val="right"/>
              <w:rPr>
                <w:rFonts w:eastAsia="宋体"/>
                <w:b/>
                <w:color w:val="000000"/>
                <w:sz w:val="20"/>
                <w:szCs w:val="20"/>
                <w:lang w:eastAsia="zh-CN"/>
              </w:rPr>
            </w:pPr>
            <w:r>
              <w:rPr>
                <w:rFonts w:eastAsia="宋体"/>
                <w:b/>
                <w:color w:val="000000"/>
                <w:sz w:val="20"/>
                <w:szCs w:val="20"/>
                <w:lang w:eastAsia="zh-CN"/>
              </w:rPr>
              <w:t xml:space="preserve">Six months ended  30 June </w:t>
            </w:r>
            <w:r>
              <w:rPr>
                <w:rFonts w:hint="eastAsia" w:eastAsia="宋体"/>
                <w:b/>
                <w:color w:val="000000"/>
                <w:sz w:val="20"/>
                <w:szCs w:val="20"/>
                <w:lang w:eastAsia="zh-CN"/>
              </w:rPr>
              <w:t>2021</w:t>
            </w:r>
          </w:p>
        </w:tc>
        <w:tc>
          <w:tcPr>
            <w:tcW w:w="1751" w:type="dxa"/>
            <w:vAlign w:val="center"/>
          </w:tcPr>
          <w:p>
            <w:pPr>
              <w:spacing w:after="0" w:line="240" w:lineRule="auto"/>
              <w:jc w:val="right"/>
              <w:rPr>
                <w:rFonts w:eastAsia="宋体"/>
                <w:b/>
                <w:bCs/>
                <w:color w:val="000000"/>
                <w:sz w:val="20"/>
                <w:szCs w:val="20"/>
                <w:lang w:eastAsia="zh-CN"/>
              </w:rPr>
            </w:pPr>
            <w:r>
              <w:rPr>
                <w:rFonts w:hint="eastAsia" w:eastAsia="宋体"/>
                <w:b/>
                <w:bCs/>
                <w:color w:val="000000"/>
                <w:sz w:val="20"/>
                <w:szCs w:val="20"/>
                <w:lang w:eastAsia="zh-CN"/>
              </w:rPr>
              <w:t>2020</w:t>
            </w:r>
          </w:p>
        </w:tc>
        <w:tc>
          <w:tcPr>
            <w:tcW w:w="1833" w:type="dxa"/>
            <w:vAlign w:val="center"/>
          </w:tcPr>
          <w:p>
            <w:pPr>
              <w:spacing w:after="0" w:line="240" w:lineRule="auto"/>
              <w:jc w:val="right"/>
              <w:rPr>
                <w:rFonts w:eastAsia="宋体"/>
                <w:b/>
                <w:bCs/>
                <w:color w:val="000000"/>
                <w:sz w:val="20"/>
                <w:szCs w:val="20"/>
              </w:rPr>
            </w:pPr>
            <w:r>
              <w:rPr>
                <w:rFonts w:eastAsia="宋体"/>
                <w:b/>
                <w:bCs/>
                <w:color w:val="000000"/>
                <w:sz w:val="20"/>
                <w:szCs w:val="20"/>
                <w:lang w:eastAsia="zh-CN"/>
              </w:rPr>
              <w:t xml:space="preserve">Six months ended 30 June </w:t>
            </w:r>
            <w:r>
              <w:rPr>
                <w:rFonts w:hint="eastAsia" w:eastAsia="宋体"/>
                <w:b/>
                <w:bCs/>
                <w:color w:val="000000"/>
                <w:sz w:val="20"/>
                <w:szCs w:val="20"/>
                <w:lang w:eastAsia="zh-CN"/>
              </w:rPr>
              <w:t>2021</w:t>
            </w:r>
          </w:p>
        </w:tc>
        <w:tc>
          <w:tcPr>
            <w:tcW w:w="1110" w:type="dxa"/>
            <w:vAlign w:val="center"/>
          </w:tcPr>
          <w:p>
            <w:pPr>
              <w:spacing w:after="0" w:line="240" w:lineRule="auto"/>
              <w:jc w:val="right"/>
              <w:rPr>
                <w:rFonts w:eastAsia="宋体"/>
                <w:b/>
                <w:bCs/>
                <w:color w:val="000000"/>
                <w:sz w:val="20"/>
                <w:szCs w:val="20"/>
                <w:lang w:eastAsia="zh-CN"/>
              </w:rPr>
            </w:pPr>
            <w:r>
              <w:rPr>
                <w:rFonts w:hint="eastAsia" w:eastAsia="宋体"/>
                <w:b/>
                <w:bCs/>
                <w:color w:val="000000"/>
                <w:sz w:val="20"/>
                <w:szCs w:val="20"/>
                <w:lang w:eastAsia="zh-CN"/>
              </w:rPr>
              <w:t>2020</w:t>
            </w:r>
          </w:p>
        </w:tc>
      </w:tr>
      <w:tr>
        <w:tblPrEx>
          <w:tblLayout w:type="fixed"/>
          <w:tblCellMar>
            <w:top w:w="0" w:type="dxa"/>
            <w:left w:w="108" w:type="dxa"/>
            <w:bottom w:w="0" w:type="dxa"/>
            <w:right w:w="108" w:type="dxa"/>
          </w:tblCellMar>
        </w:tblPrEx>
        <w:trPr>
          <w:trHeight w:val="466" w:hRule="atLeast"/>
        </w:trPr>
        <w:tc>
          <w:tcPr>
            <w:tcW w:w="2921" w:type="dxa"/>
            <w:vAlign w:val="bottom"/>
          </w:tcPr>
          <w:p>
            <w:pPr>
              <w:jc w:val="both"/>
              <w:rPr>
                <w:b/>
                <w:color w:val="000000"/>
                <w:sz w:val="20"/>
                <w:szCs w:val="20"/>
                <w:lang w:eastAsia="zh-CN"/>
              </w:rPr>
            </w:pPr>
            <w:r>
              <w:rPr>
                <w:b/>
                <w:color w:val="000000"/>
                <w:sz w:val="20"/>
                <w:szCs w:val="20"/>
                <w:lang w:eastAsia="zh-CN"/>
              </w:rPr>
              <w:t>Operating profits</w:t>
            </w:r>
          </w:p>
        </w:tc>
        <w:tc>
          <w:tcPr>
            <w:tcW w:w="2225" w:type="dxa"/>
            <w:vAlign w:val="center"/>
          </w:tcPr>
          <w:p>
            <w:pPr>
              <w:widowControl/>
              <w:jc w:val="right"/>
              <w:textAlignment w:val="center"/>
              <w:rPr>
                <w:sz w:val="20"/>
                <w:szCs w:val="20"/>
                <w:lang w:eastAsia="zh-CN" w:bidi="ar"/>
              </w:rPr>
            </w:pPr>
            <w:r>
              <w:rPr>
                <w:rFonts w:eastAsia="宋体"/>
                <w:color w:val="000000"/>
                <w:kern w:val="0"/>
                <w:sz w:val="18"/>
                <w:szCs w:val="18"/>
                <w:lang w:eastAsia="zh-CN" w:bidi="ar"/>
              </w:rPr>
              <w:t xml:space="preserve"> 263,189,820.50 </w:t>
            </w:r>
          </w:p>
        </w:tc>
        <w:tc>
          <w:tcPr>
            <w:tcW w:w="1751" w:type="dxa"/>
            <w:vAlign w:val="center"/>
          </w:tcPr>
          <w:p>
            <w:pPr>
              <w:widowControl/>
              <w:jc w:val="right"/>
              <w:textAlignment w:val="center"/>
              <w:rPr>
                <w:sz w:val="20"/>
                <w:szCs w:val="20"/>
                <w:lang w:eastAsia="zh-CN" w:bidi="ar"/>
              </w:rPr>
            </w:pPr>
            <w:r>
              <w:rPr>
                <w:rFonts w:eastAsia="宋体"/>
                <w:color w:val="000000"/>
                <w:kern w:val="0"/>
                <w:sz w:val="18"/>
                <w:szCs w:val="18"/>
                <w:lang w:eastAsia="zh-CN" w:bidi="ar"/>
              </w:rPr>
              <w:t xml:space="preserve"> 422,485,470.27 </w:t>
            </w:r>
          </w:p>
        </w:tc>
        <w:tc>
          <w:tcPr>
            <w:tcW w:w="1833" w:type="dxa"/>
            <w:vAlign w:val="center"/>
          </w:tcPr>
          <w:p>
            <w:pPr>
              <w:widowControl/>
              <w:jc w:val="right"/>
              <w:textAlignment w:val="center"/>
              <w:rPr>
                <w:sz w:val="20"/>
                <w:szCs w:val="20"/>
                <w:lang w:eastAsia="zh-CN" w:bidi="ar"/>
              </w:rPr>
            </w:pPr>
            <w:r>
              <w:rPr>
                <w:rFonts w:eastAsia="宋体"/>
                <w:color w:val="000000"/>
                <w:kern w:val="0"/>
                <w:sz w:val="18"/>
                <w:szCs w:val="18"/>
                <w:lang w:eastAsia="zh-CN" w:bidi="ar"/>
              </w:rPr>
              <w:t xml:space="preserve"> 101.09 </w:t>
            </w:r>
          </w:p>
        </w:tc>
        <w:tc>
          <w:tcPr>
            <w:tcW w:w="1110" w:type="dxa"/>
            <w:vAlign w:val="center"/>
          </w:tcPr>
          <w:p>
            <w:pPr>
              <w:widowControl/>
              <w:jc w:val="right"/>
              <w:textAlignment w:val="center"/>
              <w:rPr>
                <w:sz w:val="20"/>
                <w:szCs w:val="20"/>
                <w:lang w:eastAsia="zh-CN" w:bidi="ar"/>
              </w:rPr>
            </w:pPr>
            <w:r>
              <w:rPr>
                <w:rFonts w:eastAsia="宋体"/>
                <w:color w:val="000000"/>
                <w:kern w:val="0"/>
                <w:sz w:val="18"/>
                <w:szCs w:val="18"/>
                <w:lang w:eastAsia="zh-CN" w:bidi="ar"/>
              </w:rPr>
              <w:t xml:space="preserve"> 102.64 </w:t>
            </w:r>
          </w:p>
        </w:tc>
      </w:tr>
      <w:tr>
        <w:tblPrEx>
          <w:tblLayout w:type="fixed"/>
          <w:tblCellMar>
            <w:top w:w="0" w:type="dxa"/>
            <w:left w:w="108" w:type="dxa"/>
            <w:bottom w:w="0" w:type="dxa"/>
            <w:right w:w="108" w:type="dxa"/>
          </w:tblCellMar>
        </w:tblPrEx>
        <w:trPr>
          <w:trHeight w:val="466" w:hRule="atLeast"/>
        </w:trPr>
        <w:tc>
          <w:tcPr>
            <w:tcW w:w="2921" w:type="dxa"/>
            <w:vAlign w:val="center"/>
          </w:tcPr>
          <w:p>
            <w:pPr>
              <w:spacing w:after="0" w:line="240" w:lineRule="auto"/>
              <w:jc w:val="both"/>
              <w:rPr>
                <w:b/>
                <w:color w:val="000000"/>
                <w:sz w:val="20"/>
                <w:szCs w:val="20"/>
              </w:rPr>
            </w:pPr>
            <w:r>
              <w:rPr>
                <w:b/>
                <w:color w:val="000000"/>
                <w:sz w:val="20"/>
                <w:szCs w:val="20"/>
                <w:lang w:eastAsia="zh-CN"/>
              </w:rPr>
              <w:t>Net non-operating income</w:t>
            </w:r>
          </w:p>
        </w:tc>
        <w:tc>
          <w:tcPr>
            <w:tcW w:w="2225" w:type="dxa"/>
            <w:vAlign w:val="center"/>
          </w:tcPr>
          <w:p>
            <w:pPr>
              <w:widowControl/>
              <w:jc w:val="right"/>
              <w:textAlignment w:val="center"/>
              <w:rPr>
                <w:sz w:val="20"/>
                <w:szCs w:val="20"/>
                <w:lang w:eastAsia="zh-CN" w:bidi="ar"/>
              </w:rPr>
            </w:pPr>
            <w:r>
              <w:rPr>
                <w:color w:val="000000"/>
                <w:kern w:val="0"/>
                <w:sz w:val="18"/>
                <w:szCs w:val="18"/>
                <w:lang w:eastAsia="zh-CN" w:bidi="ar"/>
              </w:rPr>
              <w:t>(</w:t>
            </w:r>
            <w:r>
              <w:rPr>
                <w:rFonts w:eastAsia="宋体"/>
                <w:color w:val="000000"/>
                <w:kern w:val="0"/>
                <w:sz w:val="18"/>
                <w:szCs w:val="18"/>
                <w:lang w:eastAsia="zh-CN" w:bidi="ar"/>
              </w:rPr>
              <w:t>2,830,064.20</w:t>
            </w:r>
            <w:r>
              <w:rPr>
                <w:color w:val="000000"/>
                <w:kern w:val="0"/>
                <w:sz w:val="18"/>
                <w:szCs w:val="18"/>
                <w:lang w:eastAsia="zh-CN" w:bidi="ar"/>
              </w:rPr>
              <w:t>)</w:t>
            </w:r>
          </w:p>
        </w:tc>
        <w:tc>
          <w:tcPr>
            <w:tcW w:w="1751" w:type="dxa"/>
            <w:vAlign w:val="center"/>
          </w:tcPr>
          <w:p>
            <w:pPr>
              <w:widowControl/>
              <w:jc w:val="right"/>
              <w:textAlignment w:val="center"/>
              <w:rPr>
                <w:sz w:val="20"/>
                <w:szCs w:val="20"/>
                <w:lang w:eastAsia="zh-CN" w:bidi="ar"/>
              </w:rPr>
            </w:pPr>
            <w:r>
              <w:rPr>
                <w:color w:val="000000"/>
                <w:kern w:val="0"/>
                <w:sz w:val="18"/>
                <w:szCs w:val="18"/>
                <w:lang w:eastAsia="zh-CN" w:bidi="ar"/>
              </w:rPr>
              <w:t>(</w:t>
            </w:r>
            <w:r>
              <w:rPr>
                <w:rFonts w:eastAsia="宋体"/>
                <w:color w:val="000000"/>
                <w:kern w:val="0"/>
                <w:sz w:val="18"/>
                <w:szCs w:val="18"/>
                <w:lang w:eastAsia="zh-CN" w:bidi="ar"/>
              </w:rPr>
              <w:t>10,847,489.52</w:t>
            </w:r>
            <w:r>
              <w:rPr>
                <w:color w:val="000000"/>
                <w:kern w:val="0"/>
                <w:sz w:val="18"/>
                <w:szCs w:val="18"/>
                <w:lang w:eastAsia="zh-CN" w:bidi="ar"/>
              </w:rPr>
              <w:t>)</w:t>
            </w:r>
          </w:p>
        </w:tc>
        <w:tc>
          <w:tcPr>
            <w:tcW w:w="1833" w:type="dxa"/>
            <w:vAlign w:val="center"/>
          </w:tcPr>
          <w:p>
            <w:pPr>
              <w:widowControl/>
              <w:jc w:val="right"/>
              <w:textAlignment w:val="center"/>
              <w:rPr>
                <w:sz w:val="20"/>
                <w:szCs w:val="20"/>
                <w:lang w:eastAsia="zh-CN" w:bidi="ar"/>
              </w:rPr>
            </w:pPr>
            <w:r>
              <w:rPr>
                <w:color w:val="000000"/>
                <w:kern w:val="0"/>
                <w:sz w:val="18"/>
                <w:szCs w:val="18"/>
                <w:lang w:eastAsia="zh-CN" w:bidi="ar"/>
              </w:rPr>
              <w:t>(</w:t>
            </w:r>
            <w:r>
              <w:rPr>
                <w:rFonts w:eastAsia="宋体"/>
                <w:color w:val="000000"/>
                <w:kern w:val="0"/>
                <w:sz w:val="18"/>
                <w:szCs w:val="18"/>
                <w:lang w:eastAsia="zh-CN" w:bidi="ar"/>
              </w:rPr>
              <w:t>1.09</w:t>
            </w:r>
            <w:r>
              <w:rPr>
                <w:color w:val="000000"/>
                <w:kern w:val="0"/>
                <w:sz w:val="18"/>
                <w:szCs w:val="18"/>
                <w:lang w:eastAsia="zh-CN" w:bidi="ar"/>
              </w:rPr>
              <w:t>)</w:t>
            </w:r>
          </w:p>
        </w:tc>
        <w:tc>
          <w:tcPr>
            <w:tcW w:w="1110" w:type="dxa"/>
            <w:vAlign w:val="center"/>
          </w:tcPr>
          <w:p>
            <w:pPr>
              <w:widowControl/>
              <w:jc w:val="right"/>
              <w:textAlignment w:val="center"/>
              <w:rPr>
                <w:sz w:val="20"/>
                <w:szCs w:val="20"/>
                <w:lang w:eastAsia="zh-CN" w:bidi="ar"/>
              </w:rPr>
            </w:pPr>
            <w:r>
              <w:rPr>
                <w:color w:val="000000"/>
                <w:kern w:val="0"/>
                <w:sz w:val="18"/>
                <w:szCs w:val="18"/>
                <w:lang w:eastAsia="zh-CN" w:bidi="ar"/>
              </w:rPr>
              <w:t>(</w:t>
            </w:r>
            <w:r>
              <w:rPr>
                <w:rFonts w:eastAsia="宋体"/>
                <w:color w:val="000000"/>
                <w:kern w:val="0"/>
                <w:sz w:val="18"/>
                <w:szCs w:val="18"/>
                <w:lang w:eastAsia="zh-CN" w:bidi="ar"/>
              </w:rPr>
              <w:t>2.64</w:t>
            </w:r>
            <w:r>
              <w:rPr>
                <w:color w:val="000000"/>
                <w:kern w:val="0"/>
                <w:sz w:val="18"/>
                <w:szCs w:val="18"/>
                <w:lang w:eastAsia="zh-CN" w:bidi="ar"/>
              </w:rPr>
              <w:t>)</w:t>
            </w:r>
          </w:p>
        </w:tc>
      </w:tr>
      <w:tr>
        <w:tblPrEx>
          <w:tblLayout w:type="fixed"/>
          <w:tblCellMar>
            <w:top w:w="0" w:type="dxa"/>
            <w:left w:w="108" w:type="dxa"/>
            <w:bottom w:w="0" w:type="dxa"/>
            <w:right w:w="108" w:type="dxa"/>
          </w:tblCellMar>
        </w:tblPrEx>
        <w:trPr>
          <w:trHeight w:val="466" w:hRule="atLeast"/>
        </w:trPr>
        <w:tc>
          <w:tcPr>
            <w:tcW w:w="2921" w:type="dxa"/>
            <w:vAlign w:val="bottom"/>
          </w:tcPr>
          <w:p>
            <w:pPr>
              <w:jc w:val="both"/>
              <w:rPr>
                <w:b/>
                <w:color w:val="000000"/>
                <w:sz w:val="20"/>
                <w:szCs w:val="20"/>
                <w:lang w:eastAsia="zh-CN"/>
              </w:rPr>
            </w:pPr>
            <w:r>
              <w:rPr>
                <w:b/>
                <w:color w:val="000000"/>
                <w:sz w:val="20"/>
                <w:szCs w:val="20"/>
                <w:lang w:eastAsia="zh-CN"/>
              </w:rPr>
              <w:t>Total profits</w:t>
            </w:r>
          </w:p>
        </w:tc>
        <w:tc>
          <w:tcPr>
            <w:tcW w:w="2225" w:type="dxa"/>
            <w:vAlign w:val="center"/>
          </w:tcPr>
          <w:p>
            <w:pPr>
              <w:widowControl/>
              <w:jc w:val="right"/>
              <w:textAlignment w:val="center"/>
              <w:rPr>
                <w:sz w:val="20"/>
                <w:szCs w:val="20"/>
                <w:lang w:eastAsia="zh-CN" w:bidi="ar"/>
              </w:rPr>
            </w:pPr>
            <w:r>
              <w:rPr>
                <w:rFonts w:eastAsia="宋体"/>
                <w:color w:val="000000"/>
                <w:kern w:val="0"/>
                <w:sz w:val="18"/>
                <w:szCs w:val="18"/>
                <w:lang w:eastAsia="zh-CN" w:bidi="ar"/>
              </w:rPr>
              <w:t xml:space="preserve"> 260,359,756.30 </w:t>
            </w:r>
          </w:p>
        </w:tc>
        <w:tc>
          <w:tcPr>
            <w:tcW w:w="1751" w:type="dxa"/>
            <w:vAlign w:val="center"/>
          </w:tcPr>
          <w:p>
            <w:pPr>
              <w:widowControl/>
              <w:jc w:val="right"/>
              <w:textAlignment w:val="center"/>
              <w:rPr>
                <w:sz w:val="20"/>
                <w:szCs w:val="20"/>
                <w:lang w:eastAsia="zh-CN" w:bidi="ar"/>
              </w:rPr>
            </w:pPr>
            <w:r>
              <w:rPr>
                <w:rFonts w:eastAsia="宋体"/>
                <w:color w:val="000000"/>
                <w:kern w:val="0"/>
                <w:sz w:val="18"/>
                <w:szCs w:val="18"/>
                <w:lang w:eastAsia="zh-CN" w:bidi="ar"/>
              </w:rPr>
              <w:t xml:space="preserve"> 411,637,980.75 </w:t>
            </w:r>
          </w:p>
        </w:tc>
        <w:tc>
          <w:tcPr>
            <w:tcW w:w="1833" w:type="dxa"/>
            <w:vAlign w:val="center"/>
          </w:tcPr>
          <w:p>
            <w:pPr>
              <w:widowControl/>
              <w:jc w:val="right"/>
              <w:textAlignment w:val="center"/>
              <w:rPr>
                <w:sz w:val="20"/>
                <w:szCs w:val="20"/>
                <w:lang w:eastAsia="zh-CN" w:bidi="ar"/>
              </w:rPr>
            </w:pPr>
            <w:r>
              <w:rPr>
                <w:rFonts w:eastAsia="宋体"/>
                <w:color w:val="000000"/>
                <w:kern w:val="0"/>
                <w:sz w:val="18"/>
                <w:szCs w:val="18"/>
                <w:lang w:eastAsia="zh-CN" w:bidi="ar"/>
              </w:rPr>
              <w:t xml:space="preserve"> 100.00 </w:t>
            </w:r>
          </w:p>
        </w:tc>
        <w:tc>
          <w:tcPr>
            <w:tcW w:w="1110" w:type="dxa"/>
            <w:vAlign w:val="center"/>
          </w:tcPr>
          <w:p>
            <w:pPr>
              <w:widowControl/>
              <w:jc w:val="right"/>
              <w:textAlignment w:val="center"/>
              <w:rPr>
                <w:sz w:val="20"/>
                <w:szCs w:val="20"/>
                <w:lang w:eastAsia="zh-CN" w:bidi="ar"/>
              </w:rPr>
            </w:pPr>
            <w:r>
              <w:rPr>
                <w:rFonts w:eastAsia="宋体"/>
                <w:color w:val="000000"/>
                <w:kern w:val="0"/>
                <w:sz w:val="18"/>
                <w:szCs w:val="18"/>
                <w:lang w:eastAsia="zh-CN" w:bidi="ar"/>
              </w:rPr>
              <w:t xml:space="preserve"> 100.00 </w:t>
            </w:r>
          </w:p>
        </w:tc>
      </w:tr>
    </w:tbl>
    <w:p>
      <w:pPr>
        <w:rPr>
          <w:color w:val="000000"/>
          <w:sz w:val="22"/>
          <w:szCs w:val="22"/>
        </w:rPr>
      </w:pPr>
    </w:p>
    <w:p>
      <w:pPr>
        <w:pStyle w:val="109"/>
        <w:ind w:left="0"/>
        <w:rPr>
          <w:rFonts w:ascii="Times New Roman" w:hAnsi="Times New Roman"/>
          <w:sz w:val="22"/>
          <w:szCs w:val="22"/>
        </w:rPr>
      </w:pPr>
      <w:r>
        <w:rPr>
          <w:rFonts w:ascii="Times New Roman" w:hAnsi="Times New Roman"/>
          <w:sz w:val="22"/>
          <w:szCs w:val="22"/>
        </w:rPr>
        <w:t>There was no significant change in the profit composition in the Reporting Period compared to the same period last year.</w:t>
      </w:r>
    </w:p>
    <w:p>
      <w:pPr>
        <w:pStyle w:val="109"/>
        <w:ind w:left="0"/>
        <w:rPr>
          <w:rFonts w:ascii="Times New Roman" w:hAnsi="Times New Roman"/>
          <w:sz w:val="22"/>
          <w:szCs w:val="22"/>
        </w:rPr>
      </w:pPr>
    </w:p>
    <w:p>
      <w:pPr>
        <w:pStyle w:val="111"/>
        <w:tabs>
          <w:tab w:val="left" w:pos="340"/>
          <w:tab w:val="left" w:pos="680"/>
          <w:tab w:val="left" w:pos="1020"/>
        </w:tabs>
        <w:ind w:left="0" w:firstLine="0"/>
        <w:rPr>
          <w:rFonts w:ascii="Times New Roman" w:hAnsi="Times New Roman"/>
          <w:bCs w:val="0"/>
          <w:color w:val="000000"/>
          <w:sz w:val="22"/>
          <w:szCs w:val="22"/>
        </w:rPr>
      </w:pPr>
      <w:r>
        <w:rPr>
          <w:rFonts w:ascii="Times New Roman" w:hAnsi="Times New Roman"/>
          <w:bCs w:val="0"/>
          <w:color w:val="000000"/>
          <w:sz w:val="22"/>
          <w:szCs w:val="22"/>
        </w:rPr>
        <w:t xml:space="preserve">Liquidity and analysis of financial resources and capital structure </w:t>
      </w:r>
    </w:p>
    <w:p>
      <w:pPr>
        <w:pStyle w:val="109"/>
        <w:ind w:left="0"/>
        <w:rPr>
          <w:rFonts w:ascii="Times New Roman" w:hAnsi="Times New Roman"/>
          <w:sz w:val="22"/>
          <w:szCs w:val="22"/>
        </w:rPr>
      </w:pPr>
      <w:r>
        <w:rPr>
          <w:rFonts w:ascii="Times New Roman" w:hAnsi="Times New Roman"/>
          <w:sz w:val="22"/>
          <w:szCs w:val="22"/>
        </w:rPr>
        <w:t xml:space="preserve">As at 30 June </w:t>
      </w:r>
      <w:r>
        <w:rPr>
          <w:rFonts w:hint="eastAsia" w:ascii="Times New Roman" w:hAnsi="Times New Roman"/>
          <w:sz w:val="22"/>
          <w:szCs w:val="22"/>
        </w:rPr>
        <w:t>2021</w:t>
      </w:r>
      <w:r>
        <w:rPr>
          <w:rFonts w:ascii="Times New Roman" w:hAnsi="Times New Roman"/>
          <w:sz w:val="22"/>
          <w:szCs w:val="22"/>
        </w:rPr>
        <w:t xml:space="preserve">, the Group’s current ratio was </w:t>
      </w:r>
      <w:r>
        <w:rPr>
          <w:rFonts w:hint="eastAsia" w:ascii="Times New Roman" w:hAnsi="Times New Roman"/>
          <w:sz w:val="22"/>
          <w:szCs w:val="22"/>
        </w:rPr>
        <w:t>113.60</w:t>
      </w:r>
      <w:r>
        <w:rPr>
          <w:rFonts w:ascii="Times New Roman" w:hAnsi="Times New Roman"/>
          <w:sz w:val="22"/>
          <w:szCs w:val="22"/>
        </w:rPr>
        <w:t xml:space="preserve">%; the quick ratio was </w:t>
      </w:r>
      <w:r>
        <w:rPr>
          <w:rFonts w:hint="eastAsia" w:ascii="Times New Roman" w:hAnsi="Times New Roman"/>
          <w:sz w:val="22"/>
          <w:szCs w:val="22"/>
        </w:rPr>
        <w:t>79.92</w:t>
      </w:r>
      <w:r>
        <w:rPr>
          <w:rFonts w:ascii="Times New Roman" w:hAnsi="Times New Roman"/>
          <w:sz w:val="22"/>
          <w:szCs w:val="22"/>
        </w:rPr>
        <w:t xml:space="preserve">%; the turnover rate of accounts receivable (annualised operating revenue/average net accounts receivable×100%) and the rate of inventory turnover (annualised operating costs/average net inventories×100%) were </w:t>
      </w:r>
      <w:r>
        <w:rPr>
          <w:rFonts w:hint="eastAsia" w:ascii="Times New Roman" w:hAnsi="Times New Roman"/>
          <w:sz w:val="22"/>
          <w:szCs w:val="22"/>
        </w:rPr>
        <w:t>1,180.07</w:t>
      </w:r>
      <w:r>
        <w:rPr>
          <w:rFonts w:ascii="Times New Roman" w:hAnsi="Times New Roman"/>
          <w:sz w:val="22"/>
          <w:szCs w:val="22"/>
        </w:rPr>
        <w:t xml:space="preserve">%and </w:t>
      </w:r>
      <w:r>
        <w:rPr>
          <w:rFonts w:hint="eastAsia" w:ascii="Times New Roman" w:hAnsi="Times New Roman"/>
          <w:sz w:val="22"/>
          <w:szCs w:val="22"/>
        </w:rPr>
        <w:t>510.16</w:t>
      </w:r>
      <w:r>
        <w:rPr>
          <w:rFonts w:ascii="Times New Roman" w:hAnsi="Times New Roman"/>
          <w:sz w:val="22"/>
          <w:szCs w:val="22"/>
        </w:rPr>
        <w:t>% respectively.</w:t>
      </w:r>
    </w:p>
    <w:p>
      <w:pPr>
        <w:pStyle w:val="109"/>
        <w:ind w:left="0"/>
        <w:rPr>
          <w:rFonts w:ascii="Times New Roman" w:hAnsi="Times New Roman"/>
          <w:sz w:val="22"/>
          <w:szCs w:val="22"/>
        </w:rPr>
      </w:pPr>
      <w:r>
        <w:rPr>
          <w:rFonts w:ascii="Times New Roman" w:hAnsi="Times New Roman"/>
          <w:sz w:val="22"/>
          <w:szCs w:val="22"/>
        </w:rPr>
        <w:t xml:space="preserve">The current ratio and the quick ratio </w:t>
      </w:r>
      <w:r>
        <w:rPr>
          <w:rFonts w:hint="eastAsia" w:ascii="Times New Roman" w:hAnsi="Times New Roman"/>
          <w:sz w:val="22"/>
          <w:szCs w:val="22"/>
        </w:rPr>
        <w:t>increased</w:t>
      </w:r>
      <w:r>
        <w:rPr>
          <w:rFonts w:ascii="Times New Roman" w:hAnsi="Times New Roman"/>
          <w:sz w:val="22"/>
          <w:szCs w:val="22"/>
        </w:rPr>
        <w:t xml:space="preserve"> from the end of the previous year </w:t>
      </w:r>
      <w:r>
        <w:rPr>
          <w:rFonts w:hint="eastAsia" w:ascii="Times New Roman" w:hAnsi="Times New Roman"/>
          <w:sz w:val="22"/>
          <w:szCs w:val="22"/>
        </w:rPr>
        <w:t>respectively</w:t>
      </w:r>
      <w:r>
        <w:rPr>
          <w:rFonts w:ascii="Times New Roman" w:hAnsi="Times New Roman"/>
          <w:sz w:val="22"/>
          <w:szCs w:val="22"/>
        </w:rPr>
        <w:t>, primarily because</w:t>
      </w:r>
      <w:r>
        <w:rPr>
          <w:rFonts w:hint="eastAsia" w:ascii="Times New Roman" w:hAnsi="Times New Roman"/>
          <w:sz w:val="22"/>
          <w:szCs w:val="22"/>
        </w:rPr>
        <w:t xml:space="preserve"> </w:t>
      </w:r>
      <w:r>
        <w:rPr>
          <w:rFonts w:ascii="Times New Roman" w:hAnsi="Times New Roman"/>
          <w:sz w:val="22"/>
          <w:szCs w:val="22"/>
        </w:rPr>
        <w:t xml:space="preserve">of </w:t>
      </w:r>
      <w:r>
        <w:rPr>
          <w:rFonts w:hint="eastAsia" w:ascii="Times New Roman" w:hAnsi="Times New Roman"/>
          <w:sz w:val="22"/>
          <w:szCs w:val="22"/>
        </w:rPr>
        <w:t xml:space="preserve">the increase </w:t>
      </w:r>
      <w:r>
        <w:rPr>
          <w:rFonts w:ascii="Times New Roman" w:hAnsi="Times New Roman"/>
          <w:sz w:val="22"/>
          <w:szCs w:val="22"/>
        </w:rPr>
        <w:t>in</w:t>
      </w:r>
      <w:r>
        <w:rPr>
          <w:rFonts w:hint="eastAsia" w:ascii="Times New Roman" w:hAnsi="Times New Roman"/>
          <w:sz w:val="22"/>
          <w:szCs w:val="22"/>
        </w:rPr>
        <w:t xml:space="preserve"> accounts receivable</w:t>
      </w:r>
      <w:r>
        <w:rPr>
          <w:rFonts w:ascii="Times New Roman" w:hAnsi="Times New Roman"/>
          <w:sz w:val="22"/>
          <w:szCs w:val="22"/>
        </w:rPr>
        <w:t xml:space="preserve"> during the Reporting Period</w:t>
      </w:r>
      <w:r>
        <w:rPr>
          <w:rFonts w:hint="eastAsia" w:ascii="Times New Roman" w:hAnsi="Times New Roman"/>
          <w:sz w:val="22"/>
          <w:szCs w:val="22"/>
        </w:rPr>
        <w:t>.</w:t>
      </w:r>
      <w:r>
        <w:rPr>
          <w:rFonts w:ascii="Times New Roman" w:hAnsi="Times New Roman"/>
          <w:sz w:val="22"/>
          <w:szCs w:val="22"/>
        </w:rPr>
        <w:t xml:space="preserve"> The Group’s working capital need did not show significant seasonal fluctuation.</w:t>
      </w:r>
    </w:p>
    <w:p>
      <w:pPr>
        <w:pStyle w:val="47"/>
        <w:rPr>
          <w:rFonts w:ascii="Times New Roman" w:hAnsi="Times New Roman"/>
          <w:sz w:val="22"/>
          <w:szCs w:val="22"/>
        </w:rPr>
      </w:pPr>
      <w:r>
        <w:rPr>
          <w:rFonts w:ascii="Times New Roman" w:hAnsi="Times New Roman"/>
          <w:color w:val="000000"/>
          <w:sz w:val="22"/>
          <w:szCs w:val="22"/>
        </w:rPr>
        <w:t xml:space="preserve">The Group’s main sources of funds were loans and operating profits. As at 30 June </w:t>
      </w:r>
      <w:r>
        <w:rPr>
          <w:rFonts w:hint="eastAsia" w:ascii="Times New Roman" w:hAnsi="Times New Roman"/>
          <w:color w:val="000000"/>
          <w:sz w:val="22"/>
          <w:szCs w:val="22"/>
        </w:rPr>
        <w:t>2021</w:t>
      </w:r>
      <w:r>
        <w:rPr>
          <w:rFonts w:ascii="Times New Roman" w:hAnsi="Times New Roman"/>
          <w:color w:val="000000"/>
          <w:sz w:val="22"/>
          <w:szCs w:val="22"/>
        </w:rPr>
        <w:t>, the Group’s total borrowing was RMB</w:t>
      </w:r>
      <w:r>
        <w:rPr>
          <w:rFonts w:hint="eastAsia" w:ascii="Times New Roman" w:hAnsi="Times New Roman"/>
          <w:color w:val="000000"/>
          <w:sz w:val="22"/>
          <w:szCs w:val="22"/>
        </w:rPr>
        <w:t>1,734,486</w:t>
      </w:r>
      <w:r>
        <w:rPr>
          <w:rFonts w:ascii="Times New Roman" w:hAnsi="Times New Roman"/>
          <w:color w:val="000000"/>
          <w:sz w:val="22"/>
          <w:szCs w:val="22"/>
        </w:rPr>
        <w:t>,000. As at 30 June 2021, the Group’s monetary funds amounted to RMB</w:t>
      </w:r>
      <w:r>
        <w:rPr>
          <w:rFonts w:hint="eastAsia" w:ascii="Times New Roman" w:hAnsi="Times New Roman"/>
          <w:color w:val="000000"/>
          <w:sz w:val="22"/>
          <w:szCs w:val="22"/>
        </w:rPr>
        <w:t>948,752</w:t>
      </w:r>
      <w:r>
        <w:rPr>
          <w:rFonts w:ascii="Times New Roman" w:hAnsi="Times New Roman"/>
          <w:color w:val="000000"/>
          <w:sz w:val="22"/>
          <w:szCs w:val="22"/>
        </w:rPr>
        <w:t>,000.</w:t>
      </w:r>
      <w:r>
        <w:rPr>
          <w:rFonts w:ascii="Times New Roman" w:hAnsi="Times New Roman"/>
          <w:iCs/>
          <w:color w:val="FF0000"/>
          <w:sz w:val="22"/>
          <w:szCs w:val="22"/>
        </w:rPr>
        <w:t xml:space="preserve"> </w:t>
      </w:r>
      <w:r>
        <w:rPr>
          <w:rFonts w:ascii="Times New Roman" w:hAnsi="Times New Roman"/>
          <w:color w:val="000000"/>
          <w:sz w:val="22"/>
          <w:szCs w:val="22"/>
        </w:rPr>
        <w:t>The Group is in good credit condition and has sufficient bank credit line available</w:t>
      </w:r>
      <w:r>
        <w:rPr>
          <w:rFonts w:hint="eastAsia" w:ascii="Times New Roman" w:hAnsi="Times New Roman"/>
          <w:color w:val="000000"/>
          <w:sz w:val="22"/>
          <w:szCs w:val="22"/>
        </w:rPr>
        <w:t xml:space="preserve"> </w:t>
      </w:r>
      <w:r>
        <w:rPr>
          <w:rFonts w:ascii="Times New Roman" w:hAnsi="Times New Roman"/>
          <w:color w:val="000000"/>
          <w:sz w:val="22"/>
          <w:szCs w:val="22"/>
        </w:rPr>
        <w:t xml:space="preserve">to </w:t>
      </w:r>
      <w:r>
        <w:rPr>
          <w:rFonts w:hint="eastAsia" w:ascii="Times New Roman" w:hAnsi="Times New Roman"/>
          <w:color w:val="000000"/>
          <w:sz w:val="22"/>
          <w:szCs w:val="22"/>
        </w:rPr>
        <w:t>meet the demand for working capital at any time.</w:t>
      </w:r>
    </w:p>
    <w:p>
      <w:pPr>
        <w:pStyle w:val="109"/>
        <w:ind w:left="0"/>
        <w:rPr>
          <w:rFonts w:ascii="Times New Roman" w:hAnsi="Times New Roman"/>
          <w:sz w:val="22"/>
          <w:szCs w:val="22"/>
        </w:rPr>
      </w:pPr>
      <w:r>
        <w:rPr>
          <w:rFonts w:ascii="Times New Roman" w:hAnsi="Times New Roman"/>
          <w:sz w:val="22"/>
          <w:szCs w:val="22"/>
        </w:rPr>
        <w:t xml:space="preserve">As at 30 June </w:t>
      </w:r>
      <w:r>
        <w:rPr>
          <w:rFonts w:hint="eastAsia" w:ascii="Times New Roman" w:hAnsi="Times New Roman"/>
          <w:sz w:val="22"/>
          <w:szCs w:val="22"/>
        </w:rPr>
        <w:t>2021</w:t>
      </w:r>
      <w:r>
        <w:rPr>
          <w:rFonts w:ascii="Times New Roman" w:hAnsi="Times New Roman"/>
          <w:sz w:val="22"/>
          <w:szCs w:val="22"/>
        </w:rPr>
        <w:t xml:space="preserve">, </w:t>
      </w:r>
      <w:r>
        <w:rPr>
          <w:rFonts w:hint="eastAsia" w:ascii="Times New Roman" w:hAnsi="Times New Roman"/>
          <w:sz w:val="22"/>
          <w:szCs w:val="22"/>
        </w:rPr>
        <w:t>t</w:t>
      </w:r>
      <w:r>
        <w:rPr>
          <w:rFonts w:ascii="Times New Roman" w:hAnsi="Times New Roman"/>
          <w:sz w:val="22"/>
          <w:szCs w:val="22"/>
        </w:rPr>
        <w:t xml:space="preserve">he </w:t>
      </w:r>
      <w:r>
        <w:rPr>
          <w:rFonts w:hint="eastAsia" w:ascii="Times New Roman" w:hAnsi="Times New Roman"/>
          <w:sz w:val="22"/>
          <w:szCs w:val="22"/>
        </w:rPr>
        <w:t>C</w:t>
      </w:r>
      <w:r>
        <w:rPr>
          <w:rFonts w:ascii="Times New Roman" w:hAnsi="Times New Roman"/>
          <w:sz w:val="22"/>
          <w:szCs w:val="22"/>
        </w:rPr>
        <w:t xml:space="preserve">ompany's subsidiary Xinhua (Zibo) Real Estate </w:t>
      </w:r>
      <w:bookmarkStart w:id="11" w:name="OLE_LINK12"/>
      <w:r>
        <w:rPr>
          <w:rFonts w:ascii="Times New Roman" w:hAnsi="Times New Roman"/>
          <w:sz w:val="22"/>
          <w:szCs w:val="22"/>
        </w:rPr>
        <w:t>Co., Ltd.</w:t>
      </w:r>
      <w:bookmarkEnd w:id="11"/>
      <w:r>
        <w:rPr>
          <w:rFonts w:ascii="Times New Roman" w:hAnsi="Times New Roman"/>
          <w:sz w:val="22"/>
          <w:szCs w:val="22"/>
        </w:rPr>
        <w:t>, had a mortgage</w:t>
      </w:r>
      <w:r>
        <w:rPr>
          <w:rFonts w:hint="eastAsia" w:ascii="Times New Roman" w:hAnsi="Times New Roman"/>
          <w:sz w:val="22"/>
          <w:szCs w:val="22"/>
        </w:rPr>
        <w:t xml:space="preserve"> </w:t>
      </w:r>
      <w:r>
        <w:rPr>
          <w:rFonts w:ascii="Times New Roman" w:hAnsi="Times New Roman"/>
          <w:sz w:val="22"/>
          <w:szCs w:val="22"/>
        </w:rPr>
        <w:t>deposit of RMB</w:t>
      </w:r>
      <w:r>
        <w:rPr>
          <w:rFonts w:hint="eastAsia" w:ascii="Times New Roman" w:hAnsi="Times New Roman"/>
          <w:sz w:val="22"/>
          <w:szCs w:val="22"/>
        </w:rPr>
        <w:t>689</w:t>
      </w:r>
      <w:r>
        <w:rPr>
          <w:rFonts w:ascii="Times New Roman" w:hAnsi="Times New Roman"/>
          <w:sz w:val="22"/>
          <w:szCs w:val="22"/>
        </w:rPr>
        <w:t xml:space="preserve">,000 and received in advance </w:t>
      </w:r>
      <w:r>
        <w:rPr>
          <w:rFonts w:hint="eastAsia" w:ascii="Times New Roman" w:hAnsi="Times New Roman"/>
          <w:sz w:val="22"/>
          <w:szCs w:val="22"/>
        </w:rPr>
        <w:t>regulat</w:t>
      </w:r>
      <w:r>
        <w:rPr>
          <w:rFonts w:ascii="Times New Roman" w:hAnsi="Times New Roman"/>
          <w:sz w:val="22"/>
          <w:szCs w:val="22"/>
        </w:rPr>
        <w:t>ed payment</w:t>
      </w:r>
      <w:r>
        <w:rPr>
          <w:rFonts w:hint="eastAsia" w:ascii="Times New Roman" w:hAnsi="Times New Roman"/>
          <w:sz w:val="22"/>
          <w:szCs w:val="22"/>
        </w:rPr>
        <w:t>s</w:t>
      </w:r>
      <w:r>
        <w:rPr>
          <w:rFonts w:ascii="Times New Roman" w:hAnsi="Times New Roman"/>
          <w:sz w:val="22"/>
          <w:szCs w:val="22"/>
        </w:rPr>
        <w:t xml:space="preserve"> of RMB</w:t>
      </w:r>
      <w:r>
        <w:rPr>
          <w:rFonts w:hint="eastAsia" w:ascii="Times New Roman" w:hAnsi="Times New Roman"/>
          <w:sz w:val="22"/>
          <w:szCs w:val="22"/>
        </w:rPr>
        <w:t>41,320</w:t>
      </w:r>
      <w:r>
        <w:rPr>
          <w:rFonts w:ascii="Times New Roman" w:hAnsi="Times New Roman"/>
          <w:sz w:val="22"/>
          <w:szCs w:val="22"/>
        </w:rPr>
        <w:t>,000 for property sales</w:t>
      </w:r>
      <w:r>
        <w:rPr>
          <w:rFonts w:hint="eastAsia" w:ascii="Times New Roman" w:hAnsi="Times New Roman"/>
          <w:sz w:val="22"/>
          <w:szCs w:val="22"/>
        </w:rPr>
        <w:t>.</w:t>
      </w:r>
      <w:r>
        <w:rPr>
          <w:rFonts w:ascii="Times New Roman" w:hAnsi="Times New Roman"/>
          <w:sz w:val="22"/>
          <w:szCs w:val="22"/>
        </w:rPr>
        <w:t xml:space="preserve"> The Company's subsidiary Xinhua Pharmaceutical (Shou'guang) Co., Ltd., had a wage deposit of RMB</w:t>
      </w:r>
      <w:r>
        <w:rPr>
          <w:rFonts w:hint="eastAsia" w:ascii="Times New Roman" w:hAnsi="Times New Roman"/>
          <w:sz w:val="22"/>
          <w:szCs w:val="22"/>
        </w:rPr>
        <w:t>243</w:t>
      </w:r>
      <w:r>
        <w:rPr>
          <w:rFonts w:ascii="Times New Roman" w:hAnsi="Times New Roman"/>
          <w:sz w:val="22"/>
          <w:szCs w:val="22"/>
        </w:rPr>
        <w:t>,000 for migrant workers, and the Company's subsidiary Shandong Xinhua Pharmaceutical Import and Export Co., LTD. has a letter of credit deposit of RMB</w:t>
      </w:r>
      <w:r>
        <w:rPr>
          <w:rFonts w:hint="eastAsia" w:ascii="Times New Roman" w:hAnsi="Times New Roman"/>
          <w:sz w:val="22"/>
          <w:szCs w:val="22"/>
        </w:rPr>
        <w:t>300</w:t>
      </w:r>
      <w:r>
        <w:rPr>
          <w:rFonts w:ascii="Times New Roman" w:hAnsi="Times New Roman"/>
          <w:sz w:val="22"/>
          <w:szCs w:val="22"/>
        </w:rPr>
        <w:t>,000.</w:t>
      </w:r>
      <w:r>
        <w:rPr>
          <w:rFonts w:hint="eastAsia" w:ascii="Times New Roman" w:hAnsi="Times New Roman"/>
          <w:sz w:val="22"/>
          <w:szCs w:val="22"/>
        </w:rPr>
        <w:t>T</w:t>
      </w:r>
      <w:r>
        <w:rPr>
          <w:rFonts w:ascii="Times New Roman" w:hAnsi="Times New Roman"/>
          <w:sz w:val="22"/>
          <w:szCs w:val="22"/>
        </w:rPr>
        <w:t>he Company and Shandong Zibo XinCat Pharmaceutical Co., Ltd., the Company’s subsidiary, pledged the monetary funds of RMB</w:t>
      </w:r>
      <w:r>
        <w:rPr>
          <w:rFonts w:hint="eastAsia" w:ascii="Times New Roman" w:hAnsi="Times New Roman"/>
          <w:sz w:val="22"/>
          <w:szCs w:val="22"/>
        </w:rPr>
        <w:t>76,877</w:t>
      </w:r>
      <w:r>
        <w:rPr>
          <w:rFonts w:ascii="Times New Roman" w:hAnsi="Times New Roman"/>
          <w:sz w:val="22"/>
          <w:szCs w:val="22"/>
        </w:rPr>
        <w:t>,000 and RMB</w:t>
      </w:r>
      <w:r>
        <w:rPr>
          <w:rFonts w:hint="eastAsia" w:ascii="Times New Roman" w:hAnsi="Times New Roman"/>
          <w:sz w:val="22"/>
          <w:szCs w:val="22"/>
        </w:rPr>
        <w:t>8,610</w:t>
      </w:r>
      <w:r>
        <w:rPr>
          <w:rFonts w:ascii="Times New Roman" w:hAnsi="Times New Roman"/>
          <w:sz w:val="22"/>
          <w:szCs w:val="22"/>
        </w:rPr>
        <w:t xml:space="preserve">,000 respectively to the bank for arrangement of bank acceptance bills. Besides, </w:t>
      </w:r>
      <w:r>
        <w:rPr>
          <w:rFonts w:hint="eastAsia" w:ascii="Times New Roman" w:hAnsi="Times New Roman"/>
          <w:sz w:val="22"/>
          <w:szCs w:val="22"/>
        </w:rPr>
        <w:t xml:space="preserve">the ownership of </w:t>
      </w:r>
      <w:r>
        <w:rPr>
          <w:rFonts w:ascii="Times New Roman" w:hAnsi="Times New Roman"/>
          <w:sz w:val="22"/>
          <w:szCs w:val="22"/>
        </w:rPr>
        <w:t>the Company’s fixed assets of RMB</w:t>
      </w:r>
      <w:r>
        <w:rPr>
          <w:rFonts w:hint="eastAsia" w:ascii="Times New Roman" w:hAnsi="Times New Roman"/>
          <w:sz w:val="22"/>
          <w:szCs w:val="22"/>
        </w:rPr>
        <w:t>84,466</w:t>
      </w:r>
      <w:r>
        <w:rPr>
          <w:rFonts w:ascii="Times New Roman" w:hAnsi="Times New Roman"/>
          <w:sz w:val="22"/>
          <w:szCs w:val="22"/>
        </w:rPr>
        <w:t xml:space="preserve">,000 </w:t>
      </w:r>
      <w:r>
        <w:rPr>
          <w:rFonts w:hint="eastAsia" w:ascii="Times New Roman" w:hAnsi="Times New Roman"/>
          <w:sz w:val="22"/>
          <w:szCs w:val="22"/>
        </w:rPr>
        <w:t xml:space="preserve">and </w:t>
      </w:r>
      <w:r>
        <w:rPr>
          <w:rFonts w:ascii="Times New Roman" w:hAnsi="Times New Roman"/>
          <w:sz w:val="22"/>
          <w:szCs w:val="22"/>
        </w:rPr>
        <w:t xml:space="preserve">the right-of-use assets </w:t>
      </w:r>
      <w:r>
        <w:rPr>
          <w:rFonts w:hint="eastAsia" w:ascii="Times New Roman" w:hAnsi="Times New Roman"/>
          <w:sz w:val="22"/>
          <w:szCs w:val="22"/>
        </w:rPr>
        <w:t>of</w:t>
      </w:r>
      <w:r>
        <w:rPr>
          <w:rFonts w:ascii="Times New Roman" w:hAnsi="Times New Roman"/>
          <w:sz w:val="22"/>
          <w:szCs w:val="22"/>
        </w:rPr>
        <w:t xml:space="preserve"> RMB</w:t>
      </w:r>
      <w:r>
        <w:rPr>
          <w:rFonts w:hint="eastAsia" w:ascii="Times New Roman" w:hAnsi="Times New Roman"/>
          <w:sz w:val="22"/>
          <w:szCs w:val="22"/>
        </w:rPr>
        <w:t>3,765</w:t>
      </w:r>
      <w:r>
        <w:rPr>
          <w:rFonts w:ascii="Times New Roman" w:hAnsi="Times New Roman"/>
          <w:sz w:val="22"/>
          <w:szCs w:val="22"/>
        </w:rPr>
        <w:t>,000</w:t>
      </w:r>
      <w:r>
        <w:rPr>
          <w:rFonts w:hint="eastAsia" w:ascii="Times New Roman" w:hAnsi="Times New Roman"/>
          <w:sz w:val="22"/>
          <w:szCs w:val="22"/>
        </w:rPr>
        <w:t xml:space="preserve"> does not belong to the Group</w:t>
      </w:r>
      <w:r>
        <w:rPr>
          <w:rFonts w:ascii="Times New Roman" w:hAnsi="Times New Roman"/>
          <w:sz w:val="22"/>
          <w:szCs w:val="22"/>
        </w:rPr>
        <w:t xml:space="preserve">. Save as disclosed, the Group did not have other assets </w:t>
      </w:r>
      <w:r>
        <w:rPr>
          <w:rFonts w:hint="eastAsia" w:ascii="Times New Roman" w:hAnsi="Times New Roman"/>
          <w:sz w:val="22"/>
          <w:szCs w:val="22"/>
        </w:rPr>
        <w:t>mortgaged</w:t>
      </w:r>
      <w:r>
        <w:rPr>
          <w:rFonts w:ascii="Times New Roman" w:hAnsi="Times New Roman"/>
          <w:sz w:val="22"/>
          <w:szCs w:val="22"/>
        </w:rPr>
        <w:t>.</w:t>
      </w:r>
      <w:bookmarkStart w:id="36" w:name="_GoBack"/>
      <w:bookmarkEnd w:id="36"/>
    </w:p>
    <w:p>
      <w:pPr>
        <w:pStyle w:val="109"/>
        <w:ind w:left="0"/>
        <w:rPr>
          <w:rFonts w:ascii="Times New Roman" w:hAnsi="Times New Roman"/>
          <w:sz w:val="22"/>
          <w:szCs w:val="22"/>
        </w:rPr>
      </w:pPr>
      <w:r>
        <w:rPr>
          <w:rFonts w:ascii="Times New Roman" w:hAnsi="Times New Roman"/>
          <w:sz w:val="22"/>
          <w:szCs w:val="22"/>
        </w:rPr>
        <w:t xml:space="preserve">On 13 April 2021, </w:t>
      </w:r>
      <w:r>
        <w:rPr>
          <w:rFonts w:ascii="Times New Roman" w:hAnsi="Times New Roman"/>
          <w:sz w:val="22"/>
          <w:szCs w:val="22"/>
          <w:lang w:eastAsia="zh-TW"/>
        </w:rPr>
        <w:t>the Company and the relevant investors jointly invested to establish Tongxin Pharmaceutical</w:t>
      </w:r>
      <w:r>
        <w:rPr>
          <w:rFonts w:ascii="Times New Roman" w:hAnsi="Times New Roman"/>
          <w:sz w:val="22"/>
          <w:szCs w:val="22"/>
        </w:rPr>
        <w:t>. As of 30 June 2021, the Company had actually invested RMB 21,600,000, with a shareholding ratio of 60%.</w:t>
      </w:r>
      <w:r>
        <w:rPr>
          <w:rFonts w:ascii="Times New Roman" w:hAnsi="Times New Roman"/>
          <w:sz w:val="22"/>
          <w:szCs w:val="22"/>
          <w:lang w:eastAsia="zh-TW"/>
        </w:rPr>
        <w:t>As at 3</w:t>
      </w:r>
      <w:r>
        <w:rPr>
          <w:rFonts w:ascii="Times New Roman" w:hAnsi="Times New Roman"/>
          <w:sz w:val="22"/>
          <w:szCs w:val="22"/>
        </w:rPr>
        <w:t>0</w:t>
      </w:r>
      <w:r>
        <w:rPr>
          <w:rFonts w:ascii="Times New Roman" w:hAnsi="Times New Roman"/>
          <w:sz w:val="22"/>
          <w:szCs w:val="22"/>
          <w:lang w:eastAsia="zh-TW"/>
        </w:rPr>
        <w:t xml:space="preserve"> </w:t>
      </w:r>
      <w:r>
        <w:rPr>
          <w:rFonts w:ascii="Times New Roman" w:hAnsi="Times New Roman"/>
          <w:sz w:val="22"/>
          <w:szCs w:val="22"/>
        </w:rPr>
        <w:t xml:space="preserve">June </w:t>
      </w:r>
      <w:r>
        <w:rPr>
          <w:rFonts w:ascii="Times New Roman" w:hAnsi="Times New Roman"/>
          <w:sz w:val="22"/>
          <w:szCs w:val="22"/>
          <w:lang w:eastAsia="zh-TW"/>
        </w:rPr>
        <w:t>20</w:t>
      </w:r>
      <w:r>
        <w:rPr>
          <w:rFonts w:ascii="Times New Roman" w:hAnsi="Times New Roman"/>
          <w:sz w:val="22"/>
          <w:szCs w:val="22"/>
        </w:rPr>
        <w:t>21</w:t>
      </w:r>
      <w:r>
        <w:rPr>
          <w:rFonts w:ascii="Times New Roman" w:hAnsi="Times New Roman"/>
          <w:sz w:val="22"/>
          <w:szCs w:val="22"/>
          <w:lang w:eastAsia="zh-TW"/>
        </w:rPr>
        <w:t>, the total assets of Tongxin Pharmaceutical was RMB44,202,000, and the Shareholders’ equity was RMB36,000,000. Tongxin Pharmaceutical is still in the period of preparation and has not had any actual business operations, which has not had a significant impact on the overall production, operation and performance of the Group.</w:t>
      </w:r>
    </w:p>
    <w:p>
      <w:pPr>
        <w:pStyle w:val="109"/>
        <w:ind w:left="0"/>
        <w:rPr>
          <w:rFonts w:ascii="Times New Roman" w:hAnsi="Times New Roman"/>
          <w:sz w:val="22"/>
          <w:szCs w:val="22"/>
        </w:rPr>
      </w:pPr>
      <w:r>
        <w:rPr>
          <w:rFonts w:ascii="Times New Roman" w:hAnsi="Times New Roman"/>
          <w:sz w:val="22"/>
          <w:szCs w:val="22"/>
        </w:rPr>
        <w:t>Save as disclosed, the Group did not have any material investment, acquisitions or any disposals of assets during the Reporting Period.</w:t>
      </w:r>
    </w:p>
    <w:p>
      <w:pPr>
        <w:spacing w:line="240" w:lineRule="exact"/>
        <w:jc w:val="both"/>
        <w:rPr>
          <w:color w:val="000000"/>
          <w:kern w:val="0"/>
          <w:sz w:val="22"/>
          <w:szCs w:val="22"/>
        </w:rPr>
        <w:sectPr>
          <w:pgSz w:w="12240" w:h="15840"/>
          <w:pgMar w:top="1100" w:right="1170" w:bottom="1077" w:left="1080" w:header="720" w:footer="720" w:gutter="0"/>
          <w:pgBorders>
            <w:top w:val="none" w:sz="0" w:space="0"/>
            <w:left w:val="none" w:sz="0" w:space="0"/>
            <w:bottom w:val="none" w:sz="0" w:space="0"/>
            <w:right w:val="none" w:sz="0" w:space="0"/>
          </w:pgBorders>
          <w:cols w:space="0" w:num="1"/>
        </w:sectPr>
      </w:pPr>
    </w:p>
    <w:p>
      <w:pPr>
        <w:spacing w:line="240" w:lineRule="exact"/>
        <w:jc w:val="both"/>
        <w:rPr>
          <w:color w:val="000000"/>
          <w:kern w:val="0"/>
          <w:sz w:val="22"/>
          <w:szCs w:val="22"/>
        </w:rPr>
      </w:pPr>
      <w:r>
        <w:rPr>
          <w:color w:val="000000"/>
          <w:kern w:val="0"/>
          <w:sz w:val="22"/>
          <w:szCs w:val="22"/>
        </w:rPr>
        <w:t>The breakdown of the Group’s results is set out in the section headed “Analysis of financial conditions and operating results in accordance with CASBE”.</w:t>
      </w:r>
    </w:p>
    <w:p>
      <w:pPr>
        <w:spacing w:line="240" w:lineRule="exact"/>
        <w:jc w:val="both"/>
        <w:rPr>
          <w:rFonts w:eastAsia="宋体"/>
          <w:color w:val="000000"/>
          <w:kern w:val="0"/>
          <w:sz w:val="22"/>
          <w:szCs w:val="22"/>
          <w:lang w:eastAsia="zh-CN"/>
        </w:rPr>
      </w:pPr>
      <w:r>
        <w:rPr>
          <w:rFonts w:eastAsia="宋体"/>
          <w:color w:val="000000"/>
          <w:kern w:val="0"/>
          <w:sz w:val="22"/>
          <w:szCs w:val="22"/>
          <w:lang w:eastAsia="zh-CN"/>
        </w:rPr>
        <w:t xml:space="preserve">As at 30 June </w:t>
      </w:r>
      <w:r>
        <w:rPr>
          <w:rFonts w:hint="eastAsia" w:eastAsia="宋体"/>
          <w:color w:val="000000"/>
          <w:kern w:val="0"/>
          <w:sz w:val="22"/>
          <w:szCs w:val="22"/>
          <w:lang w:eastAsia="zh-CN"/>
        </w:rPr>
        <w:t>2021</w:t>
      </w:r>
      <w:r>
        <w:rPr>
          <w:color w:val="000000"/>
          <w:kern w:val="0"/>
          <w:sz w:val="22"/>
          <w:szCs w:val="22"/>
        </w:rPr>
        <w:t>, the number of the Group’s employees was</w:t>
      </w:r>
      <w:r>
        <w:rPr>
          <w:rFonts w:eastAsia="宋体"/>
          <w:color w:val="000000"/>
          <w:kern w:val="0"/>
          <w:sz w:val="22"/>
          <w:szCs w:val="22"/>
          <w:lang w:eastAsia="zh-CN"/>
        </w:rPr>
        <w:t xml:space="preserve"> 6,</w:t>
      </w:r>
      <w:r>
        <w:rPr>
          <w:rFonts w:hint="eastAsia" w:eastAsia="宋体"/>
          <w:color w:val="000000"/>
          <w:kern w:val="0"/>
          <w:sz w:val="22"/>
          <w:szCs w:val="22"/>
          <w:lang w:eastAsia="zh-CN"/>
        </w:rPr>
        <w:t>365</w:t>
      </w:r>
      <w:r>
        <w:rPr>
          <w:color w:val="000000"/>
          <w:kern w:val="0"/>
          <w:sz w:val="22"/>
          <w:szCs w:val="22"/>
        </w:rPr>
        <w:t xml:space="preserve">. The total employee salaries in the first half of </w:t>
      </w:r>
      <w:r>
        <w:rPr>
          <w:rFonts w:hint="eastAsia" w:eastAsia="宋体"/>
          <w:color w:val="000000"/>
          <w:kern w:val="0"/>
          <w:sz w:val="22"/>
          <w:szCs w:val="22"/>
          <w:lang w:eastAsia="zh-CN"/>
        </w:rPr>
        <w:t>2021</w:t>
      </w:r>
      <w:r>
        <w:rPr>
          <w:color w:val="000000"/>
          <w:kern w:val="0"/>
          <w:sz w:val="22"/>
          <w:szCs w:val="22"/>
        </w:rPr>
        <w:t xml:space="preserve"> amounted to RMB</w:t>
      </w:r>
      <w:r>
        <w:rPr>
          <w:rFonts w:hint="eastAsia"/>
          <w:color w:val="000000"/>
          <w:sz w:val="22"/>
          <w:szCs w:val="22"/>
        </w:rPr>
        <w:t>317,569</w:t>
      </w:r>
      <w:r>
        <w:rPr>
          <w:color w:val="000000"/>
          <w:kern w:val="0"/>
          <w:sz w:val="22"/>
          <w:szCs w:val="22"/>
        </w:rPr>
        <w:t>,000.</w:t>
      </w:r>
    </w:p>
    <w:p>
      <w:pPr>
        <w:spacing w:line="240" w:lineRule="exact"/>
        <w:jc w:val="both"/>
        <w:rPr>
          <w:sz w:val="22"/>
          <w:szCs w:val="22"/>
        </w:rPr>
      </w:pPr>
      <w:r>
        <w:rPr>
          <w:rFonts w:eastAsia="宋体"/>
          <w:color w:val="000000"/>
          <w:kern w:val="0"/>
          <w:sz w:val="22"/>
          <w:szCs w:val="22"/>
          <w:lang w:eastAsia="zh-CN"/>
        </w:rPr>
        <w:t xml:space="preserve">As at 30 June </w:t>
      </w:r>
      <w:r>
        <w:rPr>
          <w:rFonts w:hint="eastAsia" w:eastAsia="宋体"/>
          <w:color w:val="000000"/>
          <w:kern w:val="0"/>
          <w:sz w:val="22"/>
          <w:szCs w:val="22"/>
          <w:lang w:eastAsia="zh-CN"/>
        </w:rPr>
        <w:t>2021</w:t>
      </w:r>
      <w:r>
        <w:rPr>
          <w:color w:val="000000"/>
          <w:kern w:val="0"/>
          <w:sz w:val="22"/>
          <w:szCs w:val="22"/>
        </w:rPr>
        <w:t xml:space="preserve">, the Group’s asset-liability ratio was </w:t>
      </w:r>
      <w:r>
        <w:rPr>
          <w:rFonts w:hint="eastAsia" w:eastAsia="宋体"/>
          <w:color w:val="000000"/>
          <w:kern w:val="0"/>
          <w:sz w:val="22"/>
          <w:szCs w:val="22"/>
          <w:lang w:eastAsia="zh-CN"/>
        </w:rPr>
        <w:t>51.53</w:t>
      </w:r>
      <w:r>
        <w:rPr>
          <w:rFonts w:eastAsia="宋体"/>
          <w:color w:val="000000"/>
          <w:kern w:val="0"/>
          <w:sz w:val="22"/>
          <w:szCs w:val="22"/>
          <w:lang w:eastAsia="zh-CN"/>
        </w:rPr>
        <w:t>% (total liabilities / total assets ×100%).</w:t>
      </w:r>
    </w:p>
    <w:p>
      <w:pPr>
        <w:pStyle w:val="109"/>
        <w:ind w:left="0"/>
        <w:rPr>
          <w:rFonts w:ascii="Times New Roman" w:hAnsi="Times New Roman"/>
          <w:sz w:val="22"/>
          <w:szCs w:val="22"/>
        </w:rPr>
      </w:pPr>
      <w:r>
        <w:rPr>
          <w:rFonts w:ascii="Times New Roman" w:hAnsi="Times New Roman"/>
          <w:sz w:val="22"/>
          <w:szCs w:val="22"/>
        </w:rPr>
        <w:t>The Group’s current bank deposits will mainly be used as working capital for project construction, production and operation.</w:t>
      </w:r>
    </w:p>
    <w:p>
      <w:pPr>
        <w:pStyle w:val="109"/>
        <w:ind w:left="0"/>
        <w:rPr>
          <w:rFonts w:ascii="Times New Roman" w:hAnsi="Times New Roman"/>
          <w:sz w:val="22"/>
          <w:szCs w:val="22"/>
        </w:rPr>
      </w:pPr>
      <w:r>
        <w:rPr>
          <w:rFonts w:ascii="Times New Roman" w:hAnsi="Times New Roman"/>
          <w:sz w:val="22"/>
          <w:szCs w:val="22"/>
        </w:rPr>
        <w:t>As at</w:t>
      </w:r>
      <w:r>
        <w:rPr>
          <w:rFonts w:hint="eastAsia" w:ascii="Times New Roman" w:hAnsi="Times New Roman"/>
          <w:sz w:val="22"/>
          <w:szCs w:val="22"/>
        </w:rPr>
        <w:t xml:space="preserve"> 3</w:t>
      </w:r>
      <w:r>
        <w:rPr>
          <w:rFonts w:ascii="Times New Roman" w:hAnsi="Times New Roman"/>
          <w:sz w:val="22"/>
          <w:szCs w:val="22"/>
        </w:rPr>
        <w:t>0</w:t>
      </w:r>
      <w:r>
        <w:rPr>
          <w:rFonts w:hint="eastAsia" w:ascii="Times New Roman" w:hAnsi="Times New Roman"/>
          <w:sz w:val="22"/>
          <w:szCs w:val="22"/>
        </w:rPr>
        <w:t xml:space="preserve"> June 202</w:t>
      </w:r>
      <w:r>
        <w:rPr>
          <w:rFonts w:ascii="Times New Roman" w:hAnsi="Times New Roman"/>
          <w:sz w:val="22"/>
          <w:szCs w:val="22"/>
        </w:rPr>
        <w:t>1</w:t>
      </w:r>
      <w:r>
        <w:rPr>
          <w:rFonts w:hint="eastAsia" w:ascii="Times New Roman" w:hAnsi="Times New Roman"/>
          <w:sz w:val="22"/>
          <w:szCs w:val="22"/>
        </w:rPr>
        <w:t xml:space="preserve">, the Group had a gross gearing ratio (ie, gross </w:t>
      </w:r>
      <w:r>
        <w:rPr>
          <w:rFonts w:ascii="Times New Roman" w:hAnsi="Times New Roman"/>
          <w:sz w:val="22"/>
          <w:szCs w:val="22"/>
        </w:rPr>
        <w:t>liabilities</w:t>
      </w:r>
      <w:r>
        <w:rPr>
          <w:rFonts w:hint="eastAsia" w:ascii="Times New Roman" w:hAnsi="Times New Roman"/>
          <w:sz w:val="22"/>
          <w:szCs w:val="22"/>
        </w:rPr>
        <w:t xml:space="preserve"> divided by adjusted capital) of 52.11%, and a net gearing ratio (ie, net </w:t>
      </w:r>
      <w:r>
        <w:rPr>
          <w:rFonts w:ascii="Times New Roman" w:hAnsi="Times New Roman"/>
          <w:sz w:val="22"/>
          <w:szCs w:val="22"/>
        </w:rPr>
        <w:t>liabilities</w:t>
      </w:r>
      <w:r>
        <w:rPr>
          <w:rFonts w:hint="eastAsia" w:ascii="Times New Roman" w:hAnsi="Times New Roman"/>
          <w:sz w:val="22"/>
          <w:szCs w:val="22"/>
        </w:rPr>
        <w:t xml:space="preserve"> divided by adjusted capital) of 23.62%. For this purpose, </w:t>
      </w:r>
      <w:r>
        <w:rPr>
          <w:rFonts w:ascii="Times New Roman" w:hAnsi="Times New Roman"/>
          <w:sz w:val="22"/>
          <w:szCs w:val="22"/>
        </w:rPr>
        <w:t>“</w:t>
      </w:r>
      <w:r>
        <w:rPr>
          <w:rFonts w:hint="eastAsia" w:ascii="Times New Roman" w:hAnsi="Times New Roman"/>
          <w:sz w:val="22"/>
          <w:szCs w:val="22"/>
        </w:rPr>
        <w:t xml:space="preserve">gross </w:t>
      </w:r>
      <w:r>
        <w:rPr>
          <w:rFonts w:ascii="Times New Roman" w:hAnsi="Times New Roman"/>
          <w:sz w:val="22"/>
          <w:szCs w:val="22"/>
        </w:rPr>
        <w:t>liabilities”</w:t>
      </w:r>
      <w:r>
        <w:rPr>
          <w:rFonts w:hint="eastAsia" w:ascii="Times New Roman" w:hAnsi="Times New Roman"/>
          <w:sz w:val="22"/>
          <w:szCs w:val="22"/>
        </w:rPr>
        <w:t xml:space="preserve"> is defined as total borrowings and </w:t>
      </w:r>
      <w:r>
        <w:rPr>
          <w:rFonts w:ascii="Times New Roman" w:hAnsi="Times New Roman"/>
          <w:sz w:val="22"/>
          <w:szCs w:val="22"/>
        </w:rPr>
        <w:t>“</w:t>
      </w:r>
      <w:r>
        <w:rPr>
          <w:rFonts w:hint="eastAsia" w:ascii="Times New Roman" w:hAnsi="Times New Roman"/>
          <w:sz w:val="22"/>
          <w:szCs w:val="22"/>
        </w:rPr>
        <w:t xml:space="preserve">net </w:t>
      </w:r>
      <w:r>
        <w:rPr>
          <w:rFonts w:ascii="Times New Roman" w:hAnsi="Times New Roman"/>
          <w:sz w:val="22"/>
          <w:szCs w:val="22"/>
        </w:rPr>
        <w:t>liabilities”</w:t>
      </w:r>
      <w:r>
        <w:rPr>
          <w:rFonts w:hint="eastAsia" w:ascii="Times New Roman" w:hAnsi="Times New Roman"/>
          <w:sz w:val="22"/>
          <w:szCs w:val="22"/>
        </w:rPr>
        <w:t xml:space="preserve"> is defined as total borrowings less cash and cash equivalents, and </w:t>
      </w:r>
      <w:r>
        <w:rPr>
          <w:rFonts w:ascii="Times New Roman" w:hAnsi="Times New Roman"/>
          <w:sz w:val="22"/>
          <w:szCs w:val="22"/>
        </w:rPr>
        <w:t>“</w:t>
      </w:r>
      <w:r>
        <w:rPr>
          <w:rFonts w:hint="eastAsia" w:ascii="Times New Roman" w:hAnsi="Times New Roman"/>
          <w:sz w:val="22"/>
          <w:szCs w:val="22"/>
        </w:rPr>
        <w:t>adjusted capital</w:t>
      </w:r>
      <w:r>
        <w:rPr>
          <w:rFonts w:ascii="Times New Roman" w:hAnsi="Times New Roman"/>
          <w:sz w:val="22"/>
          <w:szCs w:val="22"/>
        </w:rPr>
        <w:t>”</w:t>
      </w:r>
      <w:r>
        <w:rPr>
          <w:rFonts w:hint="eastAsia" w:ascii="Times New Roman" w:hAnsi="Times New Roman"/>
          <w:sz w:val="22"/>
          <w:szCs w:val="22"/>
        </w:rPr>
        <w:t xml:space="preserve"> is defined as all components of equity attributable to </w:t>
      </w:r>
      <w:r>
        <w:rPr>
          <w:rFonts w:ascii="Times New Roman" w:hAnsi="Times New Roman"/>
          <w:sz w:val="22"/>
          <w:szCs w:val="22"/>
        </w:rPr>
        <w:t>S</w:t>
      </w:r>
      <w:r>
        <w:rPr>
          <w:rFonts w:hint="eastAsia" w:ascii="Times New Roman" w:hAnsi="Times New Roman"/>
          <w:sz w:val="22"/>
          <w:szCs w:val="22"/>
        </w:rPr>
        <w:t>hareholders other than designated reserves.</w:t>
      </w:r>
    </w:p>
    <w:p>
      <w:pPr>
        <w:pStyle w:val="109"/>
        <w:ind w:left="0"/>
        <w:rPr>
          <w:rFonts w:ascii="Times New Roman" w:hAnsi="Times New Roman"/>
          <w:sz w:val="22"/>
          <w:szCs w:val="22"/>
        </w:rPr>
      </w:pPr>
      <w:r>
        <w:rPr>
          <w:rFonts w:ascii="Times New Roman" w:hAnsi="Times New Roman"/>
          <w:sz w:val="22"/>
          <w:szCs w:val="22"/>
        </w:rPr>
        <w:t xml:space="preserve">The Group’s assets and liabilities were recorded in Renminbi. In the first half of </w:t>
      </w:r>
      <w:r>
        <w:rPr>
          <w:rFonts w:hint="eastAsia" w:ascii="Times New Roman" w:hAnsi="Times New Roman"/>
          <w:sz w:val="22"/>
          <w:szCs w:val="22"/>
        </w:rPr>
        <w:t>2021</w:t>
      </w:r>
      <w:r>
        <w:rPr>
          <w:rFonts w:ascii="Times New Roman" w:hAnsi="Times New Roman"/>
          <w:sz w:val="22"/>
          <w:szCs w:val="22"/>
        </w:rPr>
        <w:t>, the Group’s export revenue was USD</w:t>
      </w:r>
      <w:r>
        <w:rPr>
          <w:rFonts w:hint="eastAsia" w:ascii="Times New Roman" w:hAnsi="Times New Roman"/>
          <w:sz w:val="22"/>
          <w:szCs w:val="22"/>
        </w:rPr>
        <w:t>174,508</w:t>
      </w:r>
      <w:r>
        <w:rPr>
          <w:rFonts w:ascii="Times New Roman" w:hAnsi="Times New Roman"/>
          <w:sz w:val="22"/>
          <w:szCs w:val="22"/>
        </w:rPr>
        <w:t>,000, which exposed the Group to the risks associated with exchange rate fluctuations. Therefore, the Group has taken the following major measures to lower the risks of exchange rate fluctuations: (1) the Group has increased export prices to reduce the risks of exchange rate fluctuations; (2) when entering into material export contracts</w:t>
      </w:r>
      <w:r>
        <w:rPr>
          <w:rFonts w:hint="eastAsia" w:ascii="PMingLiU" w:hAnsi="PMingLiU" w:eastAsia="PMingLiU"/>
          <w:sz w:val="22"/>
          <w:szCs w:val="22"/>
          <w:lang w:eastAsia="zh-TW"/>
        </w:rPr>
        <w:t>,</w:t>
      </w:r>
      <w:r>
        <w:rPr>
          <w:rFonts w:ascii="Times New Roman" w:hAnsi="Times New Roman"/>
          <w:sz w:val="22"/>
          <w:szCs w:val="22"/>
        </w:rPr>
        <w:t xml:space="preserve"> the Group has made arrangements in advance with parties that the risks associated with fluctuations in exchange rates shall be borne by both parties if the fluctuations exceed the range mutually agreed.</w:t>
      </w:r>
    </w:p>
    <w:p>
      <w:pPr>
        <w:pStyle w:val="47"/>
        <w:ind w:firstLine="440" w:firstLineChars="200"/>
        <w:rPr>
          <w:rFonts w:ascii="Times New Roman" w:hAnsi="Times New Roman"/>
          <w:color w:val="000000"/>
          <w:sz w:val="22"/>
          <w:szCs w:val="22"/>
        </w:rPr>
      </w:pPr>
    </w:p>
    <w:p>
      <w:pPr>
        <w:pStyle w:val="47"/>
        <w:rPr>
          <w:rFonts w:ascii="Times New Roman" w:hAnsi="Times New Roman"/>
          <w:color w:val="000000"/>
          <w:sz w:val="22"/>
          <w:szCs w:val="22"/>
        </w:rPr>
      </w:pPr>
    </w:p>
    <w:p>
      <w:pPr>
        <w:pStyle w:val="47"/>
        <w:rPr>
          <w:rFonts w:ascii="Times New Roman" w:hAnsi="Times New Roman"/>
          <w:color w:val="000000"/>
          <w:sz w:val="22"/>
          <w:szCs w:val="22"/>
        </w:rPr>
      </w:pPr>
    </w:p>
    <w:p>
      <w:pPr>
        <w:pStyle w:val="47"/>
        <w:rPr>
          <w:rFonts w:ascii="Times New Roman" w:hAnsi="Times New Roman"/>
          <w:color w:val="000000"/>
          <w:sz w:val="22"/>
          <w:szCs w:val="22"/>
        </w:rPr>
      </w:pPr>
    </w:p>
    <w:p>
      <w:pPr>
        <w:pStyle w:val="47"/>
        <w:rPr>
          <w:rFonts w:ascii="Times New Roman" w:hAnsi="Times New Roman"/>
          <w:color w:val="000000"/>
          <w:sz w:val="22"/>
          <w:szCs w:val="22"/>
        </w:rPr>
      </w:pPr>
    </w:p>
    <w:p>
      <w:pPr>
        <w:pStyle w:val="47"/>
        <w:rPr>
          <w:rFonts w:ascii="Times New Roman" w:hAnsi="Times New Roman"/>
          <w:color w:val="000000"/>
          <w:sz w:val="22"/>
          <w:szCs w:val="22"/>
        </w:rPr>
      </w:pPr>
    </w:p>
    <w:p>
      <w:pPr>
        <w:pStyle w:val="47"/>
        <w:rPr>
          <w:rFonts w:ascii="Times New Roman" w:hAnsi="Times New Roman"/>
          <w:color w:val="000000"/>
          <w:sz w:val="22"/>
          <w:szCs w:val="22"/>
        </w:rPr>
      </w:pPr>
    </w:p>
    <w:p>
      <w:pPr>
        <w:pStyle w:val="47"/>
        <w:rPr>
          <w:rFonts w:ascii="Times New Roman" w:hAnsi="Times New Roman"/>
          <w:color w:val="000000"/>
          <w:sz w:val="22"/>
          <w:szCs w:val="22"/>
        </w:rPr>
      </w:pPr>
    </w:p>
    <w:p>
      <w:pPr>
        <w:pStyle w:val="47"/>
        <w:rPr>
          <w:rFonts w:ascii="Times New Roman" w:hAnsi="Times New Roman"/>
          <w:color w:val="000000"/>
          <w:sz w:val="22"/>
          <w:szCs w:val="22"/>
        </w:rPr>
      </w:pPr>
    </w:p>
    <w:p>
      <w:pPr>
        <w:pStyle w:val="47"/>
        <w:rPr>
          <w:rFonts w:ascii="Times New Roman" w:hAnsi="Times New Roman"/>
          <w:color w:val="000000"/>
          <w:sz w:val="22"/>
          <w:szCs w:val="22"/>
        </w:rPr>
      </w:pPr>
    </w:p>
    <w:p>
      <w:pPr>
        <w:pStyle w:val="47"/>
        <w:rPr>
          <w:rFonts w:ascii="Times New Roman" w:hAnsi="Times New Roman"/>
          <w:color w:val="000000"/>
          <w:sz w:val="22"/>
          <w:szCs w:val="22"/>
        </w:rPr>
      </w:pPr>
    </w:p>
    <w:p>
      <w:pPr>
        <w:pStyle w:val="47"/>
        <w:rPr>
          <w:rFonts w:ascii="Times New Roman" w:hAnsi="Times New Roman"/>
          <w:color w:val="000000"/>
          <w:sz w:val="22"/>
          <w:szCs w:val="22"/>
        </w:rPr>
      </w:pPr>
    </w:p>
    <w:p>
      <w:pPr>
        <w:pStyle w:val="47"/>
        <w:rPr>
          <w:rFonts w:ascii="Times New Roman" w:hAnsi="Times New Roman"/>
          <w:color w:val="000000"/>
          <w:sz w:val="22"/>
          <w:szCs w:val="22"/>
        </w:rPr>
      </w:pPr>
    </w:p>
    <w:p>
      <w:pPr>
        <w:pStyle w:val="47"/>
        <w:rPr>
          <w:rFonts w:ascii="Times New Roman" w:hAnsi="Times New Roman"/>
          <w:color w:val="000000"/>
          <w:sz w:val="22"/>
          <w:szCs w:val="22"/>
        </w:rPr>
      </w:pPr>
    </w:p>
    <w:p>
      <w:pPr>
        <w:pStyle w:val="47"/>
        <w:rPr>
          <w:rFonts w:ascii="Times New Roman" w:hAnsi="Times New Roman"/>
          <w:color w:val="000000"/>
          <w:sz w:val="22"/>
          <w:szCs w:val="22"/>
        </w:rPr>
      </w:pPr>
    </w:p>
    <w:p>
      <w:pPr>
        <w:pStyle w:val="47"/>
        <w:rPr>
          <w:rFonts w:ascii="Times New Roman" w:hAnsi="Times New Roman"/>
          <w:color w:val="000000"/>
          <w:sz w:val="22"/>
          <w:szCs w:val="22"/>
        </w:rPr>
      </w:pPr>
    </w:p>
    <w:p>
      <w:pPr>
        <w:pStyle w:val="47"/>
        <w:rPr>
          <w:rFonts w:ascii="Times New Roman" w:hAnsi="Times New Roman"/>
          <w:color w:val="000000"/>
          <w:sz w:val="22"/>
          <w:szCs w:val="22"/>
        </w:rPr>
      </w:pPr>
    </w:p>
    <w:p>
      <w:pPr>
        <w:pStyle w:val="47"/>
        <w:rPr>
          <w:rFonts w:ascii="Times New Roman" w:hAnsi="Times New Roman"/>
          <w:color w:val="000000"/>
          <w:sz w:val="22"/>
          <w:szCs w:val="22"/>
        </w:rPr>
      </w:pPr>
    </w:p>
    <w:p>
      <w:pPr>
        <w:pStyle w:val="110"/>
        <w:numPr>
          <w:ilvl w:val="0"/>
          <w:numId w:val="11"/>
        </w:numPr>
        <w:tabs>
          <w:tab w:val="left" w:pos="340"/>
          <w:tab w:val="left" w:pos="680"/>
          <w:tab w:val="left" w:pos="1020"/>
        </w:tabs>
        <w:outlineLvl w:val="0"/>
        <w:rPr>
          <w:rFonts w:ascii="Times New Roman" w:hAnsi="Times New Roman"/>
          <w:color w:val="000000"/>
          <w:sz w:val="22"/>
          <w:szCs w:val="22"/>
        </w:rPr>
        <w:sectPr>
          <w:pgSz w:w="12240" w:h="15840"/>
          <w:pgMar w:top="1100" w:right="1170" w:bottom="1077" w:left="1080" w:header="720" w:footer="720" w:gutter="0"/>
          <w:pgBorders>
            <w:top w:val="none" w:sz="0" w:space="0"/>
            <w:left w:val="none" w:sz="0" w:space="0"/>
            <w:bottom w:val="none" w:sz="0" w:space="0"/>
            <w:right w:val="none" w:sz="0" w:space="0"/>
          </w:pgBorders>
          <w:cols w:space="0" w:num="1"/>
        </w:sectPr>
      </w:pPr>
    </w:p>
    <w:p>
      <w:pPr>
        <w:pStyle w:val="110"/>
        <w:numPr>
          <w:ilvl w:val="0"/>
          <w:numId w:val="11"/>
        </w:numPr>
        <w:tabs>
          <w:tab w:val="left" w:pos="340"/>
          <w:tab w:val="left" w:pos="680"/>
          <w:tab w:val="left" w:pos="1020"/>
        </w:tabs>
        <w:outlineLvl w:val="0"/>
        <w:rPr>
          <w:rFonts w:ascii="Times New Roman" w:hAnsi="Times New Roman"/>
          <w:color w:val="000000"/>
          <w:sz w:val="22"/>
          <w:szCs w:val="22"/>
        </w:rPr>
      </w:pPr>
      <w:r>
        <w:rPr>
          <w:rFonts w:ascii="Times New Roman" w:hAnsi="Times New Roman"/>
          <w:color w:val="000000"/>
          <w:sz w:val="22"/>
          <w:szCs w:val="22"/>
        </w:rPr>
        <w:t xml:space="preserve">IMPORTANT </w:t>
      </w:r>
      <w:r>
        <w:rPr>
          <w:rFonts w:ascii="Times New Roman" w:hAnsi="Times New Roman" w:eastAsia="PMingLiU"/>
          <w:color w:val="000000"/>
          <w:sz w:val="22"/>
          <w:szCs w:val="22"/>
          <w:lang w:eastAsia="zh-TW"/>
        </w:rPr>
        <w:t>MATTERS</w:t>
      </w:r>
    </w:p>
    <w:p>
      <w:pPr>
        <w:pStyle w:val="110"/>
        <w:tabs>
          <w:tab w:val="left" w:pos="340"/>
          <w:tab w:val="left" w:pos="680"/>
          <w:tab w:val="left" w:pos="1020"/>
        </w:tabs>
        <w:outlineLvl w:val="0"/>
        <w:rPr>
          <w:rFonts w:ascii="Times New Roman" w:hAnsi="Times New Roman"/>
          <w:color w:val="000000"/>
          <w:sz w:val="22"/>
          <w:szCs w:val="22"/>
        </w:rPr>
      </w:pPr>
    </w:p>
    <w:p>
      <w:pPr>
        <w:spacing w:line="240" w:lineRule="exact"/>
        <w:jc w:val="both"/>
        <w:rPr>
          <w:b/>
          <w:color w:val="000000"/>
          <w:sz w:val="22"/>
          <w:szCs w:val="22"/>
        </w:rPr>
      </w:pPr>
      <w:r>
        <w:rPr>
          <w:b/>
          <w:color w:val="000000"/>
          <w:sz w:val="22"/>
          <w:szCs w:val="22"/>
        </w:rPr>
        <w:t>Save as disclosed herein:</w:t>
      </w:r>
    </w:p>
    <w:p>
      <w:pPr>
        <w:pStyle w:val="111"/>
        <w:tabs>
          <w:tab w:val="left" w:pos="340"/>
          <w:tab w:val="left" w:pos="680"/>
          <w:tab w:val="left" w:pos="1020"/>
        </w:tabs>
        <w:ind w:left="0" w:firstLine="0"/>
        <w:jc w:val="both"/>
        <w:rPr>
          <w:rFonts w:ascii="Times New Roman" w:hAnsi="Times New Roman"/>
          <w:b w:val="0"/>
          <w:bCs w:val="0"/>
          <w:color w:val="000000"/>
          <w:sz w:val="22"/>
          <w:szCs w:val="22"/>
        </w:rPr>
      </w:pPr>
    </w:p>
    <w:p>
      <w:pPr>
        <w:numPr>
          <w:ilvl w:val="0"/>
          <w:numId w:val="21"/>
        </w:numPr>
        <w:spacing w:line="240" w:lineRule="exact"/>
        <w:jc w:val="both"/>
        <w:rPr>
          <w:rFonts w:eastAsia="宋体"/>
          <w:color w:val="000000"/>
          <w:sz w:val="22"/>
          <w:szCs w:val="22"/>
          <w:lang w:eastAsia="zh-CN"/>
        </w:rPr>
      </w:pPr>
      <w:r>
        <w:rPr>
          <w:color w:val="000000"/>
          <w:sz w:val="22"/>
          <w:szCs w:val="22"/>
        </w:rPr>
        <w:t>The Company has generally complied with the relevant PRC regulatory documents in respect of corporate governance applicable to listed companies.</w:t>
      </w:r>
    </w:p>
    <w:p>
      <w:pPr>
        <w:pStyle w:val="121"/>
        <w:ind w:firstLine="0" w:firstLineChars="0"/>
        <w:jc w:val="both"/>
        <w:rPr>
          <w:rFonts w:ascii="Times New Roman" w:hAnsi="Times New Roman" w:eastAsia="宋体"/>
          <w:color w:val="000000"/>
          <w:sz w:val="22"/>
          <w:szCs w:val="22"/>
          <w:lang w:eastAsia="zh-CN"/>
        </w:rPr>
      </w:pPr>
    </w:p>
    <w:p>
      <w:pPr>
        <w:numPr>
          <w:ilvl w:val="0"/>
          <w:numId w:val="21"/>
        </w:numPr>
        <w:spacing w:line="320" w:lineRule="exact"/>
        <w:jc w:val="both"/>
        <w:rPr>
          <w:color w:val="000000"/>
          <w:sz w:val="22"/>
          <w:szCs w:val="22"/>
        </w:rPr>
      </w:pPr>
      <w:r>
        <w:rPr>
          <w:color w:val="000000"/>
          <w:sz w:val="22"/>
          <w:szCs w:val="22"/>
        </w:rPr>
        <w:t xml:space="preserve">The Plan for Profit Distribution for Year </w:t>
      </w:r>
      <w:r>
        <w:rPr>
          <w:rFonts w:hint="eastAsia" w:eastAsia="宋体"/>
          <w:color w:val="000000"/>
          <w:sz w:val="22"/>
          <w:szCs w:val="22"/>
          <w:lang w:eastAsia="zh-CN"/>
        </w:rPr>
        <w:t>2020</w:t>
      </w:r>
      <w:r>
        <w:rPr>
          <w:color w:val="000000"/>
          <w:sz w:val="22"/>
          <w:szCs w:val="22"/>
        </w:rPr>
        <w:t xml:space="preserve"> has been approved at the Annual General Meeting for year </w:t>
      </w:r>
      <w:r>
        <w:rPr>
          <w:rFonts w:hint="eastAsia" w:eastAsia="宋体"/>
          <w:color w:val="000000"/>
          <w:sz w:val="22"/>
          <w:szCs w:val="22"/>
          <w:lang w:eastAsia="zh-CN"/>
        </w:rPr>
        <w:t>2020</w:t>
      </w:r>
      <w:r>
        <w:rPr>
          <w:color w:val="000000"/>
          <w:sz w:val="22"/>
          <w:szCs w:val="22"/>
        </w:rPr>
        <w:t>.</w:t>
      </w:r>
    </w:p>
    <w:p>
      <w:pPr>
        <w:spacing w:line="240" w:lineRule="exact"/>
        <w:ind w:left="360"/>
        <w:jc w:val="both"/>
        <w:rPr>
          <w:color w:val="000000"/>
          <w:sz w:val="22"/>
          <w:szCs w:val="22"/>
        </w:rPr>
      </w:pPr>
    </w:p>
    <w:p>
      <w:pPr>
        <w:numPr>
          <w:ilvl w:val="0"/>
          <w:numId w:val="21"/>
        </w:numPr>
        <w:spacing w:line="240" w:lineRule="exact"/>
        <w:jc w:val="both"/>
        <w:rPr>
          <w:rFonts w:eastAsia="宋体"/>
          <w:color w:val="000000"/>
          <w:sz w:val="22"/>
          <w:szCs w:val="22"/>
          <w:lang w:eastAsia="zh-CN"/>
        </w:rPr>
      </w:pPr>
      <w:r>
        <w:rPr>
          <w:color w:val="000000"/>
          <w:sz w:val="22"/>
          <w:szCs w:val="22"/>
        </w:rPr>
        <w:t xml:space="preserve">During the Reporting Period and the six months ended 30 June </w:t>
      </w:r>
      <w:r>
        <w:rPr>
          <w:rFonts w:hint="eastAsia" w:eastAsia="宋体"/>
          <w:color w:val="000000"/>
          <w:sz w:val="22"/>
          <w:szCs w:val="22"/>
          <w:lang w:eastAsia="zh-CN"/>
        </w:rPr>
        <w:t>2020</w:t>
      </w:r>
      <w:r>
        <w:rPr>
          <w:color w:val="000000"/>
          <w:sz w:val="22"/>
          <w:szCs w:val="22"/>
        </w:rPr>
        <w:t>, the Board has not recommended any interim dividends or interim conversion of capital reserves into share capital</w:t>
      </w:r>
      <w:r>
        <w:rPr>
          <w:rFonts w:eastAsia="宋体"/>
          <w:color w:val="000000"/>
          <w:sz w:val="22"/>
          <w:szCs w:val="22"/>
          <w:lang w:eastAsia="zh-CN"/>
        </w:rPr>
        <w:t>.</w:t>
      </w:r>
    </w:p>
    <w:p>
      <w:pPr>
        <w:spacing w:line="240" w:lineRule="exact"/>
        <w:jc w:val="both"/>
        <w:rPr>
          <w:color w:val="000000"/>
          <w:sz w:val="22"/>
          <w:szCs w:val="22"/>
        </w:rPr>
      </w:pPr>
    </w:p>
    <w:p>
      <w:pPr>
        <w:numPr>
          <w:ilvl w:val="0"/>
          <w:numId w:val="21"/>
        </w:numPr>
        <w:spacing w:line="240" w:lineRule="exact"/>
        <w:jc w:val="both"/>
        <w:rPr>
          <w:color w:val="000000"/>
          <w:sz w:val="22"/>
          <w:szCs w:val="22"/>
        </w:rPr>
      </w:pPr>
      <w:r>
        <w:rPr>
          <w:rFonts w:eastAsia="宋体"/>
          <w:color w:val="000000"/>
          <w:sz w:val="22"/>
          <w:szCs w:val="22"/>
          <w:lang w:eastAsia="zh-CN"/>
        </w:rPr>
        <w:t>T</w:t>
      </w:r>
      <w:r>
        <w:rPr>
          <w:color w:val="000000"/>
          <w:sz w:val="22"/>
          <w:szCs w:val="22"/>
        </w:rPr>
        <w:t>he Group</w:t>
      </w:r>
      <w:r>
        <w:rPr>
          <w:rFonts w:eastAsia="宋体"/>
          <w:color w:val="000000"/>
          <w:sz w:val="22"/>
          <w:szCs w:val="22"/>
          <w:lang w:eastAsia="zh-CN"/>
        </w:rPr>
        <w:t xml:space="preserve"> </w:t>
      </w:r>
      <w:r>
        <w:rPr>
          <w:color w:val="000000"/>
          <w:sz w:val="22"/>
          <w:szCs w:val="22"/>
        </w:rPr>
        <w:t>was not involved in any material litigation or arbitration, whether</w:t>
      </w:r>
      <w:r>
        <w:rPr>
          <w:rFonts w:eastAsia="宋体"/>
          <w:color w:val="000000"/>
          <w:sz w:val="22"/>
          <w:szCs w:val="22"/>
          <w:lang w:eastAsia="zh-CN"/>
        </w:rPr>
        <w:t xml:space="preserve"> </w:t>
      </w:r>
      <w:r>
        <w:rPr>
          <w:color w:val="000000"/>
          <w:sz w:val="22"/>
          <w:szCs w:val="22"/>
        </w:rPr>
        <w:t>pending or threatened during the Reporting</w:t>
      </w:r>
      <w:r>
        <w:rPr>
          <w:rFonts w:eastAsia="宋体"/>
          <w:color w:val="000000"/>
          <w:sz w:val="22"/>
          <w:szCs w:val="22"/>
          <w:lang w:eastAsia="zh-CN"/>
        </w:rPr>
        <w:t xml:space="preserve"> </w:t>
      </w:r>
      <w:r>
        <w:rPr>
          <w:color w:val="000000"/>
          <w:sz w:val="22"/>
          <w:szCs w:val="22"/>
        </w:rPr>
        <w:t>Peri</w:t>
      </w:r>
      <w:r>
        <w:rPr>
          <w:rFonts w:eastAsia="宋体"/>
          <w:color w:val="000000"/>
          <w:sz w:val="22"/>
          <w:szCs w:val="22"/>
          <w:lang w:eastAsia="zh-CN"/>
        </w:rPr>
        <w:t>o</w:t>
      </w:r>
      <w:r>
        <w:rPr>
          <w:color w:val="000000"/>
          <w:sz w:val="22"/>
          <w:szCs w:val="22"/>
        </w:rPr>
        <w:t>d.</w:t>
      </w:r>
    </w:p>
    <w:p>
      <w:pPr>
        <w:pStyle w:val="25"/>
        <w:ind w:firstLine="0" w:firstLineChars="0"/>
        <w:rPr>
          <w:color w:val="000000"/>
          <w:sz w:val="22"/>
          <w:szCs w:val="22"/>
        </w:rPr>
      </w:pPr>
    </w:p>
    <w:p>
      <w:pPr>
        <w:pStyle w:val="25"/>
        <w:numPr>
          <w:ilvl w:val="0"/>
          <w:numId w:val="21"/>
        </w:numPr>
        <w:ind w:firstLineChars="0"/>
        <w:rPr>
          <w:sz w:val="22"/>
          <w:szCs w:val="22"/>
        </w:rPr>
      </w:pPr>
      <w:r>
        <w:rPr>
          <w:sz w:val="22"/>
          <w:szCs w:val="22"/>
        </w:rPr>
        <w:t>Save as disclosed under the section headed “Liquidity and analysis of financial resources and capital structure”, the Group did not have any material acquisitions or disposals of assets or mergers during the Reporting Period</w:t>
      </w:r>
      <w:r>
        <w:rPr>
          <w:sz w:val="22"/>
          <w:szCs w:val="22"/>
          <w:lang w:eastAsia="zh-CN"/>
        </w:rPr>
        <w:t>.</w:t>
      </w:r>
    </w:p>
    <w:p>
      <w:pPr>
        <w:pStyle w:val="25"/>
        <w:ind w:left="360" w:firstLine="0" w:firstLineChars="0"/>
        <w:rPr>
          <w:sz w:val="22"/>
          <w:szCs w:val="22"/>
        </w:rPr>
      </w:pPr>
    </w:p>
    <w:p>
      <w:pPr>
        <w:pStyle w:val="25"/>
        <w:numPr>
          <w:ilvl w:val="0"/>
          <w:numId w:val="21"/>
        </w:numPr>
        <w:ind w:firstLineChars="0"/>
        <w:rPr>
          <w:sz w:val="22"/>
          <w:szCs w:val="22"/>
          <w:lang w:eastAsia="zh-CN"/>
        </w:rPr>
      </w:pPr>
      <w:r>
        <w:rPr>
          <w:sz w:val="22"/>
          <w:szCs w:val="22"/>
          <w:lang w:eastAsia="zh-CN"/>
        </w:rPr>
        <w:t xml:space="preserve">In the Reporting Period, there was no trust or subcontracting of assets between the Company and other companies. During the Reporting period, the Company leased assets of RMB3,765,000 from other companies; and the other companies leased assets of RMB47,891,000 from the Company. </w:t>
      </w:r>
    </w:p>
    <w:p>
      <w:pPr>
        <w:pStyle w:val="25"/>
        <w:ind w:left="360" w:firstLine="0" w:firstLineChars="0"/>
        <w:rPr>
          <w:sz w:val="22"/>
          <w:szCs w:val="22"/>
          <w:lang w:eastAsia="zh-CN"/>
        </w:rPr>
      </w:pPr>
    </w:p>
    <w:p>
      <w:pPr>
        <w:pStyle w:val="170"/>
        <w:numPr>
          <w:ilvl w:val="0"/>
          <w:numId w:val="21"/>
        </w:numPr>
        <w:rPr>
          <w:rFonts w:eastAsia="宋体"/>
          <w:sz w:val="22"/>
          <w:szCs w:val="22"/>
          <w:lang w:eastAsia="zh-CN"/>
        </w:rPr>
      </w:pPr>
      <w:r>
        <w:rPr>
          <w:rFonts w:eastAsia="宋体"/>
          <w:sz w:val="22"/>
          <w:szCs w:val="22"/>
          <w:lang w:eastAsia="zh-CN"/>
        </w:rPr>
        <w:t>The specific illustration and independent opinions of the independent non-executive  Directors in respect of the use of funds by related parties and external guarantee provided are as follows:</w:t>
      </w:r>
    </w:p>
    <w:p>
      <w:pPr>
        <w:autoSpaceDE w:val="0"/>
        <w:autoSpaceDN w:val="0"/>
        <w:adjustRightInd w:val="0"/>
        <w:ind w:left="360"/>
        <w:jc w:val="both"/>
        <w:rPr>
          <w:rFonts w:eastAsia="宋体"/>
          <w:color w:val="000000"/>
          <w:sz w:val="22"/>
          <w:szCs w:val="22"/>
          <w:lang w:eastAsia="zh-CN"/>
        </w:rPr>
      </w:pPr>
    </w:p>
    <w:p>
      <w:pPr>
        <w:autoSpaceDE w:val="0"/>
        <w:autoSpaceDN w:val="0"/>
        <w:adjustRightInd w:val="0"/>
        <w:ind w:left="360"/>
        <w:jc w:val="both"/>
        <w:rPr>
          <w:rFonts w:eastAsia="宋体"/>
          <w:color w:val="000000"/>
          <w:sz w:val="22"/>
          <w:szCs w:val="22"/>
          <w:lang w:eastAsia="zh-CN"/>
        </w:rPr>
      </w:pPr>
      <w:r>
        <w:rPr>
          <w:rFonts w:eastAsia="宋体"/>
          <w:color w:val="000000"/>
          <w:sz w:val="22"/>
          <w:szCs w:val="22"/>
          <w:lang w:eastAsia="zh-CN"/>
        </w:rPr>
        <w:t>During the Reporting Period, there was no appropriation of the Company’s funds for non-operating uses by the controlling Shareholder and other related parties.</w:t>
      </w:r>
    </w:p>
    <w:p>
      <w:pPr>
        <w:autoSpaceDE w:val="0"/>
        <w:autoSpaceDN w:val="0"/>
        <w:adjustRightInd w:val="0"/>
        <w:ind w:left="360"/>
        <w:jc w:val="both"/>
        <w:rPr>
          <w:rFonts w:eastAsia="宋体"/>
          <w:color w:val="000000"/>
          <w:sz w:val="22"/>
          <w:szCs w:val="22"/>
          <w:lang w:eastAsia="zh-CN"/>
        </w:rPr>
      </w:pPr>
    </w:p>
    <w:p>
      <w:pPr>
        <w:autoSpaceDE w:val="0"/>
        <w:autoSpaceDN w:val="0"/>
        <w:adjustRightInd w:val="0"/>
        <w:ind w:left="360"/>
        <w:jc w:val="both"/>
        <w:rPr>
          <w:rFonts w:eastAsia="宋体"/>
          <w:color w:val="000000"/>
          <w:sz w:val="22"/>
          <w:szCs w:val="22"/>
          <w:lang w:eastAsia="zh-CN"/>
        </w:rPr>
      </w:pPr>
      <w:r>
        <w:rPr>
          <w:rFonts w:eastAsia="宋体"/>
          <w:color w:val="000000"/>
          <w:sz w:val="22"/>
          <w:szCs w:val="22"/>
          <w:lang w:eastAsia="zh-CN"/>
        </w:rPr>
        <w:t xml:space="preserve">The Company did not provide guarantee in favour of the controlling Shareholder, non-legal entities or individuals, and this was not prejudicial to the interests of the Company and its Shareholders, in particular the minority Shareholders. As of 30 June </w:t>
      </w:r>
      <w:r>
        <w:rPr>
          <w:rFonts w:hint="eastAsia" w:eastAsia="宋体"/>
          <w:color w:val="000000"/>
          <w:sz w:val="22"/>
          <w:szCs w:val="22"/>
          <w:lang w:eastAsia="zh-CN"/>
        </w:rPr>
        <w:t>2021</w:t>
      </w:r>
      <w:r>
        <w:rPr>
          <w:rFonts w:eastAsia="宋体"/>
          <w:color w:val="000000"/>
          <w:sz w:val="22"/>
          <w:szCs w:val="22"/>
          <w:lang w:eastAsia="zh-CN"/>
        </w:rPr>
        <w:t>, there was no overdue debt of which the Company has made external guarantee and the Company had no liability arising from any guarantee due to the default of a guaranteed party.</w:t>
      </w:r>
    </w:p>
    <w:p>
      <w:pPr>
        <w:pStyle w:val="170"/>
        <w:numPr>
          <w:ilvl w:val="0"/>
          <w:numId w:val="21"/>
        </w:numPr>
        <w:spacing w:line="240" w:lineRule="exact"/>
        <w:jc w:val="both"/>
        <w:rPr>
          <w:color w:val="000000"/>
          <w:sz w:val="22"/>
          <w:szCs w:val="22"/>
        </w:rPr>
        <w:sectPr>
          <w:pgSz w:w="12240" w:h="15840"/>
          <w:pgMar w:top="1100" w:right="1170" w:bottom="1077" w:left="1080" w:header="720" w:footer="720" w:gutter="0"/>
          <w:pgBorders>
            <w:top w:val="none" w:sz="0" w:space="0"/>
            <w:left w:val="none" w:sz="0" w:space="0"/>
            <w:bottom w:val="none" w:sz="0" w:space="0"/>
            <w:right w:val="none" w:sz="0" w:space="0"/>
          </w:pgBorders>
          <w:cols w:space="0" w:num="1"/>
        </w:sectPr>
      </w:pPr>
    </w:p>
    <w:p>
      <w:pPr>
        <w:pStyle w:val="170"/>
        <w:numPr>
          <w:ilvl w:val="0"/>
          <w:numId w:val="21"/>
        </w:numPr>
        <w:spacing w:line="240" w:lineRule="exact"/>
        <w:jc w:val="both"/>
        <w:rPr>
          <w:rFonts w:eastAsia="宋体"/>
          <w:color w:val="000000"/>
          <w:sz w:val="22"/>
          <w:szCs w:val="22"/>
          <w:lang w:eastAsia="zh-CN"/>
        </w:rPr>
      </w:pPr>
      <w:r>
        <w:rPr>
          <w:color w:val="000000"/>
          <w:sz w:val="22"/>
          <w:szCs w:val="22"/>
        </w:rPr>
        <w:t>Disclosures that the Company or Shareholders holding more than 5% of the total number of issued shares has/have committed to make:</w:t>
      </w:r>
      <w:r>
        <w:rPr>
          <w:rFonts w:eastAsia="宋体"/>
          <w:color w:val="000000"/>
          <w:sz w:val="22"/>
          <w:szCs w:val="22"/>
          <w:lang w:eastAsia="zh-CN"/>
        </w:rPr>
        <w:t xml:space="preserve"> </w:t>
      </w:r>
    </w:p>
    <w:tbl>
      <w:tblPr>
        <w:tblStyle w:val="95"/>
        <w:tblW w:w="11006" w:type="dxa"/>
        <w:tblInd w:w="-379" w:type="dxa"/>
        <w:tblLayout w:type="fixed"/>
        <w:tblCellMar>
          <w:top w:w="0" w:type="dxa"/>
          <w:left w:w="108" w:type="dxa"/>
          <w:bottom w:w="0" w:type="dxa"/>
          <w:right w:w="108" w:type="dxa"/>
        </w:tblCellMar>
      </w:tblPr>
      <w:tblGrid>
        <w:gridCol w:w="1035"/>
        <w:gridCol w:w="1005"/>
        <w:gridCol w:w="1056"/>
        <w:gridCol w:w="4649"/>
        <w:gridCol w:w="1134"/>
        <w:gridCol w:w="993"/>
        <w:gridCol w:w="1134"/>
      </w:tblGrid>
      <w:tr>
        <w:tblPrEx>
          <w:tblLayout w:type="fixed"/>
          <w:tblCellMar>
            <w:top w:w="0" w:type="dxa"/>
            <w:left w:w="108" w:type="dxa"/>
            <w:bottom w:w="0" w:type="dxa"/>
            <w:right w:w="108" w:type="dxa"/>
          </w:tblCellMar>
        </w:tblPrEx>
        <w:trPr>
          <w:trHeight w:val="1287" w:hRule="atLeast"/>
        </w:trPr>
        <w:tc>
          <w:tcPr>
            <w:tcW w:w="103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sz w:val="18"/>
              </w:rPr>
            </w:pPr>
            <w:r>
              <w:rPr>
                <w:rFonts w:eastAsia="CIDFont+F6"/>
                <w:kern w:val="0"/>
                <w:sz w:val="16"/>
                <w:szCs w:val="16"/>
              </w:rPr>
              <w:t>Undertaking</w:t>
            </w:r>
          </w:p>
        </w:tc>
        <w:tc>
          <w:tcPr>
            <w:tcW w:w="100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utoSpaceDE w:val="0"/>
              <w:autoSpaceDN w:val="0"/>
              <w:adjustRightInd w:val="0"/>
              <w:jc w:val="center"/>
              <w:rPr>
                <w:sz w:val="18"/>
              </w:rPr>
            </w:pPr>
            <w:r>
              <w:rPr>
                <w:rFonts w:eastAsia="CIDFont+F6"/>
                <w:kern w:val="0"/>
                <w:sz w:val="16"/>
                <w:szCs w:val="16"/>
              </w:rPr>
              <w:t>Party involved in undertaking</w:t>
            </w:r>
          </w:p>
        </w:tc>
        <w:tc>
          <w:tcPr>
            <w:tcW w:w="105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utoSpaceDE w:val="0"/>
              <w:autoSpaceDN w:val="0"/>
              <w:adjustRightInd w:val="0"/>
              <w:jc w:val="center"/>
              <w:rPr>
                <w:sz w:val="18"/>
              </w:rPr>
            </w:pPr>
            <w:r>
              <w:rPr>
                <w:rFonts w:eastAsia="CIDFont+F6"/>
                <w:kern w:val="0"/>
                <w:sz w:val="16"/>
                <w:szCs w:val="16"/>
              </w:rPr>
              <w:t>Type of undertaking</w:t>
            </w:r>
          </w:p>
        </w:tc>
        <w:tc>
          <w:tcPr>
            <w:tcW w:w="464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sz w:val="18"/>
              </w:rPr>
            </w:pPr>
            <w:r>
              <w:rPr>
                <w:rFonts w:eastAsia="CIDFont+F6"/>
                <w:kern w:val="0"/>
                <w:sz w:val="16"/>
                <w:szCs w:val="16"/>
              </w:rPr>
              <w:t>Details of undertaking</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utoSpaceDE w:val="0"/>
              <w:autoSpaceDN w:val="0"/>
              <w:adjustRightInd w:val="0"/>
              <w:jc w:val="center"/>
              <w:rPr>
                <w:sz w:val="18"/>
              </w:rPr>
            </w:pPr>
            <w:r>
              <w:rPr>
                <w:rFonts w:eastAsia="CIDFont+F6"/>
                <w:kern w:val="0"/>
                <w:sz w:val="16"/>
                <w:szCs w:val="16"/>
              </w:rPr>
              <w:t>Undertaking date</w:t>
            </w:r>
          </w:p>
        </w:tc>
        <w:tc>
          <w:tcPr>
            <w:tcW w:w="9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utoSpaceDE w:val="0"/>
              <w:autoSpaceDN w:val="0"/>
              <w:adjustRightInd w:val="0"/>
              <w:jc w:val="center"/>
              <w:rPr>
                <w:sz w:val="18"/>
              </w:rPr>
            </w:pPr>
            <w:r>
              <w:rPr>
                <w:rFonts w:eastAsia="CIDFont+F6"/>
                <w:kern w:val="0"/>
                <w:sz w:val="16"/>
                <w:szCs w:val="16"/>
              </w:rPr>
              <w:t>Term for undertaking</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utoSpaceDE w:val="0"/>
              <w:autoSpaceDN w:val="0"/>
              <w:adjustRightInd w:val="0"/>
              <w:jc w:val="center"/>
              <w:rPr>
                <w:sz w:val="18"/>
              </w:rPr>
            </w:pPr>
            <w:r>
              <w:rPr>
                <w:rFonts w:eastAsia="CIDFont+F6"/>
                <w:kern w:val="0"/>
                <w:sz w:val="16"/>
                <w:szCs w:val="16"/>
              </w:rPr>
              <w:t>Particulars on the performance</w:t>
            </w:r>
          </w:p>
        </w:tc>
      </w:tr>
      <w:tr>
        <w:tblPrEx>
          <w:tblLayout w:type="fixed"/>
          <w:tblCellMar>
            <w:top w:w="0" w:type="dxa"/>
            <w:left w:w="108" w:type="dxa"/>
            <w:bottom w:w="0" w:type="dxa"/>
            <w:right w:w="108" w:type="dxa"/>
          </w:tblCellMar>
        </w:tblPrEx>
        <w:trPr>
          <w:trHeight w:val="5099" w:hRule="atLeast"/>
        </w:trPr>
        <w:tc>
          <w:tcPr>
            <w:tcW w:w="1035"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autoSpaceDE w:val="0"/>
              <w:autoSpaceDN w:val="0"/>
              <w:adjustRightInd w:val="0"/>
              <w:rPr>
                <w:sz w:val="18"/>
              </w:rPr>
            </w:pPr>
            <w:r>
              <w:rPr>
                <w:rFonts w:eastAsia="CIDFont+F6"/>
                <w:kern w:val="0"/>
                <w:sz w:val="16"/>
                <w:szCs w:val="16"/>
              </w:rPr>
              <w:t>Undertaking made on initial public offering or refinancing</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szCs w:val="18"/>
              </w:rPr>
            </w:pPr>
            <w:r>
              <w:rPr>
                <w:sz w:val="18"/>
                <w:szCs w:val="18"/>
              </w:rPr>
              <w:t>HHC</w:t>
            </w:r>
          </w:p>
        </w:tc>
        <w:tc>
          <w:tcPr>
            <w:tcW w:w="1056"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szCs w:val="18"/>
                <w:lang w:eastAsia="zh-HK"/>
              </w:rPr>
            </w:pPr>
            <w:r>
              <w:rPr>
                <w:sz w:val="18"/>
                <w:szCs w:val="18"/>
              </w:rPr>
              <w:t>Other</w:t>
            </w:r>
          </w:p>
        </w:tc>
        <w:tc>
          <w:tcPr>
            <w:tcW w:w="4649"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szCs w:val="18"/>
              </w:rPr>
            </w:pPr>
            <w:r>
              <w:rPr>
                <w:sz w:val="18"/>
                <w:szCs w:val="18"/>
              </w:rPr>
              <w:t xml:space="preserve">1. Within six months before the price determination date for the non-public issue of the Company (the announcement date of the resolution of the second extraordinary meeting of the 10th session of the Board of Directors of the Company in 2021), HHC and its concert parties do not reduce their shares in the Company; 2. There is no plan for reduction in shares of the Company within six months after the completion of the non-public issue from the price determination date for the non-public issue; 3. HHC undertakes to reduce its shares and perform the information disclosure obligations involved in the changes in rights and interests in strict accordance with the laws and regulations such as the Securities Law of the People’s Republic of China, Management Measures on Takeover of Listed Companies, and the relevant regulations of the stock exchanges of the places where the shares of HHC are listed; 4. If HHC violates the above-mentioned commitment and reduced its shares, HHC undertakes that all the proceeds from the reduction shall be owned by the Company and HHC shall bear all legal liabilities and consequences arising therefrom. </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r>
              <w:rPr>
                <w:sz w:val="18"/>
              </w:rPr>
              <w:t>9 August 2021</w:t>
            </w:r>
          </w:p>
        </w:tc>
        <w:tc>
          <w:tcPr>
            <w:tcW w:w="993"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lang w:eastAsia="zh-HK"/>
              </w:rPr>
            </w:pPr>
            <w:r>
              <w:rPr>
                <w:sz w:val="18"/>
              </w:rPr>
              <w:t>Long-term</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r>
              <w:rPr>
                <w:rFonts w:eastAsia="CIDFont+F6"/>
                <w:kern w:val="0"/>
                <w:sz w:val="16"/>
                <w:szCs w:val="16"/>
              </w:rPr>
              <w:t>In progress</w:t>
            </w:r>
          </w:p>
        </w:tc>
      </w:tr>
      <w:tr>
        <w:tblPrEx>
          <w:tblLayout w:type="fixed"/>
          <w:tblCellMar>
            <w:top w:w="0" w:type="dxa"/>
            <w:left w:w="108" w:type="dxa"/>
            <w:bottom w:w="0" w:type="dxa"/>
            <w:right w:w="108" w:type="dxa"/>
          </w:tblCellMar>
        </w:tblPrEx>
        <w:trPr>
          <w:trHeight w:val="5385" w:hRule="atLeast"/>
        </w:trPr>
        <w:tc>
          <w:tcPr>
            <w:tcW w:w="103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sz w:val="18"/>
              </w:rPr>
            </w:pP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szCs w:val="18"/>
              </w:rPr>
            </w:pPr>
            <w:r>
              <w:rPr>
                <w:sz w:val="18"/>
                <w:szCs w:val="18"/>
              </w:rPr>
              <w:t>HHC</w:t>
            </w:r>
          </w:p>
        </w:tc>
        <w:tc>
          <w:tcPr>
            <w:tcW w:w="1056"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szCs w:val="18"/>
              </w:rPr>
            </w:pPr>
            <w:r>
              <w:rPr>
                <w:sz w:val="18"/>
                <w:szCs w:val="18"/>
              </w:rPr>
              <w:t>Horizontal competition</w:t>
            </w:r>
          </w:p>
        </w:tc>
        <w:tc>
          <w:tcPr>
            <w:tcW w:w="4649"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r>
              <w:rPr>
                <w:sz w:val="18"/>
                <w:szCs w:val="18"/>
              </w:rPr>
              <w:t>1. There is no horizontal competition between HHC and other enterprises controlled by HHC and the Company; 2. During the period of being the controlling shareholder of the Company, HHC shall take necessary and possible measures in accordance with the law to avoid business or activities that have horizontal competition and conflict of interest with the main business of the Company, and urge other enterprises controlled by HHC to avoid business or activities that have horizontal competition and conflict of interest with the main business of the Company; 3. When HHC and other enterprises controlled by HHC intend to carry out new business, investment and research that may compete horizontally with the main business of the Company, HHC shall promptly notify the Company, and the Company will have priority in development and priority to participate in the project.  HHC will try its best to make the price of relevant transactions on the basis of fair and reasonable and normal commercial transactions with independent third parties. HHC has the ability to fulfill the above commitments.</w:t>
            </w:r>
            <w:r>
              <w:rPr>
                <w:rFonts w:ascii="Helvetica" w:hAnsi="Helvetica"/>
                <w:sz w:val="23"/>
                <w:szCs w:val="23"/>
                <w:shd w:val="clear" w:color="auto" w:fill="F5F5F5"/>
              </w:rPr>
              <w:t xml:space="preserve"> </w:t>
            </w:r>
            <w:r>
              <w:rPr>
                <w:sz w:val="18"/>
                <w:szCs w:val="18"/>
              </w:rPr>
              <w:t xml:space="preserve">This letter of commitment shall take effect immediately after being signed by HHC and shall remain valid during the period when HHC has control over the Company. </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r>
              <w:rPr>
                <w:sz w:val="18"/>
              </w:rPr>
              <w:t>9 August 2021</w:t>
            </w:r>
          </w:p>
        </w:tc>
        <w:tc>
          <w:tcPr>
            <w:tcW w:w="993"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r>
              <w:rPr>
                <w:sz w:val="18"/>
              </w:rPr>
              <w:t>Long-term</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r>
              <w:rPr>
                <w:rFonts w:eastAsia="CIDFont+F6"/>
                <w:kern w:val="0"/>
                <w:sz w:val="16"/>
                <w:szCs w:val="16"/>
              </w:rPr>
              <w:t>In progress</w:t>
            </w:r>
          </w:p>
        </w:tc>
      </w:tr>
      <w:tr>
        <w:tblPrEx>
          <w:tblLayout w:type="fixed"/>
          <w:tblCellMar>
            <w:top w:w="0" w:type="dxa"/>
            <w:left w:w="108" w:type="dxa"/>
            <w:bottom w:w="0" w:type="dxa"/>
            <w:right w:w="108" w:type="dxa"/>
          </w:tblCellMar>
        </w:tblPrEx>
        <w:trPr>
          <w:trHeight w:val="4660" w:hRule="atLeast"/>
        </w:trPr>
        <w:tc>
          <w:tcPr>
            <w:tcW w:w="103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sz w:val="18"/>
              </w:rPr>
            </w:pP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szCs w:val="18"/>
              </w:rPr>
            </w:pPr>
            <w:r>
              <w:rPr>
                <w:sz w:val="18"/>
                <w:szCs w:val="18"/>
              </w:rPr>
              <w:t>HHC</w:t>
            </w:r>
          </w:p>
        </w:tc>
        <w:tc>
          <w:tcPr>
            <w:tcW w:w="1056"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szCs w:val="18"/>
              </w:rPr>
            </w:pPr>
            <w:r>
              <w:rPr>
                <w:sz w:val="18"/>
                <w:szCs w:val="18"/>
              </w:rPr>
              <w:t>Other</w:t>
            </w:r>
          </w:p>
        </w:tc>
        <w:tc>
          <w:tcPr>
            <w:tcW w:w="4649"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r>
              <w:rPr>
                <w:sz w:val="18"/>
                <w:szCs w:val="18"/>
              </w:rPr>
              <w:t xml:space="preserve">1. HHC undertakes not to act beyond its powers to interfere with the Company’s operating and management activities or misappropriate the Company’s interests; 2. From the date of issuance of this undertaking to the completion of the Company’s non-public issue, if the state and securities regulatory authorities make other new regulatory requirements on measures for listed companies to compensate the diluted current returns, and this undertaking cannot meet the requirements of the state and securities regulations, it promises to issue an undertaking in accordance with the latest regulations of the state and securities regulatory authorities; 3. HHC undertakes to take the relevant measures to compensate for the diluted current returns formulated by the Company and fulfill this undertaking. If any loss is caused to the Company or investors due to the breach of this undertaking or the refusal to fulfill this undertaking, HHC is willing to assume the corresponding liability and compensate the losses in accordance with the law. </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r>
              <w:rPr>
                <w:sz w:val="18"/>
              </w:rPr>
              <w:t>14 April 2021</w:t>
            </w:r>
          </w:p>
        </w:tc>
        <w:tc>
          <w:tcPr>
            <w:tcW w:w="993" w:type="dxa"/>
            <w:tcBorders>
              <w:top w:val="single" w:color="auto" w:sz="4" w:space="0"/>
              <w:left w:val="single" w:color="auto" w:sz="4" w:space="0"/>
              <w:bottom w:val="single" w:color="auto" w:sz="4" w:space="0"/>
              <w:right w:val="single" w:color="auto" w:sz="4" w:space="0"/>
            </w:tcBorders>
            <w:shd w:val="clear" w:color="auto" w:fill="FFFFFF"/>
            <w:vAlign w:val="center"/>
          </w:tcPr>
          <w:p>
            <w:pPr>
              <w:rPr>
                <w:sz w:val="18"/>
              </w:rPr>
            </w:pPr>
            <w:r>
              <w:rPr>
                <w:sz w:val="18"/>
              </w:rPr>
              <w:t>Long-term</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r>
              <w:rPr>
                <w:rFonts w:eastAsia="CIDFont+F6"/>
                <w:kern w:val="0"/>
                <w:sz w:val="16"/>
                <w:szCs w:val="16"/>
              </w:rPr>
              <w:t>In progress</w:t>
            </w:r>
          </w:p>
        </w:tc>
      </w:tr>
    </w:tbl>
    <w:p>
      <w:pPr>
        <w:pStyle w:val="170"/>
        <w:numPr>
          <w:ilvl w:val="255"/>
          <w:numId w:val="0"/>
        </w:numPr>
        <w:spacing w:line="240" w:lineRule="exact"/>
        <w:jc w:val="both"/>
        <w:rPr>
          <w:rFonts w:eastAsia="宋体"/>
          <w:color w:val="000000"/>
          <w:sz w:val="22"/>
          <w:szCs w:val="22"/>
          <w:lang w:eastAsia="zh-CN"/>
        </w:rPr>
      </w:pPr>
    </w:p>
    <w:p>
      <w:pPr>
        <w:numPr>
          <w:ilvl w:val="255"/>
          <w:numId w:val="0"/>
        </w:numPr>
        <w:spacing w:line="240" w:lineRule="exact"/>
        <w:jc w:val="both"/>
        <w:rPr>
          <w:rFonts w:eastAsia="宋体"/>
          <w:color w:val="000000"/>
          <w:sz w:val="22"/>
          <w:szCs w:val="22"/>
          <w:lang w:eastAsia="zh-CN"/>
        </w:rPr>
      </w:pPr>
    </w:p>
    <w:p>
      <w:pPr>
        <w:pStyle w:val="170"/>
        <w:numPr>
          <w:ilvl w:val="0"/>
          <w:numId w:val="21"/>
        </w:numPr>
        <w:autoSpaceDE w:val="0"/>
        <w:autoSpaceDN w:val="0"/>
        <w:adjustRightInd w:val="0"/>
        <w:jc w:val="both"/>
        <w:rPr>
          <w:color w:val="000000"/>
          <w:sz w:val="22"/>
          <w:szCs w:val="22"/>
        </w:rPr>
      </w:pPr>
      <w:r>
        <w:rPr>
          <w:color w:val="000000"/>
          <w:sz w:val="22"/>
          <w:szCs w:val="22"/>
        </w:rPr>
        <w:t>Purchase, sale and redemption of</w:t>
      </w:r>
      <w:r>
        <w:rPr>
          <w:rFonts w:eastAsia="宋体"/>
          <w:color w:val="000000"/>
          <w:sz w:val="22"/>
          <w:szCs w:val="22"/>
          <w:lang w:eastAsia="zh-CN"/>
        </w:rPr>
        <w:t xml:space="preserve"> shares:</w:t>
      </w:r>
    </w:p>
    <w:p>
      <w:pPr>
        <w:spacing w:line="240" w:lineRule="exact"/>
        <w:ind w:left="360"/>
        <w:jc w:val="both"/>
        <w:rPr>
          <w:rFonts w:eastAsia="宋体"/>
          <w:color w:val="000000"/>
          <w:sz w:val="22"/>
          <w:szCs w:val="22"/>
          <w:lang w:eastAsia="zh-CN"/>
        </w:rPr>
      </w:pPr>
      <w:r>
        <w:rPr>
          <w:rFonts w:hint="eastAsia" w:eastAsia="宋体"/>
          <w:color w:val="000000"/>
          <w:sz w:val="22"/>
          <w:szCs w:val="22"/>
          <w:lang w:eastAsia="zh-CN"/>
        </w:rPr>
        <w:t>N</w:t>
      </w:r>
      <w:r>
        <w:rPr>
          <w:color w:val="000000"/>
          <w:sz w:val="22"/>
          <w:szCs w:val="22"/>
        </w:rPr>
        <w:t xml:space="preserve">either the Company nor its subsidiaries has purchased, sold or redeemed any of the Company’s listed </w:t>
      </w:r>
      <w:r>
        <w:rPr>
          <w:rFonts w:eastAsia="宋体"/>
          <w:color w:val="000000"/>
          <w:sz w:val="22"/>
          <w:szCs w:val="22"/>
          <w:lang w:eastAsia="zh-CN"/>
        </w:rPr>
        <w:t>shares</w:t>
      </w:r>
      <w:r>
        <w:rPr>
          <w:rFonts w:hint="eastAsia" w:eastAsia="宋体"/>
          <w:color w:val="000000"/>
          <w:sz w:val="22"/>
          <w:szCs w:val="22"/>
          <w:lang w:eastAsia="zh-CN"/>
        </w:rPr>
        <w:t xml:space="preserve"> d</w:t>
      </w:r>
      <w:r>
        <w:rPr>
          <w:color w:val="000000"/>
          <w:sz w:val="22"/>
          <w:szCs w:val="22"/>
        </w:rPr>
        <w:t xml:space="preserve">uring </w:t>
      </w:r>
      <w:r>
        <w:rPr>
          <w:rFonts w:eastAsia="宋体"/>
          <w:color w:val="000000"/>
          <w:sz w:val="22"/>
          <w:szCs w:val="22"/>
          <w:lang w:eastAsia="zh-CN"/>
        </w:rPr>
        <w:t>the R</w:t>
      </w:r>
      <w:r>
        <w:rPr>
          <w:color w:val="000000"/>
          <w:sz w:val="22"/>
          <w:szCs w:val="22"/>
        </w:rPr>
        <w:t xml:space="preserve">eporting </w:t>
      </w:r>
      <w:r>
        <w:rPr>
          <w:rFonts w:eastAsia="宋体"/>
          <w:color w:val="000000"/>
          <w:sz w:val="22"/>
          <w:szCs w:val="22"/>
          <w:lang w:eastAsia="zh-CN"/>
        </w:rPr>
        <w:t>P</w:t>
      </w:r>
      <w:r>
        <w:rPr>
          <w:color w:val="000000"/>
          <w:sz w:val="22"/>
          <w:szCs w:val="22"/>
        </w:rPr>
        <w:t>eriod</w:t>
      </w:r>
      <w:r>
        <w:rPr>
          <w:rFonts w:hint="eastAsia" w:eastAsia="宋体"/>
          <w:color w:val="000000"/>
          <w:sz w:val="22"/>
          <w:szCs w:val="22"/>
          <w:lang w:eastAsia="zh-CN"/>
        </w:rPr>
        <w:t>.</w:t>
      </w:r>
    </w:p>
    <w:p>
      <w:pPr>
        <w:spacing w:line="240" w:lineRule="exact"/>
        <w:ind w:left="360"/>
        <w:jc w:val="both"/>
        <w:rPr>
          <w:rFonts w:eastAsia="宋体"/>
          <w:color w:val="000000"/>
          <w:sz w:val="22"/>
          <w:szCs w:val="22"/>
          <w:lang w:eastAsia="zh-CN"/>
        </w:rPr>
      </w:pPr>
    </w:p>
    <w:p>
      <w:pPr>
        <w:pStyle w:val="170"/>
        <w:numPr>
          <w:ilvl w:val="0"/>
          <w:numId w:val="21"/>
        </w:numPr>
        <w:spacing w:line="240" w:lineRule="exact"/>
        <w:jc w:val="both"/>
        <w:rPr>
          <w:color w:val="000000"/>
          <w:sz w:val="22"/>
          <w:szCs w:val="22"/>
        </w:rPr>
      </w:pPr>
      <w:r>
        <w:rPr>
          <w:color w:val="000000"/>
          <w:sz w:val="22"/>
          <w:szCs w:val="22"/>
        </w:rPr>
        <w:t>Entrusted management of funds</w:t>
      </w:r>
    </w:p>
    <w:p>
      <w:pPr>
        <w:spacing w:line="240" w:lineRule="exact"/>
        <w:ind w:left="360"/>
        <w:jc w:val="both"/>
        <w:rPr>
          <w:color w:val="000000"/>
          <w:sz w:val="22"/>
          <w:szCs w:val="22"/>
        </w:rPr>
      </w:pPr>
    </w:p>
    <w:p>
      <w:pPr>
        <w:spacing w:line="240" w:lineRule="exact"/>
        <w:ind w:left="360"/>
        <w:jc w:val="both"/>
        <w:rPr>
          <w:color w:val="000000"/>
          <w:sz w:val="22"/>
          <w:szCs w:val="22"/>
        </w:rPr>
      </w:pPr>
      <w:r>
        <w:rPr>
          <w:color w:val="000000"/>
          <w:sz w:val="22"/>
          <w:szCs w:val="22"/>
        </w:rPr>
        <w:t xml:space="preserve">During </w:t>
      </w:r>
      <w:r>
        <w:rPr>
          <w:rFonts w:eastAsia="宋体"/>
          <w:color w:val="000000"/>
          <w:sz w:val="22"/>
          <w:szCs w:val="22"/>
          <w:lang w:eastAsia="zh-CN"/>
        </w:rPr>
        <w:t>the R</w:t>
      </w:r>
      <w:r>
        <w:rPr>
          <w:color w:val="000000"/>
          <w:sz w:val="22"/>
          <w:szCs w:val="22"/>
        </w:rPr>
        <w:t xml:space="preserve">eporting </w:t>
      </w:r>
      <w:r>
        <w:rPr>
          <w:rFonts w:eastAsia="宋体"/>
          <w:color w:val="000000"/>
          <w:sz w:val="22"/>
          <w:szCs w:val="22"/>
          <w:lang w:eastAsia="zh-CN"/>
        </w:rPr>
        <w:t>P</w:t>
      </w:r>
      <w:r>
        <w:rPr>
          <w:color w:val="000000"/>
          <w:sz w:val="22"/>
          <w:szCs w:val="22"/>
        </w:rPr>
        <w:t xml:space="preserve">eriod, the Company has not proceeded with any entrusted management of funds. There was no entrusted management of funds that was made before the Reporting Period and was carried over to </w:t>
      </w:r>
      <w:r>
        <w:rPr>
          <w:rFonts w:eastAsia="宋体"/>
          <w:color w:val="000000"/>
          <w:sz w:val="22"/>
          <w:szCs w:val="22"/>
          <w:lang w:eastAsia="zh-CN"/>
        </w:rPr>
        <w:t>the R</w:t>
      </w:r>
      <w:r>
        <w:rPr>
          <w:color w:val="000000"/>
          <w:sz w:val="22"/>
          <w:szCs w:val="22"/>
        </w:rPr>
        <w:t xml:space="preserve">eporting </w:t>
      </w:r>
      <w:r>
        <w:rPr>
          <w:rFonts w:eastAsia="宋体"/>
          <w:color w:val="000000"/>
          <w:sz w:val="22"/>
          <w:szCs w:val="22"/>
          <w:lang w:eastAsia="zh-CN"/>
        </w:rPr>
        <w:t>P</w:t>
      </w:r>
      <w:r>
        <w:rPr>
          <w:color w:val="000000"/>
          <w:sz w:val="22"/>
          <w:szCs w:val="22"/>
        </w:rPr>
        <w:t>eriod.</w:t>
      </w:r>
    </w:p>
    <w:p>
      <w:pPr>
        <w:spacing w:line="240" w:lineRule="exact"/>
        <w:ind w:left="360"/>
        <w:jc w:val="both"/>
        <w:rPr>
          <w:color w:val="000000"/>
          <w:sz w:val="22"/>
          <w:szCs w:val="22"/>
        </w:rPr>
      </w:pPr>
    </w:p>
    <w:p>
      <w:pPr>
        <w:pStyle w:val="170"/>
        <w:numPr>
          <w:ilvl w:val="0"/>
          <w:numId w:val="21"/>
        </w:numPr>
        <w:spacing w:line="240" w:lineRule="exact"/>
        <w:jc w:val="both"/>
        <w:rPr>
          <w:color w:val="000000"/>
          <w:sz w:val="22"/>
          <w:szCs w:val="22"/>
        </w:rPr>
      </w:pPr>
      <w:r>
        <w:rPr>
          <w:color w:val="000000"/>
          <w:sz w:val="22"/>
          <w:szCs w:val="22"/>
        </w:rPr>
        <w:t xml:space="preserve">Information on the equity interest in </w:t>
      </w:r>
      <w:r>
        <w:rPr>
          <w:rFonts w:eastAsia="宋体"/>
          <w:color w:val="000000"/>
          <w:sz w:val="22"/>
          <w:szCs w:val="22"/>
          <w:lang w:eastAsia="zh-CN"/>
        </w:rPr>
        <w:t xml:space="preserve">financial institutions </w:t>
      </w:r>
      <w:r>
        <w:rPr>
          <w:color w:val="000000"/>
          <w:sz w:val="22"/>
          <w:szCs w:val="22"/>
        </w:rPr>
        <w:t>(RMB</w:t>
      </w:r>
      <w:r>
        <w:rPr>
          <w:rFonts w:hint="eastAsia" w:eastAsia="宋体"/>
          <w:color w:val="000000"/>
          <w:sz w:val="22"/>
          <w:szCs w:val="22"/>
          <w:lang w:eastAsia="zh-CN"/>
        </w:rPr>
        <w:t xml:space="preserve"> </w:t>
      </w:r>
      <w:r>
        <w:rPr>
          <w:b/>
          <w:color w:val="000000"/>
          <w:sz w:val="20"/>
          <w:szCs w:val="20"/>
        </w:rPr>
        <w:t>Yuan</w:t>
      </w:r>
      <w:r>
        <w:rPr>
          <w:color w:val="000000"/>
          <w:sz w:val="22"/>
          <w:szCs w:val="22"/>
        </w:rPr>
        <w:t>)</w:t>
      </w:r>
    </w:p>
    <w:p>
      <w:pPr>
        <w:autoSpaceDE w:val="0"/>
        <w:autoSpaceDN w:val="0"/>
        <w:adjustRightInd w:val="0"/>
        <w:jc w:val="both"/>
        <w:rPr>
          <w:rFonts w:eastAsia="宋体"/>
          <w:color w:val="000000"/>
          <w:kern w:val="0"/>
          <w:sz w:val="22"/>
          <w:szCs w:val="22"/>
          <w:lang w:eastAsia="zh-CN"/>
        </w:rPr>
      </w:pPr>
    </w:p>
    <w:tbl>
      <w:tblPr>
        <w:tblStyle w:val="95"/>
        <w:tblW w:w="10365" w:type="dxa"/>
        <w:tblInd w:w="-184" w:type="dxa"/>
        <w:tblLayout w:type="fixed"/>
        <w:tblCellMar>
          <w:top w:w="0" w:type="dxa"/>
          <w:left w:w="108" w:type="dxa"/>
          <w:bottom w:w="0" w:type="dxa"/>
          <w:right w:w="108" w:type="dxa"/>
        </w:tblCellMar>
      </w:tblPr>
      <w:tblGrid>
        <w:gridCol w:w="1170"/>
        <w:gridCol w:w="1440"/>
        <w:gridCol w:w="1305"/>
        <w:gridCol w:w="1359"/>
        <w:gridCol w:w="1707"/>
        <w:gridCol w:w="1532"/>
        <w:gridCol w:w="1852"/>
      </w:tblGrid>
      <w:tr>
        <w:tblPrEx>
          <w:tblLayout w:type="fixed"/>
          <w:tblCellMar>
            <w:top w:w="0" w:type="dxa"/>
            <w:left w:w="108" w:type="dxa"/>
            <w:bottom w:w="0" w:type="dxa"/>
            <w:right w:w="108" w:type="dxa"/>
          </w:tblCellMar>
        </w:tblPrEx>
        <w:trPr>
          <w:trHeight w:val="1187" w:hRule="atLeast"/>
        </w:trPr>
        <w:tc>
          <w:tcPr>
            <w:tcW w:w="1170" w:type="dxa"/>
            <w:tcBorders>
              <w:top w:val="single" w:color="auto" w:sz="4" w:space="0"/>
              <w:left w:val="single" w:color="auto" w:sz="4" w:space="0"/>
              <w:bottom w:val="single" w:color="auto" w:sz="4" w:space="0"/>
              <w:right w:val="single" w:color="auto" w:sz="4" w:space="0"/>
            </w:tcBorders>
            <w:vAlign w:val="center"/>
          </w:tcPr>
          <w:p>
            <w:pPr>
              <w:widowControl/>
              <w:jc w:val="both"/>
              <w:rPr>
                <w:b/>
                <w:color w:val="000000"/>
                <w:kern w:val="0"/>
                <w:sz w:val="20"/>
                <w:szCs w:val="20"/>
              </w:rPr>
            </w:pPr>
            <w:r>
              <w:rPr>
                <w:b/>
                <w:color w:val="000000"/>
                <w:kern w:val="0"/>
                <w:sz w:val="20"/>
                <w:szCs w:val="20"/>
              </w:rPr>
              <w:t>Stock Code</w:t>
            </w:r>
          </w:p>
        </w:tc>
        <w:tc>
          <w:tcPr>
            <w:tcW w:w="1440" w:type="dxa"/>
            <w:tcBorders>
              <w:top w:val="single" w:color="auto" w:sz="4" w:space="0"/>
              <w:left w:val="nil"/>
              <w:bottom w:val="single" w:color="auto" w:sz="4" w:space="0"/>
              <w:right w:val="single" w:color="auto" w:sz="4" w:space="0"/>
            </w:tcBorders>
            <w:vAlign w:val="center"/>
          </w:tcPr>
          <w:p>
            <w:pPr>
              <w:widowControl/>
              <w:rPr>
                <w:b/>
                <w:color w:val="000000"/>
                <w:kern w:val="0"/>
                <w:sz w:val="20"/>
                <w:szCs w:val="20"/>
              </w:rPr>
            </w:pPr>
            <w:r>
              <w:rPr>
                <w:b/>
                <w:color w:val="000000"/>
                <w:kern w:val="0"/>
                <w:sz w:val="20"/>
                <w:szCs w:val="20"/>
              </w:rPr>
              <w:t>Stock short name</w:t>
            </w:r>
          </w:p>
        </w:tc>
        <w:tc>
          <w:tcPr>
            <w:tcW w:w="1305" w:type="dxa"/>
            <w:tcBorders>
              <w:top w:val="single" w:color="auto" w:sz="4" w:space="0"/>
              <w:left w:val="nil"/>
              <w:bottom w:val="single" w:color="auto" w:sz="4" w:space="0"/>
              <w:right w:val="single" w:color="auto" w:sz="4" w:space="0"/>
            </w:tcBorders>
            <w:vAlign w:val="center"/>
          </w:tcPr>
          <w:p>
            <w:pPr>
              <w:widowControl/>
              <w:rPr>
                <w:b/>
                <w:color w:val="000000"/>
                <w:kern w:val="0"/>
                <w:sz w:val="20"/>
                <w:szCs w:val="20"/>
              </w:rPr>
            </w:pPr>
            <w:r>
              <w:rPr>
                <w:b/>
                <w:color w:val="000000"/>
                <w:kern w:val="0"/>
                <w:sz w:val="20"/>
                <w:szCs w:val="20"/>
              </w:rPr>
              <w:t>Initial investment amount</w:t>
            </w:r>
          </w:p>
        </w:tc>
        <w:tc>
          <w:tcPr>
            <w:tcW w:w="1359" w:type="dxa"/>
            <w:tcBorders>
              <w:top w:val="single" w:color="auto" w:sz="4" w:space="0"/>
              <w:left w:val="nil"/>
              <w:bottom w:val="single" w:color="auto" w:sz="4" w:space="0"/>
              <w:right w:val="single" w:color="auto" w:sz="4" w:space="0"/>
            </w:tcBorders>
            <w:vAlign w:val="center"/>
          </w:tcPr>
          <w:p>
            <w:pPr>
              <w:widowControl/>
              <w:rPr>
                <w:b/>
                <w:color w:val="000000"/>
                <w:kern w:val="0"/>
                <w:sz w:val="20"/>
                <w:szCs w:val="20"/>
              </w:rPr>
            </w:pPr>
            <w:r>
              <w:rPr>
                <w:b/>
                <w:color w:val="000000"/>
                <w:kern w:val="0"/>
                <w:sz w:val="20"/>
                <w:szCs w:val="20"/>
              </w:rPr>
              <w:t>Proportion of equity interest in investee</w:t>
            </w:r>
          </w:p>
        </w:tc>
        <w:tc>
          <w:tcPr>
            <w:tcW w:w="1707" w:type="dxa"/>
            <w:tcBorders>
              <w:top w:val="single" w:color="auto" w:sz="4" w:space="0"/>
              <w:left w:val="nil"/>
              <w:bottom w:val="single" w:color="auto" w:sz="4" w:space="0"/>
              <w:right w:val="single" w:color="auto" w:sz="4" w:space="0"/>
            </w:tcBorders>
            <w:vAlign w:val="center"/>
          </w:tcPr>
          <w:p>
            <w:pPr>
              <w:widowControl/>
              <w:rPr>
                <w:b/>
                <w:color w:val="000000"/>
                <w:kern w:val="0"/>
                <w:sz w:val="20"/>
                <w:szCs w:val="20"/>
              </w:rPr>
            </w:pPr>
            <w:r>
              <w:rPr>
                <w:b/>
                <w:color w:val="000000"/>
                <w:kern w:val="0"/>
                <w:sz w:val="20"/>
                <w:szCs w:val="20"/>
              </w:rPr>
              <w:t>Book value at</w:t>
            </w:r>
            <w:r>
              <w:rPr>
                <w:rFonts w:hint="eastAsia"/>
                <w:b/>
                <w:color w:val="000000"/>
                <w:kern w:val="0"/>
                <w:sz w:val="20"/>
                <w:szCs w:val="20"/>
              </w:rPr>
              <w:t xml:space="preserve"> t</w:t>
            </w:r>
            <w:r>
              <w:rPr>
                <w:b/>
                <w:color w:val="000000"/>
                <w:kern w:val="0"/>
                <w:sz w:val="20"/>
                <w:szCs w:val="20"/>
              </w:rPr>
              <w:t>he  end of the Reporting Period</w:t>
            </w:r>
          </w:p>
        </w:tc>
        <w:tc>
          <w:tcPr>
            <w:tcW w:w="1532" w:type="dxa"/>
            <w:tcBorders>
              <w:top w:val="single" w:color="auto" w:sz="4" w:space="0"/>
              <w:left w:val="nil"/>
              <w:bottom w:val="single" w:color="auto" w:sz="4" w:space="0"/>
              <w:right w:val="single" w:color="auto" w:sz="4" w:space="0"/>
            </w:tcBorders>
            <w:vAlign w:val="center"/>
          </w:tcPr>
          <w:p>
            <w:pPr>
              <w:widowControl/>
              <w:rPr>
                <w:b/>
                <w:color w:val="000000"/>
                <w:kern w:val="0"/>
                <w:sz w:val="20"/>
                <w:szCs w:val="20"/>
              </w:rPr>
            </w:pPr>
            <w:r>
              <w:rPr>
                <w:b/>
                <w:color w:val="000000"/>
                <w:kern w:val="0"/>
                <w:sz w:val="20"/>
                <w:szCs w:val="20"/>
              </w:rPr>
              <w:t>Profit/loss over the Reporting Period</w:t>
            </w:r>
          </w:p>
        </w:tc>
        <w:tc>
          <w:tcPr>
            <w:tcW w:w="1852" w:type="dxa"/>
            <w:tcBorders>
              <w:top w:val="single" w:color="auto" w:sz="4" w:space="0"/>
              <w:left w:val="nil"/>
              <w:bottom w:val="single" w:color="auto" w:sz="4" w:space="0"/>
              <w:right w:val="single" w:color="auto" w:sz="4" w:space="0"/>
            </w:tcBorders>
            <w:vAlign w:val="center"/>
          </w:tcPr>
          <w:p>
            <w:pPr>
              <w:widowControl/>
              <w:rPr>
                <w:b/>
                <w:color w:val="000000"/>
                <w:kern w:val="0"/>
                <w:sz w:val="20"/>
                <w:szCs w:val="20"/>
              </w:rPr>
            </w:pPr>
            <w:r>
              <w:rPr>
                <w:b/>
                <w:color w:val="000000"/>
                <w:kern w:val="0"/>
                <w:sz w:val="20"/>
                <w:szCs w:val="20"/>
              </w:rPr>
              <w:t xml:space="preserve">Change in shareholder’s equity </w:t>
            </w:r>
            <w:r>
              <w:rPr>
                <w:rFonts w:eastAsia="宋体"/>
                <w:b/>
                <w:color w:val="000000"/>
                <w:kern w:val="0"/>
                <w:sz w:val="20"/>
                <w:szCs w:val="20"/>
                <w:lang w:eastAsia="zh-CN"/>
              </w:rPr>
              <w:t xml:space="preserve">over </w:t>
            </w:r>
            <w:r>
              <w:rPr>
                <w:b/>
                <w:color w:val="000000"/>
                <w:kern w:val="0"/>
                <w:sz w:val="20"/>
                <w:szCs w:val="20"/>
              </w:rPr>
              <w:t>the Reporting Period</w:t>
            </w:r>
          </w:p>
        </w:tc>
      </w:tr>
      <w:tr>
        <w:tblPrEx>
          <w:tblLayout w:type="fixed"/>
          <w:tblCellMar>
            <w:top w:w="0" w:type="dxa"/>
            <w:left w:w="108" w:type="dxa"/>
            <w:bottom w:w="0" w:type="dxa"/>
            <w:right w:w="108" w:type="dxa"/>
          </w:tblCellMar>
        </w:tblPrEx>
        <w:trPr>
          <w:trHeight w:val="672" w:hRule="atLeast"/>
        </w:trPr>
        <w:tc>
          <w:tcPr>
            <w:tcW w:w="1170" w:type="dxa"/>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601601</w:t>
            </w:r>
          </w:p>
        </w:tc>
        <w:tc>
          <w:tcPr>
            <w:tcW w:w="1440" w:type="dxa"/>
            <w:tcBorders>
              <w:top w:val="nil"/>
              <w:left w:val="nil"/>
              <w:bottom w:val="single" w:color="auto" w:sz="4" w:space="0"/>
              <w:right w:val="single" w:color="auto" w:sz="4" w:space="0"/>
            </w:tcBorders>
            <w:vAlign w:val="center"/>
          </w:tcPr>
          <w:p>
            <w:pPr>
              <w:widowControl/>
              <w:rPr>
                <w:kern w:val="0"/>
                <w:sz w:val="20"/>
                <w:szCs w:val="20"/>
              </w:rPr>
            </w:pPr>
            <w:r>
              <w:rPr>
                <w:kern w:val="0"/>
                <w:sz w:val="20"/>
                <w:szCs w:val="20"/>
              </w:rPr>
              <w:t>China Pacific Insurance</w:t>
            </w:r>
          </w:p>
        </w:tc>
        <w:tc>
          <w:tcPr>
            <w:tcW w:w="1305" w:type="dxa"/>
            <w:tcBorders>
              <w:top w:val="nil"/>
              <w:left w:val="nil"/>
              <w:bottom w:val="single" w:color="auto" w:sz="4" w:space="0"/>
              <w:right w:val="single" w:color="auto" w:sz="4" w:space="0"/>
            </w:tcBorders>
            <w:vAlign w:val="center"/>
          </w:tcPr>
          <w:p>
            <w:pPr>
              <w:pStyle w:val="47"/>
              <w:jc w:val="right"/>
              <w:rPr>
                <w:rFonts w:ascii="Times New Roman" w:hAnsi="Times New Roman"/>
                <w:kern w:val="0"/>
                <w:sz w:val="18"/>
                <w:szCs w:val="18"/>
              </w:rPr>
            </w:pPr>
            <w:r>
              <w:rPr>
                <w:rFonts w:ascii="Times New Roman" w:hAnsi="Times New Roman"/>
                <w:sz w:val="18"/>
                <w:szCs w:val="18"/>
                <w:lang w:eastAsia="zh-TW"/>
              </w:rPr>
              <w:t>7,000,000.00</w:t>
            </w:r>
          </w:p>
        </w:tc>
        <w:tc>
          <w:tcPr>
            <w:tcW w:w="1359" w:type="dxa"/>
            <w:tcBorders>
              <w:top w:val="nil"/>
              <w:left w:val="nil"/>
              <w:bottom w:val="single" w:color="auto" w:sz="4" w:space="0"/>
              <w:right w:val="single" w:color="auto" w:sz="4" w:space="0"/>
            </w:tcBorders>
            <w:vAlign w:val="center"/>
          </w:tcPr>
          <w:p>
            <w:pPr>
              <w:jc w:val="right"/>
              <w:rPr>
                <w:kern w:val="0"/>
                <w:sz w:val="18"/>
                <w:szCs w:val="18"/>
              </w:rPr>
            </w:pPr>
            <w:r>
              <w:rPr>
                <w:sz w:val="18"/>
                <w:szCs w:val="18"/>
              </w:rPr>
              <w:t>0.0</w:t>
            </w:r>
            <w:r>
              <w:rPr>
                <w:rFonts w:hint="eastAsia" w:eastAsia="宋体"/>
                <w:sz w:val="18"/>
                <w:szCs w:val="18"/>
                <w:lang w:eastAsia="zh-CN"/>
              </w:rPr>
              <w:t>5</w:t>
            </w:r>
            <w:r>
              <w:rPr>
                <w:sz w:val="18"/>
                <w:szCs w:val="18"/>
              </w:rPr>
              <w:t>%</w:t>
            </w:r>
          </w:p>
        </w:tc>
        <w:tc>
          <w:tcPr>
            <w:tcW w:w="1707" w:type="dxa"/>
            <w:tcBorders>
              <w:top w:val="nil"/>
              <w:left w:val="nil"/>
              <w:bottom w:val="single" w:color="auto" w:sz="4" w:space="0"/>
              <w:right w:val="single" w:color="auto" w:sz="4" w:space="0"/>
            </w:tcBorders>
            <w:vAlign w:val="center"/>
          </w:tcPr>
          <w:p>
            <w:pPr>
              <w:pStyle w:val="47"/>
              <w:jc w:val="right"/>
              <w:rPr>
                <w:rFonts w:ascii="Times New Roman" w:hAnsi="Times New Roman"/>
                <w:sz w:val="18"/>
                <w:szCs w:val="18"/>
                <w:lang w:eastAsia="zh-TW"/>
              </w:rPr>
            </w:pPr>
            <w:r>
              <w:rPr>
                <w:rFonts w:hint="eastAsia" w:ascii="Times New Roman" w:hAnsi="Times New Roman"/>
                <w:sz w:val="18"/>
                <w:szCs w:val="18"/>
              </w:rPr>
              <w:t>144,850,000.00</w:t>
            </w:r>
          </w:p>
        </w:tc>
        <w:tc>
          <w:tcPr>
            <w:tcW w:w="1532" w:type="dxa"/>
            <w:tcBorders>
              <w:top w:val="nil"/>
              <w:left w:val="nil"/>
              <w:bottom w:val="single" w:color="auto" w:sz="4" w:space="0"/>
              <w:right w:val="single" w:color="auto" w:sz="4" w:space="0"/>
            </w:tcBorders>
            <w:vAlign w:val="center"/>
          </w:tcPr>
          <w:p>
            <w:pPr>
              <w:pStyle w:val="47"/>
              <w:jc w:val="right"/>
              <w:rPr>
                <w:rFonts w:ascii="Times New Roman" w:hAnsi="Times New Roman"/>
                <w:sz w:val="18"/>
                <w:szCs w:val="18"/>
                <w:lang w:eastAsia="zh-TW"/>
              </w:rPr>
            </w:pPr>
            <w:r>
              <w:rPr>
                <w:rFonts w:hint="eastAsia" w:ascii="Times New Roman" w:hAnsi="Times New Roman"/>
                <w:sz w:val="18"/>
                <w:szCs w:val="18"/>
              </w:rPr>
              <w:t>6,500,000.00</w:t>
            </w:r>
          </w:p>
        </w:tc>
        <w:tc>
          <w:tcPr>
            <w:tcW w:w="1852" w:type="dxa"/>
            <w:tcBorders>
              <w:top w:val="nil"/>
              <w:left w:val="nil"/>
              <w:bottom w:val="single" w:color="auto" w:sz="4" w:space="0"/>
              <w:right w:val="single" w:color="auto" w:sz="4" w:space="0"/>
            </w:tcBorders>
            <w:vAlign w:val="center"/>
          </w:tcPr>
          <w:p>
            <w:pPr>
              <w:pStyle w:val="47"/>
              <w:jc w:val="right"/>
              <w:rPr>
                <w:rFonts w:ascii="Times New Roman" w:hAnsi="Times New Roman"/>
                <w:sz w:val="18"/>
                <w:szCs w:val="18"/>
                <w:lang w:eastAsia="zh-TW"/>
              </w:rPr>
            </w:pPr>
            <w:r>
              <w:rPr>
                <w:rFonts w:hint="eastAsia" w:ascii="Times New Roman" w:hAnsi="Times New Roman"/>
                <w:sz w:val="18"/>
                <w:szCs w:val="18"/>
              </w:rPr>
              <w:t>(40,077,500.00)</w:t>
            </w:r>
          </w:p>
        </w:tc>
      </w:tr>
      <w:tr>
        <w:tblPrEx>
          <w:tblLayout w:type="fixed"/>
          <w:tblCellMar>
            <w:top w:w="0" w:type="dxa"/>
            <w:left w:w="108" w:type="dxa"/>
            <w:bottom w:w="0" w:type="dxa"/>
            <w:right w:w="108" w:type="dxa"/>
          </w:tblCellMar>
        </w:tblPrEx>
        <w:trPr>
          <w:trHeight w:val="544" w:hRule="atLeast"/>
        </w:trPr>
        <w:tc>
          <w:tcPr>
            <w:tcW w:w="1170" w:type="dxa"/>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601328</w:t>
            </w:r>
          </w:p>
        </w:tc>
        <w:tc>
          <w:tcPr>
            <w:tcW w:w="1440" w:type="dxa"/>
            <w:tcBorders>
              <w:top w:val="nil"/>
              <w:left w:val="nil"/>
              <w:bottom w:val="single" w:color="auto" w:sz="4" w:space="0"/>
              <w:right w:val="single" w:color="auto" w:sz="4" w:space="0"/>
            </w:tcBorders>
            <w:vAlign w:val="center"/>
          </w:tcPr>
          <w:p>
            <w:pPr>
              <w:widowControl/>
              <w:rPr>
                <w:kern w:val="0"/>
                <w:sz w:val="20"/>
                <w:szCs w:val="20"/>
              </w:rPr>
            </w:pPr>
            <w:r>
              <w:rPr>
                <w:kern w:val="0"/>
                <w:sz w:val="20"/>
                <w:szCs w:val="20"/>
              </w:rPr>
              <w:t>BANKCOMM</w:t>
            </w:r>
          </w:p>
        </w:tc>
        <w:tc>
          <w:tcPr>
            <w:tcW w:w="1305" w:type="dxa"/>
            <w:tcBorders>
              <w:top w:val="nil"/>
              <w:left w:val="nil"/>
              <w:bottom w:val="single" w:color="auto" w:sz="4" w:space="0"/>
              <w:right w:val="single" w:color="auto" w:sz="4" w:space="0"/>
            </w:tcBorders>
            <w:vAlign w:val="center"/>
          </w:tcPr>
          <w:p>
            <w:pPr>
              <w:pStyle w:val="47"/>
              <w:jc w:val="right"/>
              <w:rPr>
                <w:rFonts w:ascii="Times New Roman" w:hAnsi="Times New Roman"/>
                <w:kern w:val="0"/>
                <w:sz w:val="18"/>
                <w:szCs w:val="18"/>
              </w:rPr>
            </w:pPr>
            <w:r>
              <w:rPr>
                <w:rFonts w:ascii="Times New Roman" w:hAnsi="Times New Roman"/>
                <w:sz w:val="18"/>
                <w:szCs w:val="18"/>
                <w:lang w:eastAsia="zh-TW"/>
              </w:rPr>
              <w:t>14,225,318.00</w:t>
            </w:r>
          </w:p>
        </w:tc>
        <w:tc>
          <w:tcPr>
            <w:tcW w:w="1359" w:type="dxa"/>
            <w:tcBorders>
              <w:top w:val="nil"/>
              <w:left w:val="nil"/>
              <w:bottom w:val="single" w:color="auto" w:sz="4" w:space="0"/>
              <w:right w:val="single" w:color="auto" w:sz="4" w:space="0"/>
            </w:tcBorders>
            <w:vAlign w:val="center"/>
          </w:tcPr>
          <w:p>
            <w:pPr>
              <w:jc w:val="right"/>
              <w:rPr>
                <w:kern w:val="0"/>
                <w:sz w:val="18"/>
                <w:szCs w:val="18"/>
              </w:rPr>
            </w:pPr>
            <w:r>
              <w:rPr>
                <w:sz w:val="18"/>
                <w:szCs w:val="18"/>
              </w:rPr>
              <w:t>0.01%</w:t>
            </w:r>
          </w:p>
        </w:tc>
        <w:tc>
          <w:tcPr>
            <w:tcW w:w="1707" w:type="dxa"/>
            <w:tcBorders>
              <w:top w:val="nil"/>
              <w:left w:val="nil"/>
              <w:bottom w:val="single" w:color="auto" w:sz="4" w:space="0"/>
              <w:right w:val="single" w:color="auto" w:sz="4" w:space="0"/>
            </w:tcBorders>
            <w:vAlign w:val="center"/>
          </w:tcPr>
          <w:p>
            <w:pPr>
              <w:pStyle w:val="47"/>
              <w:jc w:val="right"/>
              <w:rPr>
                <w:rFonts w:ascii="Times New Roman" w:hAnsi="Times New Roman"/>
                <w:sz w:val="18"/>
                <w:szCs w:val="18"/>
                <w:lang w:eastAsia="zh-TW"/>
              </w:rPr>
            </w:pPr>
            <w:r>
              <w:rPr>
                <w:rFonts w:hint="eastAsia" w:ascii="Times New Roman" w:hAnsi="Times New Roman"/>
                <w:sz w:val="18"/>
                <w:szCs w:val="18"/>
              </w:rPr>
              <w:t>40,274,080.00</w:t>
            </w:r>
          </w:p>
        </w:tc>
        <w:tc>
          <w:tcPr>
            <w:tcW w:w="1532" w:type="dxa"/>
            <w:tcBorders>
              <w:top w:val="nil"/>
              <w:left w:val="nil"/>
              <w:bottom w:val="single" w:color="auto" w:sz="4" w:space="0"/>
              <w:right w:val="single" w:color="auto" w:sz="4" w:space="0"/>
            </w:tcBorders>
            <w:vAlign w:val="center"/>
          </w:tcPr>
          <w:p>
            <w:pPr>
              <w:pStyle w:val="47"/>
              <w:jc w:val="right"/>
              <w:rPr>
                <w:rFonts w:ascii="Times New Roman" w:hAnsi="Times New Roman"/>
                <w:sz w:val="18"/>
                <w:szCs w:val="18"/>
                <w:lang w:eastAsia="zh-TW"/>
              </w:rPr>
            </w:pPr>
            <w:r>
              <w:rPr>
                <w:rFonts w:hint="eastAsia" w:ascii="Times New Roman" w:hAnsi="Times New Roman"/>
                <w:sz w:val="18"/>
                <w:szCs w:val="18"/>
              </w:rPr>
              <w:t>-</w:t>
            </w:r>
          </w:p>
        </w:tc>
        <w:tc>
          <w:tcPr>
            <w:tcW w:w="1852" w:type="dxa"/>
            <w:tcBorders>
              <w:top w:val="nil"/>
              <w:left w:val="nil"/>
              <w:bottom w:val="single" w:color="auto" w:sz="4" w:space="0"/>
              <w:right w:val="single" w:color="auto" w:sz="4" w:space="0"/>
            </w:tcBorders>
            <w:vAlign w:val="center"/>
          </w:tcPr>
          <w:p>
            <w:pPr>
              <w:pStyle w:val="47"/>
              <w:jc w:val="right"/>
              <w:rPr>
                <w:rFonts w:ascii="Times New Roman" w:hAnsi="Times New Roman"/>
                <w:sz w:val="18"/>
                <w:szCs w:val="18"/>
                <w:lang w:eastAsia="zh-TW"/>
              </w:rPr>
            </w:pPr>
            <w:r>
              <w:rPr>
                <w:rFonts w:hint="eastAsia" w:ascii="Times New Roman" w:hAnsi="Times New Roman"/>
                <w:sz w:val="18"/>
                <w:szCs w:val="18"/>
              </w:rPr>
              <w:t>2,934,254.40</w:t>
            </w:r>
          </w:p>
        </w:tc>
      </w:tr>
      <w:tr>
        <w:tblPrEx>
          <w:tblLayout w:type="fixed"/>
          <w:tblCellMar>
            <w:top w:w="0" w:type="dxa"/>
            <w:left w:w="108" w:type="dxa"/>
            <w:bottom w:w="0" w:type="dxa"/>
            <w:right w:w="108" w:type="dxa"/>
          </w:tblCellMar>
        </w:tblPrEx>
        <w:trPr>
          <w:trHeight w:val="438" w:hRule="atLeast"/>
        </w:trPr>
        <w:tc>
          <w:tcPr>
            <w:tcW w:w="2610"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uto"/>
              <w:jc w:val="center"/>
              <w:rPr>
                <w:kern w:val="0"/>
                <w:sz w:val="20"/>
                <w:szCs w:val="20"/>
              </w:rPr>
            </w:pPr>
            <w:r>
              <w:rPr>
                <w:kern w:val="0"/>
                <w:sz w:val="20"/>
                <w:szCs w:val="20"/>
              </w:rPr>
              <w:t>Total</w:t>
            </w:r>
          </w:p>
        </w:tc>
        <w:tc>
          <w:tcPr>
            <w:tcW w:w="1305" w:type="dxa"/>
            <w:tcBorders>
              <w:top w:val="nil"/>
              <w:left w:val="nil"/>
              <w:bottom w:val="single" w:color="auto" w:sz="4" w:space="0"/>
              <w:right w:val="single" w:color="auto" w:sz="4" w:space="0"/>
            </w:tcBorders>
            <w:vAlign w:val="center"/>
          </w:tcPr>
          <w:p>
            <w:pPr>
              <w:pStyle w:val="47"/>
              <w:spacing w:after="0" w:line="240" w:lineRule="auto"/>
              <w:jc w:val="right"/>
              <w:rPr>
                <w:rFonts w:ascii="Times New Roman" w:hAnsi="Times New Roman"/>
                <w:b/>
                <w:kern w:val="0"/>
                <w:sz w:val="18"/>
                <w:szCs w:val="18"/>
              </w:rPr>
            </w:pPr>
            <w:r>
              <w:rPr>
                <w:rFonts w:ascii="Times New Roman" w:hAnsi="Times New Roman"/>
                <w:b/>
                <w:sz w:val="18"/>
                <w:szCs w:val="18"/>
                <w:lang w:eastAsia="zh-TW"/>
              </w:rPr>
              <w:t>21,225,318.00</w:t>
            </w:r>
          </w:p>
        </w:tc>
        <w:tc>
          <w:tcPr>
            <w:tcW w:w="1359" w:type="dxa"/>
            <w:tcBorders>
              <w:top w:val="nil"/>
              <w:left w:val="nil"/>
              <w:bottom w:val="single" w:color="auto" w:sz="4" w:space="0"/>
              <w:right w:val="single" w:color="auto" w:sz="4" w:space="0"/>
            </w:tcBorders>
            <w:vAlign w:val="center"/>
          </w:tcPr>
          <w:p>
            <w:pPr>
              <w:spacing w:after="0" w:line="240" w:lineRule="auto"/>
              <w:jc w:val="right"/>
              <w:rPr>
                <w:rFonts w:eastAsia="宋体"/>
                <w:b/>
                <w:kern w:val="0"/>
                <w:sz w:val="18"/>
                <w:szCs w:val="18"/>
                <w:lang w:eastAsia="zh-CN"/>
              </w:rPr>
            </w:pPr>
          </w:p>
        </w:tc>
        <w:tc>
          <w:tcPr>
            <w:tcW w:w="1707" w:type="dxa"/>
            <w:tcBorders>
              <w:top w:val="nil"/>
              <w:left w:val="nil"/>
              <w:bottom w:val="single" w:color="auto" w:sz="4" w:space="0"/>
              <w:right w:val="single" w:color="auto" w:sz="4" w:space="0"/>
            </w:tcBorders>
            <w:vAlign w:val="center"/>
          </w:tcPr>
          <w:p>
            <w:pPr>
              <w:pStyle w:val="47"/>
              <w:jc w:val="right"/>
              <w:rPr>
                <w:rFonts w:ascii="Times New Roman" w:hAnsi="Times New Roman"/>
                <w:sz w:val="18"/>
                <w:szCs w:val="18"/>
                <w:lang w:eastAsia="zh-TW"/>
              </w:rPr>
            </w:pPr>
            <w:r>
              <w:rPr>
                <w:rFonts w:hint="eastAsia" w:ascii="Times New Roman" w:hAnsi="Times New Roman"/>
                <w:sz w:val="18"/>
                <w:szCs w:val="18"/>
              </w:rPr>
              <w:t>185,124,080.00</w:t>
            </w:r>
          </w:p>
        </w:tc>
        <w:tc>
          <w:tcPr>
            <w:tcW w:w="1532" w:type="dxa"/>
            <w:tcBorders>
              <w:top w:val="nil"/>
              <w:left w:val="nil"/>
              <w:bottom w:val="single" w:color="auto" w:sz="4" w:space="0"/>
              <w:right w:val="single" w:color="auto" w:sz="4" w:space="0"/>
            </w:tcBorders>
            <w:vAlign w:val="center"/>
          </w:tcPr>
          <w:p>
            <w:pPr>
              <w:pStyle w:val="47"/>
              <w:jc w:val="right"/>
              <w:rPr>
                <w:rFonts w:ascii="Times New Roman" w:hAnsi="Times New Roman"/>
                <w:sz w:val="18"/>
                <w:szCs w:val="18"/>
                <w:lang w:eastAsia="zh-TW"/>
              </w:rPr>
            </w:pPr>
            <w:r>
              <w:rPr>
                <w:rFonts w:hint="eastAsia" w:ascii="Times New Roman" w:hAnsi="Times New Roman"/>
                <w:sz w:val="18"/>
                <w:szCs w:val="18"/>
              </w:rPr>
              <w:t>6,500,000.00</w:t>
            </w:r>
          </w:p>
        </w:tc>
        <w:tc>
          <w:tcPr>
            <w:tcW w:w="1852" w:type="dxa"/>
            <w:tcBorders>
              <w:top w:val="nil"/>
              <w:left w:val="nil"/>
              <w:bottom w:val="single" w:color="auto" w:sz="4" w:space="0"/>
              <w:right w:val="single" w:color="auto" w:sz="4" w:space="0"/>
            </w:tcBorders>
            <w:vAlign w:val="center"/>
          </w:tcPr>
          <w:p>
            <w:pPr>
              <w:pStyle w:val="47"/>
              <w:jc w:val="right"/>
              <w:rPr>
                <w:rFonts w:ascii="Times New Roman" w:hAnsi="Times New Roman"/>
                <w:sz w:val="18"/>
                <w:szCs w:val="18"/>
                <w:lang w:eastAsia="zh-TW"/>
              </w:rPr>
            </w:pPr>
            <w:r>
              <w:rPr>
                <w:rFonts w:hint="eastAsia" w:ascii="Times New Roman" w:hAnsi="Times New Roman"/>
                <w:sz w:val="18"/>
                <w:szCs w:val="18"/>
              </w:rPr>
              <w:t>(37,143,245.60)</w:t>
            </w:r>
          </w:p>
        </w:tc>
      </w:tr>
    </w:tbl>
    <w:p>
      <w:pPr>
        <w:autoSpaceDE w:val="0"/>
        <w:autoSpaceDN w:val="0"/>
        <w:adjustRightInd w:val="0"/>
        <w:jc w:val="both"/>
        <w:rPr>
          <w:rFonts w:eastAsia="宋体"/>
          <w:color w:val="000000"/>
          <w:kern w:val="0"/>
          <w:sz w:val="22"/>
          <w:szCs w:val="22"/>
          <w:lang w:eastAsia="zh-CN"/>
        </w:rPr>
      </w:pPr>
    </w:p>
    <w:p>
      <w:pPr>
        <w:pStyle w:val="2"/>
        <w:rPr>
          <w:lang w:eastAsia="zh-CN"/>
        </w:rPr>
      </w:pPr>
    </w:p>
    <w:p>
      <w:pPr>
        <w:pStyle w:val="170"/>
        <w:numPr>
          <w:ilvl w:val="0"/>
          <w:numId w:val="21"/>
        </w:numPr>
        <w:spacing w:line="240" w:lineRule="exact"/>
        <w:jc w:val="both"/>
        <w:rPr>
          <w:rFonts w:eastAsia="宋体"/>
          <w:color w:val="000000"/>
          <w:kern w:val="0"/>
          <w:sz w:val="22"/>
          <w:szCs w:val="22"/>
          <w:lang w:eastAsia="zh-CN"/>
        </w:rPr>
      </w:pPr>
      <w:r>
        <w:rPr>
          <w:color w:val="000000"/>
          <w:kern w:val="0"/>
          <w:sz w:val="22"/>
          <w:szCs w:val="22"/>
        </w:rPr>
        <w:t>There was n</w:t>
      </w:r>
      <w:r>
        <w:rPr>
          <w:rFonts w:eastAsia="宋体"/>
          <w:color w:val="000000"/>
          <w:kern w:val="0"/>
          <w:sz w:val="22"/>
          <w:szCs w:val="22"/>
          <w:lang w:eastAsia="zh-CN"/>
        </w:rPr>
        <w:t xml:space="preserve">o </w:t>
      </w:r>
      <w:r>
        <w:rPr>
          <w:color w:val="000000"/>
          <w:kern w:val="0"/>
          <w:sz w:val="22"/>
          <w:szCs w:val="22"/>
        </w:rPr>
        <w:t xml:space="preserve">penalty or remedial action imposed on the </w:t>
      </w:r>
      <w:r>
        <w:rPr>
          <w:rFonts w:eastAsia="宋体"/>
          <w:color w:val="000000"/>
          <w:kern w:val="0"/>
          <w:sz w:val="22"/>
          <w:szCs w:val="22"/>
          <w:lang w:eastAsia="zh-CN"/>
        </w:rPr>
        <w:t>Company during the Reporting Period.</w:t>
      </w:r>
    </w:p>
    <w:p>
      <w:pPr>
        <w:pStyle w:val="170"/>
        <w:numPr>
          <w:ilvl w:val="255"/>
          <w:numId w:val="0"/>
        </w:numPr>
        <w:spacing w:line="240" w:lineRule="exact"/>
        <w:jc w:val="both"/>
        <w:rPr>
          <w:rFonts w:eastAsia="宋体"/>
          <w:color w:val="000000"/>
          <w:kern w:val="0"/>
          <w:sz w:val="22"/>
          <w:szCs w:val="22"/>
          <w:lang w:eastAsia="zh-CN"/>
        </w:rPr>
      </w:pPr>
    </w:p>
    <w:p>
      <w:pPr>
        <w:pStyle w:val="170"/>
        <w:spacing w:line="240" w:lineRule="exact"/>
        <w:ind w:left="360"/>
        <w:jc w:val="both"/>
        <w:rPr>
          <w:rFonts w:eastAsia="宋体"/>
          <w:color w:val="000000"/>
          <w:kern w:val="0"/>
          <w:sz w:val="22"/>
          <w:szCs w:val="22"/>
          <w:lang w:eastAsia="zh-CN"/>
        </w:rPr>
      </w:pPr>
    </w:p>
    <w:p>
      <w:pPr>
        <w:pStyle w:val="170"/>
        <w:numPr>
          <w:ilvl w:val="0"/>
          <w:numId w:val="21"/>
        </w:numPr>
        <w:spacing w:line="240" w:lineRule="exact"/>
        <w:jc w:val="both"/>
        <w:rPr>
          <w:sz w:val="22"/>
          <w:szCs w:val="22"/>
          <w:lang w:eastAsia="zh-CN"/>
        </w:rPr>
      </w:pPr>
      <w:r>
        <w:rPr>
          <w:rFonts w:hint="eastAsia"/>
          <w:sz w:val="22"/>
          <w:szCs w:val="22"/>
          <w:lang w:eastAsia="zh-CN"/>
        </w:rPr>
        <w:t>Please refer to</w:t>
      </w:r>
      <w:r>
        <w:rPr>
          <w:sz w:val="22"/>
          <w:szCs w:val="22"/>
          <w:lang w:eastAsia="zh-CN"/>
        </w:rPr>
        <w:t xml:space="preserve"> the Company’s announcements dated </w:t>
      </w:r>
      <w:r>
        <w:rPr>
          <w:rFonts w:hint="eastAsia"/>
          <w:sz w:val="22"/>
          <w:szCs w:val="22"/>
          <w:lang w:eastAsia="zh-CN"/>
        </w:rPr>
        <w:t>2</w:t>
      </w:r>
      <w:r>
        <w:rPr>
          <w:sz w:val="22"/>
          <w:szCs w:val="22"/>
          <w:lang w:eastAsia="zh-CN"/>
        </w:rPr>
        <w:t xml:space="preserve"> </w:t>
      </w:r>
      <w:r>
        <w:rPr>
          <w:rFonts w:hint="eastAsia"/>
          <w:sz w:val="22"/>
          <w:szCs w:val="22"/>
          <w:lang w:eastAsia="zh-CN"/>
        </w:rPr>
        <w:t>April</w:t>
      </w:r>
      <w:r>
        <w:rPr>
          <w:sz w:val="22"/>
          <w:szCs w:val="22"/>
          <w:lang w:eastAsia="zh-CN"/>
        </w:rPr>
        <w:t xml:space="preserve"> 202</w:t>
      </w:r>
      <w:r>
        <w:rPr>
          <w:rFonts w:hint="eastAsia"/>
          <w:sz w:val="22"/>
          <w:szCs w:val="22"/>
          <w:lang w:eastAsia="zh-CN"/>
        </w:rPr>
        <w:t>1 and 21</w:t>
      </w:r>
      <w:r>
        <w:rPr>
          <w:sz w:val="22"/>
          <w:szCs w:val="22"/>
          <w:lang w:eastAsia="zh-CN"/>
        </w:rPr>
        <w:t xml:space="preserve"> </w:t>
      </w:r>
      <w:r>
        <w:rPr>
          <w:rFonts w:hint="eastAsia"/>
          <w:sz w:val="22"/>
          <w:szCs w:val="22"/>
          <w:lang w:eastAsia="zh-CN"/>
        </w:rPr>
        <w:t>April</w:t>
      </w:r>
      <w:r>
        <w:rPr>
          <w:sz w:val="22"/>
          <w:szCs w:val="22"/>
          <w:lang w:eastAsia="zh-CN"/>
        </w:rPr>
        <w:t xml:space="preserve"> 202</w:t>
      </w:r>
      <w:r>
        <w:rPr>
          <w:rFonts w:hint="eastAsia"/>
          <w:sz w:val="22"/>
          <w:szCs w:val="22"/>
          <w:lang w:eastAsia="zh-CN"/>
        </w:rPr>
        <w:t>1</w:t>
      </w:r>
      <w:r>
        <w:rPr>
          <w:sz w:val="22"/>
          <w:szCs w:val="22"/>
          <w:lang w:eastAsia="zh-CN"/>
        </w:rPr>
        <w:t xml:space="preserve"> on</w:t>
      </w:r>
      <w:r>
        <w:rPr>
          <w:rFonts w:hint="eastAsia"/>
          <w:sz w:val="22"/>
          <w:szCs w:val="22"/>
          <w:lang w:eastAsia="zh-CN"/>
        </w:rPr>
        <w:t xml:space="preserve"> http://www.cninfo.com.cn for </w:t>
      </w:r>
      <w:r>
        <w:rPr>
          <w:sz w:val="22"/>
          <w:szCs w:val="22"/>
          <w:lang w:eastAsia="zh-CN"/>
        </w:rPr>
        <w:t xml:space="preserve">the </w:t>
      </w:r>
      <w:r>
        <w:rPr>
          <w:rFonts w:hint="eastAsia"/>
          <w:sz w:val="22"/>
          <w:szCs w:val="22"/>
          <w:lang w:eastAsia="zh-CN"/>
        </w:rPr>
        <w:t>details of</w:t>
      </w:r>
      <w:r>
        <w:rPr>
          <w:sz w:val="22"/>
          <w:szCs w:val="22"/>
          <w:lang w:eastAsia="zh-CN"/>
        </w:rPr>
        <w:t xml:space="preserve"> research, communication and interview activities during the Reporting Period</w:t>
      </w:r>
      <w:r>
        <w:rPr>
          <w:rFonts w:hint="eastAsia"/>
          <w:sz w:val="22"/>
          <w:szCs w:val="22"/>
          <w:lang w:eastAsia="zh-CN"/>
        </w:rPr>
        <w:t>.</w:t>
      </w:r>
    </w:p>
    <w:p>
      <w:pPr>
        <w:pStyle w:val="170"/>
        <w:rPr>
          <w:sz w:val="22"/>
          <w:szCs w:val="22"/>
          <w:lang w:eastAsia="zh-CN"/>
        </w:rPr>
      </w:pPr>
    </w:p>
    <w:p>
      <w:pPr>
        <w:pStyle w:val="25"/>
        <w:numPr>
          <w:ilvl w:val="0"/>
          <w:numId w:val="21"/>
        </w:numPr>
        <w:ind w:firstLineChars="0"/>
        <w:rPr>
          <w:color w:val="000000"/>
          <w:sz w:val="22"/>
          <w:szCs w:val="22"/>
          <w:lang w:eastAsia="zh-CN"/>
        </w:rPr>
      </w:pPr>
      <w:r>
        <w:rPr>
          <w:sz w:val="22"/>
          <w:szCs w:val="22"/>
          <w:lang w:eastAsia="zh-CN"/>
        </w:rPr>
        <w:t>The Group had no material contingent liabilities as at 30 June 2021.</w:t>
      </w:r>
    </w:p>
    <w:p>
      <w:pPr>
        <w:pStyle w:val="25"/>
        <w:numPr>
          <w:ilvl w:val="255"/>
          <w:numId w:val="0"/>
        </w:numPr>
        <w:rPr>
          <w:color w:val="000000"/>
          <w:sz w:val="22"/>
          <w:szCs w:val="22"/>
          <w:highlight w:val="yellow"/>
          <w:lang w:eastAsia="zh-CN"/>
        </w:rPr>
      </w:pPr>
    </w:p>
    <w:p>
      <w:pPr>
        <w:pStyle w:val="171"/>
        <w:numPr>
          <w:ilvl w:val="0"/>
          <w:numId w:val="21"/>
        </w:numPr>
        <w:spacing w:line="240" w:lineRule="exact"/>
        <w:jc w:val="both"/>
        <w:rPr>
          <w:sz w:val="22"/>
          <w:szCs w:val="22"/>
          <w:lang w:eastAsia="zh-CN"/>
        </w:rPr>
      </w:pPr>
      <w:r>
        <w:rPr>
          <w:sz w:val="22"/>
          <w:szCs w:val="22"/>
          <w:lang w:eastAsia="zh-CN"/>
        </w:rPr>
        <w:t>On 19 January 2021, 5.508 million stock options that can be exercised during the first exercise period of the Company's A share stock option incentive plan in 2018 have been registered and listed for circulation. For details, please refer to the overseas regulatory announcement of the Company dated 14 January 2021 and announcement on the website (www.cninfo.com.cn) on and before 15 January 2021.</w:t>
      </w:r>
    </w:p>
    <w:p>
      <w:pPr>
        <w:autoSpaceDE w:val="0"/>
        <w:autoSpaceDN w:val="0"/>
        <w:adjustRightInd w:val="0"/>
        <w:jc w:val="both"/>
        <w:rPr>
          <w:color w:val="000000"/>
          <w:kern w:val="0"/>
          <w:sz w:val="22"/>
          <w:szCs w:val="22"/>
          <w:lang w:eastAsia="zh-CN"/>
        </w:rPr>
      </w:pPr>
    </w:p>
    <w:p>
      <w:pPr>
        <w:pStyle w:val="25"/>
        <w:numPr>
          <w:ilvl w:val="0"/>
          <w:numId w:val="21"/>
        </w:numPr>
        <w:ind w:firstLineChars="0"/>
        <w:rPr>
          <w:sz w:val="22"/>
          <w:szCs w:val="22"/>
          <w:lang w:eastAsia="zh-CN"/>
        </w:rPr>
      </w:pPr>
      <w:r>
        <w:rPr>
          <w:sz w:val="22"/>
          <w:szCs w:val="22"/>
          <w:lang w:eastAsia="zh-CN"/>
        </w:rPr>
        <w:t xml:space="preserve">Events after the Reporting Period: save as disclosed in this report, there were no significant events or material changes after the Reporting Period up to the date of this report.  </w:t>
      </w:r>
    </w:p>
    <w:p>
      <w:pPr>
        <w:pStyle w:val="25"/>
        <w:ind w:firstLine="480"/>
        <w:rPr>
          <w:lang w:eastAsia="zh-CN"/>
        </w:rPr>
      </w:pPr>
    </w:p>
    <w:p>
      <w:pPr>
        <w:pStyle w:val="25"/>
        <w:ind w:firstLine="480"/>
        <w:rPr>
          <w:lang w:eastAsia="zh-CN"/>
        </w:rPr>
      </w:pPr>
    </w:p>
    <w:p>
      <w:pPr>
        <w:pStyle w:val="25"/>
        <w:ind w:firstLine="480"/>
        <w:rPr>
          <w:lang w:eastAsia="zh-CN"/>
        </w:rPr>
      </w:pPr>
    </w:p>
    <w:p>
      <w:pPr>
        <w:pStyle w:val="25"/>
        <w:ind w:firstLine="480"/>
        <w:rPr>
          <w:lang w:eastAsia="zh-CN"/>
        </w:rPr>
      </w:pPr>
    </w:p>
    <w:p>
      <w:pPr>
        <w:pStyle w:val="25"/>
        <w:ind w:firstLine="480"/>
        <w:rPr>
          <w:lang w:eastAsia="zh-CN"/>
        </w:rPr>
      </w:pPr>
    </w:p>
    <w:p>
      <w:pPr>
        <w:pStyle w:val="25"/>
        <w:ind w:firstLine="480"/>
        <w:rPr>
          <w:lang w:eastAsia="zh-CN"/>
        </w:rPr>
      </w:pPr>
    </w:p>
    <w:p>
      <w:pPr>
        <w:pStyle w:val="25"/>
        <w:ind w:firstLine="480"/>
        <w:rPr>
          <w:lang w:eastAsia="zh-CN"/>
        </w:rPr>
      </w:pPr>
    </w:p>
    <w:p>
      <w:pPr>
        <w:pStyle w:val="25"/>
        <w:ind w:firstLine="480"/>
        <w:rPr>
          <w:lang w:eastAsia="zh-CN"/>
        </w:rPr>
      </w:pPr>
    </w:p>
    <w:p>
      <w:pPr>
        <w:pStyle w:val="25"/>
        <w:ind w:firstLine="480"/>
        <w:rPr>
          <w:lang w:eastAsia="zh-CN"/>
        </w:rPr>
      </w:pPr>
    </w:p>
    <w:p>
      <w:pPr>
        <w:pStyle w:val="25"/>
        <w:ind w:firstLine="480"/>
        <w:rPr>
          <w:lang w:eastAsia="zh-CN"/>
        </w:rPr>
      </w:pPr>
    </w:p>
    <w:p>
      <w:pPr>
        <w:pStyle w:val="25"/>
        <w:ind w:firstLine="480"/>
        <w:rPr>
          <w:lang w:eastAsia="zh-CN"/>
        </w:rPr>
      </w:pPr>
    </w:p>
    <w:p>
      <w:pPr>
        <w:pStyle w:val="25"/>
        <w:ind w:firstLine="480"/>
        <w:rPr>
          <w:lang w:eastAsia="zh-CN"/>
        </w:rPr>
      </w:pPr>
    </w:p>
    <w:p>
      <w:pPr>
        <w:pStyle w:val="25"/>
        <w:ind w:firstLine="480"/>
        <w:rPr>
          <w:lang w:eastAsia="zh-CN"/>
        </w:rPr>
      </w:pPr>
    </w:p>
    <w:p>
      <w:pPr>
        <w:pStyle w:val="25"/>
        <w:ind w:firstLine="480"/>
        <w:rPr>
          <w:lang w:eastAsia="zh-CN"/>
        </w:rPr>
      </w:pPr>
    </w:p>
    <w:p>
      <w:pPr>
        <w:pStyle w:val="25"/>
        <w:ind w:firstLine="480"/>
        <w:rPr>
          <w:lang w:eastAsia="zh-CN"/>
        </w:rPr>
      </w:pPr>
    </w:p>
    <w:p>
      <w:pPr>
        <w:pStyle w:val="25"/>
        <w:ind w:firstLine="480"/>
        <w:rPr>
          <w:lang w:eastAsia="zh-CN"/>
        </w:rPr>
      </w:pPr>
    </w:p>
    <w:p>
      <w:pPr>
        <w:pStyle w:val="25"/>
        <w:ind w:firstLine="480"/>
        <w:rPr>
          <w:lang w:eastAsia="zh-CN"/>
        </w:rPr>
      </w:pPr>
    </w:p>
    <w:p>
      <w:pPr>
        <w:pStyle w:val="25"/>
        <w:ind w:firstLine="480"/>
        <w:rPr>
          <w:lang w:eastAsia="zh-CN"/>
        </w:rPr>
      </w:pPr>
    </w:p>
    <w:p>
      <w:pPr>
        <w:pStyle w:val="25"/>
        <w:ind w:firstLine="0" w:firstLineChars="0"/>
        <w:rPr>
          <w:lang w:eastAsia="zh-CN"/>
        </w:rPr>
      </w:pPr>
    </w:p>
    <w:p>
      <w:pPr>
        <w:pStyle w:val="110"/>
        <w:numPr>
          <w:ilvl w:val="0"/>
          <w:numId w:val="11"/>
        </w:numPr>
        <w:tabs>
          <w:tab w:val="left" w:pos="340"/>
          <w:tab w:val="left" w:pos="680"/>
          <w:tab w:val="left" w:pos="1020"/>
        </w:tabs>
        <w:outlineLvl w:val="0"/>
        <w:rPr>
          <w:rFonts w:ascii="Times New Roman" w:hAnsi="Times New Roman"/>
          <w:color w:val="000000"/>
          <w:sz w:val="22"/>
          <w:szCs w:val="22"/>
        </w:rPr>
      </w:pPr>
      <w:r>
        <w:rPr>
          <w:rFonts w:ascii="Times New Roman" w:hAnsi="Times New Roman"/>
          <w:color w:val="000000"/>
          <w:sz w:val="22"/>
          <w:szCs w:val="22"/>
          <w:lang w:eastAsia="zh-TW"/>
        </w:rPr>
        <w:t xml:space="preserve"> </w:t>
      </w:r>
      <w:r>
        <w:rPr>
          <w:rFonts w:ascii="Times New Roman" w:hAnsi="Times New Roman"/>
          <w:color w:val="000000"/>
          <w:sz w:val="22"/>
          <w:szCs w:val="22"/>
        </w:rPr>
        <w:t>CORPORATE GOVERNANCE</w:t>
      </w:r>
    </w:p>
    <w:p>
      <w:pPr>
        <w:autoSpaceDE w:val="0"/>
        <w:autoSpaceDN w:val="0"/>
        <w:adjustRightInd w:val="0"/>
        <w:jc w:val="both"/>
        <w:rPr>
          <w:rFonts w:eastAsia="宋体"/>
          <w:color w:val="000000"/>
          <w:kern w:val="0"/>
          <w:sz w:val="22"/>
          <w:szCs w:val="22"/>
          <w:lang w:eastAsia="zh-CN"/>
        </w:rPr>
      </w:pPr>
    </w:p>
    <w:p>
      <w:pPr>
        <w:spacing w:line="240" w:lineRule="exact"/>
        <w:jc w:val="both"/>
        <w:rPr>
          <w:b/>
          <w:color w:val="000000"/>
          <w:sz w:val="22"/>
          <w:szCs w:val="22"/>
        </w:rPr>
      </w:pPr>
      <w:r>
        <w:rPr>
          <w:b/>
          <w:color w:val="000000"/>
          <w:sz w:val="22"/>
          <w:szCs w:val="22"/>
        </w:rPr>
        <w:t>COMPLIANCE WITH THE CODE ON CORPORATE GOVERNANCE PRACTICES</w:t>
      </w:r>
    </w:p>
    <w:p>
      <w:pPr>
        <w:autoSpaceDE w:val="0"/>
        <w:autoSpaceDN w:val="0"/>
        <w:adjustRightInd w:val="0"/>
        <w:jc w:val="both"/>
        <w:rPr>
          <w:rFonts w:eastAsia="宋体"/>
          <w:b/>
          <w:bCs/>
          <w:color w:val="000000"/>
          <w:kern w:val="0"/>
          <w:sz w:val="22"/>
          <w:szCs w:val="22"/>
          <w:lang w:eastAsia="zh-CN"/>
        </w:rPr>
      </w:pPr>
    </w:p>
    <w:p>
      <w:pPr>
        <w:spacing w:line="240" w:lineRule="exact"/>
        <w:jc w:val="both"/>
        <w:rPr>
          <w:color w:val="000000"/>
          <w:sz w:val="22"/>
          <w:szCs w:val="22"/>
        </w:rPr>
      </w:pPr>
      <w:r>
        <w:rPr>
          <w:color w:val="000000"/>
          <w:sz w:val="22"/>
          <w:szCs w:val="22"/>
        </w:rPr>
        <w:t>The Directors confirmed that the Company was in compliance with the Corporate Governance Code (the “</w:t>
      </w:r>
      <w:r>
        <w:rPr>
          <w:b/>
          <w:bCs/>
          <w:color w:val="000000"/>
          <w:sz w:val="22"/>
          <w:szCs w:val="22"/>
        </w:rPr>
        <w:t>Code</w:t>
      </w:r>
      <w:r>
        <w:rPr>
          <w:color w:val="000000"/>
          <w:sz w:val="22"/>
          <w:szCs w:val="22"/>
        </w:rPr>
        <w:t xml:space="preserve">”) and has not deviated from the Code during the </w:t>
      </w:r>
      <w:r>
        <w:rPr>
          <w:rFonts w:eastAsia="宋体"/>
          <w:color w:val="000000"/>
          <w:sz w:val="22"/>
          <w:szCs w:val="22"/>
          <w:lang w:eastAsia="zh-CN"/>
        </w:rPr>
        <w:t>Reporting Period</w:t>
      </w:r>
      <w:r>
        <w:rPr>
          <w:color w:val="000000"/>
          <w:sz w:val="22"/>
          <w:szCs w:val="22"/>
        </w:rPr>
        <w:t xml:space="preserve">. The Code includes the </w:t>
      </w:r>
      <w:r>
        <w:rPr>
          <w:rFonts w:eastAsia="宋体"/>
          <w:color w:val="000000"/>
          <w:sz w:val="22"/>
          <w:szCs w:val="22"/>
          <w:lang w:eastAsia="zh-CN"/>
        </w:rPr>
        <w:t xml:space="preserve">provisions </w:t>
      </w:r>
      <w:r>
        <w:rPr>
          <w:color w:val="000000"/>
          <w:sz w:val="22"/>
          <w:szCs w:val="22"/>
        </w:rPr>
        <w:t>contained in Appendix 14 to the Listing Rules.</w:t>
      </w:r>
    </w:p>
    <w:p>
      <w:pPr>
        <w:autoSpaceDE w:val="0"/>
        <w:autoSpaceDN w:val="0"/>
        <w:adjustRightInd w:val="0"/>
        <w:jc w:val="both"/>
        <w:rPr>
          <w:rFonts w:eastAsia="宋体"/>
          <w:color w:val="000000"/>
          <w:kern w:val="0"/>
          <w:sz w:val="22"/>
          <w:szCs w:val="22"/>
          <w:lang w:eastAsia="zh-CN"/>
        </w:rPr>
      </w:pPr>
    </w:p>
    <w:p>
      <w:pPr>
        <w:spacing w:line="240" w:lineRule="exact"/>
        <w:jc w:val="both"/>
        <w:rPr>
          <w:b/>
          <w:color w:val="000000"/>
          <w:sz w:val="22"/>
          <w:szCs w:val="22"/>
        </w:rPr>
      </w:pPr>
      <w:r>
        <w:rPr>
          <w:b/>
          <w:color w:val="000000"/>
          <w:sz w:val="22"/>
          <w:szCs w:val="22"/>
        </w:rPr>
        <w:t>AUDIT COMMITTEE</w:t>
      </w:r>
    </w:p>
    <w:p>
      <w:pPr>
        <w:autoSpaceDE w:val="0"/>
        <w:autoSpaceDN w:val="0"/>
        <w:adjustRightInd w:val="0"/>
        <w:jc w:val="both"/>
        <w:rPr>
          <w:rFonts w:eastAsia="宋体"/>
          <w:b/>
          <w:bCs/>
          <w:color w:val="000000"/>
          <w:kern w:val="0"/>
          <w:sz w:val="22"/>
          <w:szCs w:val="22"/>
          <w:lang w:eastAsia="zh-CN"/>
        </w:rPr>
      </w:pPr>
    </w:p>
    <w:p>
      <w:pPr>
        <w:spacing w:line="240" w:lineRule="exact"/>
        <w:jc w:val="both"/>
        <w:rPr>
          <w:color w:val="000000"/>
          <w:sz w:val="22"/>
          <w:szCs w:val="22"/>
        </w:rPr>
      </w:pPr>
      <w:r>
        <w:rPr>
          <w:color w:val="000000"/>
          <w:sz w:val="22"/>
          <w:szCs w:val="22"/>
        </w:rPr>
        <w:t>The Company has established an audit committee under the Board in accordance with Rule 3.21 of the Listing Rules.</w:t>
      </w:r>
    </w:p>
    <w:p>
      <w:pPr>
        <w:spacing w:line="240" w:lineRule="exact"/>
        <w:jc w:val="both"/>
        <w:rPr>
          <w:color w:val="000000"/>
          <w:sz w:val="22"/>
          <w:szCs w:val="22"/>
        </w:rPr>
      </w:pPr>
    </w:p>
    <w:p>
      <w:pPr>
        <w:spacing w:line="240" w:lineRule="exact"/>
        <w:jc w:val="both"/>
        <w:rPr>
          <w:color w:val="000000"/>
          <w:sz w:val="22"/>
          <w:szCs w:val="22"/>
        </w:rPr>
      </w:pPr>
      <w:r>
        <w:rPr>
          <w:color w:val="000000"/>
          <w:sz w:val="22"/>
          <w:szCs w:val="22"/>
        </w:rPr>
        <w:t>The audit committee along with the management of the Company ha</w:t>
      </w:r>
      <w:r>
        <w:rPr>
          <w:rFonts w:eastAsia="宋体"/>
          <w:color w:val="000000"/>
          <w:sz w:val="22"/>
          <w:szCs w:val="22"/>
          <w:lang w:eastAsia="zh-CN"/>
        </w:rPr>
        <w:t>s</w:t>
      </w:r>
      <w:r>
        <w:rPr>
          <w:color w:val="000000"/>
          <w:sz w:val="22"/>
          <w:szCs w:val="22"/>
        </w:rPr>
        <w:t xml:space="preserve"> reviewed the accounting standards, principles and methods adopted by the Group, and considered matters regarding auditing, internal control and financial reporting including the unaudited interim accounts for the six months ended 30 June </w:t>
      </w:r>
      <w:r>
        <w:rPr>
          <w:rFonts w:hint="eastAsia" w:eastAsia="宋体"/>
          <w:color w:val="000000"/>
          <w:sz w:val="22"/>
          <w:szCs w:val="22"/>
          <w:lang w:eastAsia="zh-CN"/>
        </w:rPr>
        <w:t>2021</w:t>
      </w:r>
      <w:r>
        <w:rPr>
          <w:color w:val="000000"/>
          <w:sz w:val="22"/>
          <w:szCs w:val="22"/>
        </w:rPr>
        <w:t>.</w:t>
      </w:r>
    </w:p>
    <w:p>
      <w:pPr>
        <w:spacing w:line="240" w:lineRule="exact"/>
        <w:jc w:val="both"/>
        <w:rPr>
          <w:color w:val="000000"/>
          <w:sz w:val="22"/>
          <w:szCs w:val="22"/>
        </w:rPr>
      </w:pPr>
    </w:p>
    <w:p>
      <w:pPr>
        <w:spacing w:line="240" w:lineRule="exact"/>
        <w:jc w:val="both"/>
        <w:rPr>
          <w:color w:val="000000"/>
          <w:sz w:val="22"/>
          <w:szCs w:val="22"/>
        </w:rPr>
      </w:pPr>
      <w:r>
        <w:rPr>
          <w:color w:val="000000"/>
          <w:sz w:val="22"/>
          <w:szCs w:val="22"/>
        </w:rPr>
        <w:t xml:space="preserve">The audit committee agreed to the accounting standards, principles and methods adopted by the Group for the unaudited interim accounts for the six months ended 30 June </w:t>
      </w:r>
      <w:r>
        <w:rPr>
          <w:rFonts w:hint="eastAsia" w:eastAsia="宋体"/>
          <w:color w:val="000000"/>
          <w:sz w:val="22"/>
          <w:szCs w:val="22"/>
          <w:lang w:eastAsia="zh-CN"/>
        </w:rPr>
        <w:t>2021</w:t>
      </w:r>
      <w:r>
        <w:rPr>
          <w:color w:val="000000"/>
          <w:sz w:val="22"/>
          <w:szCs w:val="22"/>
        </w:rPr>
        <w:t xml:space="preserve"> and that sufficient disclosures have been made.</w:t>
      </w:r>
    </w:p>
    <w:p>
      <w:pPr>
        <w:autoSpaceDE w:val="0"/>
        <w:autoSpaceDN w:val="0"/>
        <w:adjustRightInd w:val="0"/>
        <w:jc w:val="both"/>
        <w:rPr>
          <w:rFonts w:eastAsia="宋体"/>
          <w:color w:val="000000"/>
          <w:kern w:val="0"/>
          <w:sz w:val="22"/>
          <w:szCs w:val="22"/>
          <w:lang w:eastAsia="zh-CN"/>
        </w:rPr>
      </w:pPr>
    </w:p>
    <w:p>
      <w:pPr>
        <w:spacing w:line="240" w:lineRule="exact"/>
        <w:jc w:val="both"/>
        <w:rPr>
          <w:b/>
          <w:color w:val="000000"/>
          <w:sz w:val="22"/>
          <w:szCs w:val="22"/>
        </w:rPr>
      </w:pPr>
      <w:r>
        <w:rPr>
          <w:b/>
          <w:color w:val="000000"/>
          <w:sz w:val="22"/>
          <w:szCs w:val="22"/>
        </w:rPr>
        <w:t>INDEPENDENT NON-EXECUTIVE DIRECTOR</w:t>
      </w:r>
    </w:p>
    <w:p>
      <w:pPr>
        <w:autoSpaceDE w:val="0"/>
        <w:autoSpaceDN w:val="0"/>
        <w:adjustRightInd w:val="0"/>
        <w:jc w:val="both"/>
        <w:rPr>
          <w:rFonts w:eastAsia="宋体"/>
          <w:b/>
          <w:bCs/>
          <w:color w:val="000000"/>
          <w:kern w:val="0"/>
          <w:sz w:val="22"/>
          <w:szCs w:val="22"/>
          <w:lang w:eastAsia="zh-CN"/>
        </w:rPr>
      </w:pPr>
    </w:p>
    <w:p>
      <w:pPr>
        <w:autoSpaceDE w:val="0"/>
        <w:autoSpaceDN w:val="0"/>
        <w:adjustRightInd w:val="0"/>
        <w:jc w:val="both"/>
        <w:rPr>
          <w:color w:val="000000"/>
          <w:sz w:val="22"/>
          <w:szCs w:val="22"/>
          <w:lang w:eastAsia="zh-CN"/>
        </w:rPr>
      </w:pPr>
      <w:r>
        <w:rPr>
          <w:color w:val="000000"/>
          <w:sz w:val="22"/>
          <w:szCs w:val="22"/>
        </w:rPr>
        <w:t>The Company has complied with Rules 3.10(1), 3.10(2) and 3.10A of the Listing Rules relating to the appointment of a sufficient number of independent non-executive Directors and at least one independent non-executive Director with appropriate professional qualifications, or accounting or related financial management expertise. The Company has appointed three independent non-executive Directors including one with financial management expertise,</w:t>
      </w:r>
      <w:r>
        <w:rPr>
          <w:color w:val="000000"/>
          <w:sz w:val="22"/>
          <w:szCs w:val="22"/>
          <w:lang w:eastAsia="zh-CN"/>
        </w:rPr>
        <w:t xml:space="preserve"> of whom the biographical details were set out in the </w:t>
      </w:r>
      <w:r>
        <w:rPr>
          <w:rFonts w:hint="eastAsia"/>
          <w:color w:val="000000"/>
          <w:sz w:val="22"/>
          <w:szCs w:val="22"/>
          <w:lang w:eastAsia="zh-CN"/>
        </w:rPr>
        <w:t>2020</w:t>
      </w:r>
      <w:r>
        <w:rPr>
          <w:color w:val="000000"/>
          <w:sz w:val="22"/>
          <w:szCs w:val="22"/>
          <w:lang w:eastAsia="zh-CN"/>
        </w:rPr>
        <w:t xml:space="preserve"> Annual Report of the Company.</w:t>
      </w:r>
    </w:p>
    <w:p>
      <w:pPr>
        <w:autoSpaceDE w:val="0"/>
        <w:autoSpaceDN w:val="0"/>
        <w:adjustRightInd w:val="0"/>
        <w:jc w:val="both"/>
        <w:rPr>
          <w:rFonts w:eastAsia="宋体"/>
          <w:b/>
          <w:color w:val="000000"/>
          <w:sz w:val="22"/>
          <w:szCs w:val="22"/>
          <w:lang w:eastAsia="zh-CN"/>
        </w:rPr>
      </w:pPr>
    </w:p>
    <w:p>
      <w:pPr>
        <w:spacing w:line="240" w:lineRule="exact"/>
        <w:jc w:val="both"/>
        <w:rPr>
          <w:rFonts w:eastAsia="宋体"/>
          <w:b/>
          <w:color w:val="000000"/>
          <w:sz w:val="22"/>
          <w:szCs w:val="22"/>
          <w:lang w:eastAsia="zh-CN"/>
        </w:rPr>
      </w:pPr>
      <w:r>
        <w:rPr>
          <w:b/>
          <w:color w:val="000000"/>
          <w:sz w:val="22"/>
          <w:szCs w:val="22"/>
        </w:rPr>
        <w:t>MODEL CODE FOR SECURITIES TRANSACTIONS BY DIRECTORS OF LISTED ISSUERS (“MODEL CODE”)</w:t>
      </w:r>
    </w:p>
    <w:p>
      <w:pPr>
        <w:spacing w:line="240" w:lineRule="exact"/>
        <w:jc w:val="both"/>
        <w:rPr>
          <w:rFonts w:eastAsia="宋体"/>
          <w:b/>
          <w:color w:val="000000"/>
          <w:sz w:val="22"/>
          <w:szCs w:val="22"/>
          <w:lang w:eastAsia="zh-CN"/>
        </w:rPr>
      </w:pPr>
    </w:p>
    <w:p>
      <w:pPr>
        <w:autoSpaceDE w:val="0"/>
        <w:autoSpaceDN w:val="0"/>
        <w:adjustRightInd w:val="0"/>
        <w:jc w:val="both"/>
        <w:rPr>
          <w:rFonts w:eastAsia="宋体"/>
          <w:color w:val="000000"/>
          <w:sz w:val="22"/>
          <w:szCs w:val="22"/>
          <w:lang w:eastAsia="zh-CN"/>
        </w:rPr>
      </w:pPr>
      <w:r>
        <w:rPr>
          <w:color w:val="000000"/>
          <w:sz w:val="22"/>
          <w:szCs w:val="22"/>
        </w:rPr>
        <w:t xml:space="preserve">During the Reporting Period, the Company has adopted a code of conduct regarding transactions by Directors on terms no less exacting than the required standards set out in the Model Code. After having made specific enquiries to the Directors and the Supervisors, the Company confirms that during the Reporting Period, all Directors and Supervisors have complied with the required standard set out in the Model Code in relation to securities transactions and there were no instances of non-compliance with the Model Code. </w:t>
      </w:r>
      <w:r>
        <w:rPr>
          <w:color w:val="000000"/>
          <w:sz w:val="22"/>
          <w:szCs w:val="22"/>
        </w:rPr>
        <w:br w:type="page"/>
      </w:r>
    </w:p>
    <w:p>
      <w:pPr>
        <w:pStyle w:val="110"/>
        <w:numPr>
          <w:ilvl w:val="0"/>
          <w:numId w:val="11"/>
        </w:numPr>
        <w:tabs>
          <w:tab w:val="left" w:pos="360"/>
          <w:tab w:val="left" w:pos="1020"/>
          <w:tab w:val="clear" w:pos="720"/>
        </w:tabs>
        <w:ind w:left="360" w:hanging="360"/>
        <w:outlineLvl w:val="0"/>
        <w:rPr>
          <w:rFonts w:ascii="Times New Roman" w:hAnsi="Times New Roman"/>
          <w:color w:val="000000"/>
          <w:sz w:val="22"/>
          <w:szCs w:val="22"/>
        </w:rPr>
      </w:pPr>
      <w:r>
        <w:rPr>
          <w:rFonts w:ascii="Times New Roman" w:hAnsi="Times New Roman"/>
          <w:color w:val="000000"/>
          <w:sz w:val="22"/>
          <w:szCs w:val="22"/>
        </w:rPr>
        <w:t>FINANCIAL REPORTS PREPARED IN ACCORDANCE WITH CASBE</w:t>
      </w:r>
    </w:p>
    <w:p>
      <w:pPr>
        <w:autoSpaceDE w:val="0"/>
        <w:autoSpaceDN w:val="0"/>
        <w:adjustRightInd w:val="0"/>
        <w:ind w:right="440"/>
        <w:jc w:val="both"/>
        <w:rPr>
          <w:rFonts w:eastAsia="宋体"/>
          <w:b/>
          <w:color w:val="000000"/>
          <w:sz w:val="22"/>
          <w:szCs w:val="22"/>
          <w:lang w:eastAsia="zh-CN"/>
        </w:rPr>
      </w:pPr>
    </w:p>
    <w:p>
      <w:pPr>
        <w:autoSpaceDE w:val="0"/>
        <w:autoSpaceDN w:val="0"/>
        <w:adjustRightInd w:val="0"/>
        <w:ind w:right="440"/>
        <w:jc w:val="center"/>
        <w:rPr>
          <w:rFonts w:eastAsia="宋体"/>
          <w:b/>
          <w:color w:val="000000"/>
          <w:sz w:val="22"/>
          <w:szCs w:val="22"/>
          <w:lang w:eastAsia="zh-CN"/>
        </w:rPr>
      </w:pPr>
      <w:r>
        <w:rPr>
          <w:rFonts w:eastAsia="宋体"/>
          <w:b/>
          <w:color w:val="000000"/>
          <w:sz w:val="22"/>
          <w:szCs w:val="22"/>
          <w:lang w:eastAsia="zh-CN"/>
        </w:rPr>
        <w:t>Consolidated Balance Sheet</w:t>
      </w:r>
    </w:p>
    <w:p>
      <w:pPr>
        <w:jc w:val="right"/>
        <w:rPr>
          <w:color w:val="000000"/>
          <w:sz w:val="22"/>
          <w:szCs w:val="22"/>
        </w:rPr>
      </w:pPr>
      <w:r>
        <w:rPr>
          <w:rFonts w:eastAsia="宋体"/>
          <w:color w:val="000000"/>
          <w:sz w:val="22"/>
          <w:szCs w:val="22"/>
          <w:lang w:eastAsia="zh-CN"/>
        </w:rPr>
        <w:t>U</w:t>
      </w:r>
      <w:r>
        <w:rPr>
          <w:color w:val="000000"/>
          <w:sz w:val="22"/>
          <w:szCs w:val="22"/>
        </w:rPr>
        <w:t>nit: RMB</w:t>
      </w:r>
      <w:r>
        <w:rPr>
          <w:rFonts w:eastAsia="宋体"/>
          <w:color w:val="000000"/>
          <w:sz w:val="22"/>
          <w:szCs w:val="22"/>
          <w:lang w:eastAsia="zh-CN"/>
        </w:rPr>
        <w:t xml:space="preserve"> Yuan</w:t>
      </w:r>
    </w:p>
    <w:tbl>
      <w:tblPr>
        <w:tblStyle w:val="95"/>
        <w:tblW w:w="10166" w:type="dxa"/>
        <w:tblInd w:w="0" w:type="dxa"/>
        <w:tblLayout w:type="fixed"/>
        <w:tblCellMar>
          <w:top w:w="0" w:type="dxa"/>
          <w:left w:w="108" w:type="dxa"/>
          <w:bottom w:w="0" w:type="dxa"/>
          <w:right w:w="108" w:type="dxa"/>
        </w:tblCellMar>
      </w:tblPr>
      <w:tblGrid>
        <w:gridCol w:w="4237"/>
        <w:gridCol w:w="951"/>
        <w:gridCol w:w="2396"/>
        <w:gridCol w:w="2582"/>
      </w:tblGrid>
      <w:tr>
        <w:tblPrEx>
          <w:tblLayout w:type="fixed"/>
          <w:tblCellMar>
            <w:top w:w="0" w:type="dxa"/>
            <w:left w:w="108" w:type="dxa"/>
            <w:bottom w:w="0" w:type="dxa"/>
            <w:right w:w="108" w:type="dxa"/>
          </w:tblCellMar>
        </w:tblPrEx>
        <w:trPr>
          <w:trHeight w:val="182" w:hRule="atLeast"/>
        </w:trPr>
        <w:tc>
          <w:tcPr>
            <w:tcW w:w="4237" w:type="dxa"/>
          </w:tcPr>
          <w:p>
            <w:pPr>
              <w:widowControl/>
              <w:jc w:val="center"/>
              <w:rPr>
                <w:rFonts w:eastAsia="宋体"/>
                <w:b/>
                <w:color w:val="000000"/>
                <w:kern w:val="0"/>
                <w:sz w:val="22"/>
                <w:szCs w:val="22"/>
                <w:lang w:eastAsia="zh-CN"/>
              </w:rPr>
            </w:pPr>
            <w:r>
              <w:rPr>
                <w:rFonts w:eastAsia="宋体"/>
                <w:b/>
                <w:color w:val="000000"/>
                <w:kern w:val="0"/>
                <w:sz w:val="22"/>
                <w:szCs w:val="22"/>
                <w:lang w:eastAsia="zh-CN"/>
              </w:rPr>
              <w:t>Assets</w:t>
            </w:r>
          </w:p>
        </w:tc>
        <w:tc>
          <w:tcPr>
            <w:tcW w:w="951" w:type="dxa"/>
          </w:tcPr>
          <w:p>
            <w:pPr>
              <w:widowControl/>
              <w:jc w:val="center"/>
              <w:rPr>
                <w:rFonts w:eastAsia="宋体"/>
                <w:b/>
                <w:i/>
                <w:color w:val="000000"/>
                <w:kern w:val="0"/>
                <w:sz w:val="22"/>
                <w:szCs w:val="22"/>
                <w:lang w:eastAsia="zh-CN"/>
              </w:rPr>
            </w:pPr>
            <w:r>
              <w:rPr>
                <w:rFonts w:eastAsia="宋体"/>
                <w:b/>
                <w:i/>
                <w:color w:val="000000"/>
                <w:kern w:val="0"/>
                <w:sz w:val="22"/>
                <w:szCs w:val="22"/>
                <w:lang w:eastAsia="zh-CN"/>
              </w:rPr>
              <w:t>Notes</w:t>
            </w:r>
          </w:p>
        </w:tc>
        <w:tc>
          <w:tcPr>
            <w:tcW w:w="2396" w:type="dxa"/>
          </w:tcPr>
          <w:p>
            <w:pPr>
              <w:widowControl/>
              <w:jc w:val="right"/>
              <w:rPr>
                <w:rFonts w:eastAsia="宋体"/>
                <w:b/>
                <w:color w:val="000000"/>
                <w:kern w:val="0"/>
                <w:sz w:val="22"/>
                <w:szCs w:val="22"/>
                <w:lang w:eastAsia="zh-CN"/>
              </w:rPr>
            </w:pPr>
            <w:r>
              <w:rPr>
                <w:rFonts w:eastAsia="宋体"/>
                <w:b/>
                <w:color w:val="000000"/>
                <w:kern w:val="0"/>
                <w:sz w:val="22"/>
                <w:szCs w:val="22"/>
                <w:lang w:eastAsia="zh-CN"/>
              </w:rPr>
              <w:t xml:space="preserve">30 June </w:t>
            </w:r>
            <w:r>
              <w:rPr>
                <w:rFonts w:hint="eastAsia" w:eastAsia="宋体"/>
                <w:b/>
                <w:color w:val="000000"/>
                <w:kern w:val="0"/>
                <w:sz w:val="22"/>
                <w:szCs w:val="22"/>
                <w:lang w:eastAsia="zh-CN"/>
              </w:rPr>
              <w:t>2021</w:t>
            </w:r>
          </w:p>
          <w:p>
            <w:pPr>
              <w:widowControl/>
              <w:jc w:val="right"/>
              <w:rPr>
                <w:rFonts w:eastAsia="宋体"/>
                <w:b/>
                <w:color w:val="000000"/>
                <w:kern w:val="0"/>
                <w:sz w:val="22"/>
                <w:szCs w:val="22"/>
                <w:lang w:eastAsia="zh-CN"/>
              </w:rPr>
            </w:pPr>
            <w:r>
              <w:rPr>
                <w:rFonts w:eastAsia="宋体"/>
                <w:b/>
                <w:color w:val="000000"/>
                <w:kern w:val="0"/>
                <w:sz w:val="22"/>
                <w:szCs w:val="22"/>
                <w:lang w:eastAsia="zh-CN"/>
              </w:rPr>
              <w:t>(unaudited)</w:t>
            </w:r>
          </w:p>
        </w:tc>
        <w:tc>
          <w:tcPr>
            <w:tcW w:w="2582" w:type="dxa"/>
          </w:tcPr>
          <w:p>
            <w:pPr>
              <w:widowControl/>
              <w:jc w:val="right"/>
              <w:rPr>
                <w:rFonts w:eastAsia="宋体"/>
                <w:b/>
                <w:color w:val="000000"/>
                <w:kern w:val="0"/>
                <w:sz w:val="22"/>
                <w:szCs w:val="22"/>
                <w:lang w:eastAsia="zh-CN"/>
              </w:rPr>
            </w:pPr>
            <w:r>
              <w:rPr>
                <w:rFonts w:eastAsia="宋体"/>
                <w:b/>
                <w:color w:val="000000"/>
                <w:kern w:val="0"/>
                <w:sz w:val="22"/>
                <w:szCs w:val="22"/>
                <w:lang w:eastAsia="zh-CN"/>
              </w:rPr>
              <w:t xml:space="preserve">31 December </w:t>
            </w:r>
            <w:r>
              <w:rPr>
                <w:rFonts w:hint="eastAsia" w:eastAsia="宋体"/>
                <w:b/>
                <w:color w:val="000000"/>
                <w:kern w:val="0"/>
                <w:sz w:val="22"/>
                <w:szCs w:val="22"/>
                <w:lang w:eastAsia="zh-CN"/>
              </w:rPr>
              <w:t>2020</w:t>
            </w:r>
          </w:p>
          <w:p>
            <w:pPr>
              <w:widowControl/>
              <w:jc w:val="right"/>
              <w:rPr>
                <w:rFonts w:eastAsia="宋体"/>
                <w:b/>
                <w:color w:val="000000"/>
                <w:kern w:val="0"/>
                <w:sz w:val="22"/>
                <w:szCs w:val="22"/>
                <w:lang w:eastAsia="zh-CN"/>
              </w:rPr>
            </w:pPr>
            <w:r>
              <w:rPr>
                <w:rFonts w:eastAsia="宋体"/>
                <w:b/>
                <w:color w:val="000000"/>
                <w:kern w:val="0"/>
                <w:sz w:val="22"/>
                <w:szCs w:val="22"/>
                <w:lang w:eastAsia="zh-CN"/>
              </w:rPr>
              <w:t>(audited)</w:t>
            </w:r>
          </w:p>
        </w:tc>
      </w:tr>
      <w:tr>
        <w:tblPrEx>
          <w:tblLayout w:type="fixed"/>
          <w:tblCellMar>
            <w:top w:w="0" w:type="dxa"/>
            <w:left w:w="108" w:type="dxa"/>
            <w:bottom w:w="0" w:type="dxa"/>
            <w:right w:w="108" w:type="dxa"/>
          </w:tblCellMar>
        </w:tblPrEx>
        <w:trPr>
          <w:trHeight w:val="284" w:hRule="atLeast"/>
        </w:trPr>
        <w:tc>
          <w:tcPr>
            <w:tcW w:w="4237" w:type="dxa"/>
          </w:tcPr>
          <w:p>
            <w:pPr>
              <w:widowControl/>
              <w:jc w:val="both"/>
              <w:rPr>
                <w:rFonts w:eastAsia="宋体"/>
                <w:b/>
                <w:bCs/>
                <w:color w:val="000000"/>
                <w:kern w:val="0"/>
                <w:sz w:val="22"/>
                <w:szCs w:val="22"/>
                <w:lang w:eastAsia="zh-CN"/>
              </w:rPr>
            </w:pPr>
            <w:r>
              <w:rPr>
                <w:rFonts w:eastAsia="宋体"/>
                <w:b/>
                <w:bCs/>
                <w:color w:val="000000"/>
                <w:kern w:val="0"/>
                <w:sz w:val="22"/>
                <w:szCs w:val="22"/>
                <w:lang w:eastAsia="zh-CN"/>
              </w:rPr>
              <w:t xml:space="preserve">Current assets: </w:t>
            </w:r>
          </w:p>
        </w:tc>
        <w:tc>
          <w:tcPr>
            <w:tcW w:w="951" w:type="dxa"/>
          </w:tcPr>
          <w:p>
            <w:pPr>
              <w:jc w:val="right"/>
              <w:rPr>
                <w:i/>
                <w:color w:val="000000"/>
                <w:sz w:val="22"/>
                <w:szCs w:val="22"/>
              </w:rPr>
            </w:pPr>
          </w:p>
        </w:tc>
        <w:tc>
          <w:tcPr>
            <w:tcW w:w="2396" w:type="dxa"/>
          </w:tcPr>
          <w:p>
            <w:pPr>
              <w:jc w:val="right"/>
              <w:rPr>
                <w:sz w:val="22"/>
                <w:szCs w:val="22"/>
              </w:rPr>
            </w:pPr>
            <w:r>
              <w:rPr>
                <w:sz w:val="22"/>
                <w:szCs w:val="22"/>
              </w:rPr>
              <w:t>　</w:t>
            </w:r>
          </w:p>
        </w:tc>
        <w:tc>
          <w:tcPr>
            <w:tcW w:w="2582" w:type="dxa"/>
          </w:tcPr>
          <w:p>
            <w:pPr>
              <w:jc w:val="right"/>
              <w:rPr>
                <w:sz w:val="22"/>
                <w:szCs w:val="22"/>
              </w:rPr>
            </w:pPr>
            <w:r>
              <w:rPr>
                <w:sz w:val="22"/>
                <w:szCs w:val="22"/>
              </w:rPr>
              <w:t>　</w:t>
            </w:r>
          </w:p>
        </w:tc>
      </w:tr>
      <w:tr>
        <w:tblPrEx>
          <w:tblLayout w:type="fixed"/>
          <w:tblCellMar>
            <w:top w:w="0" w:type="dxa"/>
            <w:left w:w="108" w:type="dxa"/>
            <w:bottom w:w="0" w:type="dxa"/>
            <w:right w:w="108" w:type="dxa"/>
          </w:tblCellMar>
        </w:tblPrEx>
        <w:trPr>
          <w:trHeight w:val="284" w:hRule="atLeast"/>
        </w:trPr>
        <w:tc>
          <w:tcPr>
            <w:tcW w:w="4237" w:type="dxa"/>
          </w:tcPr>
          <w:p>
            <w:pPr>
              <w:widowControl/>
              <w:jc w:val="both"/>
              <w:rPr>
                <w:rFonts w:eastAsia="宋体"/>
                <w:color w:val="000000"/>
                <w:kern w:val="0"/>
                <w:sz w:val="22"/>
                <w:szCs w:val="22"/>
                <w:lang w:eastAsia="zh-CN"/>
              </w:rPr>
            </w:pPr>
            <w:r>
              <w:rPr>
                <w:rFonts w:eastAsia="宋体"/>
                <w:color w:val="000000"/>
                <w:kern w:val="0"/>
                <w:sz w:val="22"/>
                <w:szCs w:val="22"/>
                <w:lang w:eastAsia="zh-CN"/>
              </w:rPr>
              <w:t xml:space="preserve">    </w:t>
            </w:r>
            <w:bookmarkStart w:id="12" w:name="OLE_LINK30"/>
            <w:r>
              <w:rPr>
                <w:rFonts w:eastAsia="宋体"/>
                <w:color w:val="000000"/>
                <w:kern w:val="0"/>
                <w:sz w:val="22"/>
                <w:szCs w:val="22"/>
                <w:lang w:eastAsia="zh-CN"/>
              </w:rPr>
              <w:t>Monetary funds</w:t>
            </w:r>
            <w:bookmarkEnd w:id="12"/>
          </w:p>
        </w:tc>
        <w:tc>
          <w:tcPr>
            <w:tcW w:w="951" w:type="dxa"/>
          </w:tcPr>
          <w:p>
            <w:pPr>
              <w:jc w:val="center"/>
              <w:rPr>
                <w:i/>
                <w:color w:val="000000"/>
                <w:sz w:val="22"/>
                <w:szCs w:val="22"/>
              </w:rPr>
            </w:pPr>
          </w:p>
        </w:tc>
        <w:tc>
          <w:tcPr>
            <w:tcW w:w="2396" w:type="dxa"/>
            <w:vAlign w:val="center"/>
          </w:tcPr>
          <w:p>
            <w:pPr>
              <w:widowControl/>
              <w:jc w:val="right"/>
              <w:textAlignment w:val="center"/>
              <w:rPr>
                <w:rFonts w:eastAsia="宋体"/>
                <w:color w:val="000000"/>
                <w:sz w:val="22"/>
                <w:szCs w:val="22"/>
              </w:rPr>
            </w:pPr>
            <w:r>
              <w:rPr>
                <w:rFonts w:eastAsia="宋体"/>
                <w:color w:val="000000"/>
                <w:kern w:val="0"/>
                <w:sz w:val="22"/>
                <w:szCs w:val="22"/>
                <w:lang w:eastAsia="zh-CN" w:bidi="ar"/>
              </w:rPr>
              <w:t xml:space="preserve">948,751,542.45 </w:t>
            </w:r>
          </w:p>
        </w:tc>
        <w:tc>
          <w:tcPr>
            <w:tcW w:w="2582" w:type="dxa"/>
            <w:vAlign w:val="center"/>
          </w:tcPr>
          <w:p>
            <w:pPr>
              <w:widowControl/>
              <w:jc w:val="right"/>
              <w:textAlignment w:val="center"/>
              <w:rPr>
                <w:rFonts w:eastAsia="宋体"/>
                <w:color w:val="000000"/>
                <w:sz w:val="22"/>
                <w:szCs w:val="22"/>
              </w:rPr>
            </w:pPr>
            <w:r>
              <w:rPr>
                <w:rFonts w:eastAsia="宋体"/>
                <w:color w:val="000000"/>
                <w:kern w:val="0"/>
                <w:sz w:val="22"/>
                <w:szCs w:val="22"/>
                <w:lang w:eastAsia="zh-CN" w:bidi="ar"/>
              </w:rPr>
              <w:t xml:space="preserve">855,770,803.34 </w:t>
            </w:r>
          </w:p>
        </w:tc>
      </w:tr>
      <w:tr>
        <w:tblPrEx>
          <w:tblLayout w:type="fixed"/>
          <w:tblCellMar>
            <w:top w:w="0" w:type="dxa"/>
            <w:left w:w="108" w:type="dxa"/>
            <w:bottom w:w="0" w:type="dxa"/>
            <w:right w:w="108" w:type="dxa"/>
          </w:tblCellMar>
        </w:tblPrEx>
        <w:trPr>
          <w:trHeight w:val="284" w:hRule="atLeast"/>
        </w:trPr>
        <w:tc>
          <w:tcPr>
            <w:tcW w:w="4237" w:type="dxa"/>
            <w:tcBorders>
              <w:bottom w:val="nil"/>
            </w:tcBorders>
          </w:tcPr>
          <w:p>
            <w:pPr>
              <w:widowControl/>
              <w:jc w:val="both"/>
              <w:rPr>
                <w:rFonts w:eastAsia="宋体"/>
                <w:color w:val="000000"/>
                <w:kern w:val="0"/>
                <w:sz w:val="22"/>
                <w:szCs w:val="22"/>
                <w:lang w:eastAsia="zh-CN"/>
              </w:rPr>
            </w:pPr>
            <w:r>
              <w:rPr>
                <w:rFonts w:eastAsia="宋体"/>
                <w:color w:val="000000"/>
                <w:kern w:val="0"/>
                <w:sz w:val="22"/>
                <w:szCs w:val="22"/>
                <w:lang w:eastAsia="zh-CN"/>
              </w:rPr>
              <w:t xml:space="preserve">    Accounts receivable</w:t>
            </w:r>
          </w:p>
        </w:tc>
        <w:tc>
          <w:tcPr>
            <w:tcW w:w="951" w:type="dxa"/>
            <w:tcBorders>
              <w:bottom w:val="nil"/>
            </w:tcBorders>
          </w:tcPr>
          <w:p>
            <w:pPr>
              <w:jc w:val="center"/>
              <w:rPr>
                <w:rFonts w:eastAsia="宋体"/>
                <w:i/>
                <w:color w:val="000000"/>
                <w:sz w:val="22"/>
                <w:szCs w:val="22"/>
                <w:lang w:eastAsia="zh-CN"/>
              </w:rPr>
            </w:pPr>
            <w:r>
              <w:rPr>
                <w:rFonts w:eastAsia="宋体"/>
                <w:i/>
                <w:color w:val="000000"/>
                <w:sz w:val="22"/>
                <w:szCs w:val="22"/>
                <w:lang w:eastAsia="zh-CN"/>
              </w:rPr>
              <w:t>3</w:t>
            </w:r>
          </w:p>
        </w:tc>
        <w:tc>
          <w:tcPr>
            <w:tcW w:w="2396" w:type="dxa"/>
            <w:tcBorders>
              <w:bottom w:val="nil"/>
            </w:tcBorders>
            <w:vAlign w:val="center"/>
          </w:tcPr>
          <w:p>
            <w:pPr>
              <w:widowControl/>
              <w:jc w:val="right"/>
              <w:textAlignment w:val="center"/>
              <w:rPr>
                <w:rFonts w:eastAsia="宋体"/>
                <w:color w:val="000000"/>
                <w:sz w:val="22"/>
                <w:szCs w:val="22"/>
                <w:lang w:eastAsia="zh-CN" w:bidi="ar"/>
              </w:rPr>
            </w:pPr>
            <w:r>
              <w:rPr>
                <w:rFonts w:eastAsia="宋体"/>
                <w:color w:val="000000"/>
                <w:kern w:val="0"/>
                <w:sz w:val="22"/>
                <w:szCs w:val="22"/>
                <w:lang w:eastAsia="zh-CN" w:bidi="ar"/>
              </w:rPr>
              <w:t xml:space="preserve">823,760,793.14 </w:t>
            </w:r>
          </w:p>
        </w:tc>
        <w:tc>
          <w:tcPr>
            <w:tcW w:w="2582" w:type="dxa"/>
            <w:tcBorders>
              <w:bottom w:val="nil"/>
            </w:tcBorders>
            <w:vAlign w:val="center"/>
          </w:tcPr>
          <w:p>
            <w:pPr>
              <w:widowControl/>
              <w:jc w:val="right"/>
              <w:textAlignment w:val="center"/>
              <w:rPr>
                <w:rFonts w:eastAsia="宋体"/>
                <w:color w:val="000000"/>
                <w:sz w:val="22"/>
                <w:szCs w:val="22"/>
                <w:lang w:eastAsia="zh-CN" w:bidi="ar"/>
              </w:rPr>
            </w:pPr>
            <w:r>
              <w:rPr>
                <w:rFonts w:eastAsia="宋体"/>
                <w:color w:val="000000"/>
                <w:kern w:val="0"/>
                <w:sz w:val="22"/>
                <w:szCs w:val="22"/>
                <w:lang w:eastAsia="zh-CN" w:bidi="ar"/>
              </w:rPr>
              <w:t xml:space="preserve">379,909,305.44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84" w:hRule="atLeast"/>
        </w:trPr>
        <w:tc>
          <w:tcPr>
            <w:tcW w:w="4237" w:type="dxa"/>
            <w:tcBorders>
              <w:top w:val="nil"/>
              <w:left w:val="nil"/>
              <w:bottom w:val="nil"/>
              <w:right w:val="nil"/>
            </w:tcBorders>
          </w:tcPr>
          <w:p>
            <w:pPr>
              <w:widowControl/>
              <w:ind w:firstLine="440" w:firstLineChars="200"/>
              <w:jc w:val="both"/>
              <w:rPr>
                <w:sz w:val="22"/>
                <w:szCs w:val="22"/>
              </w:rPr>
            </w:pPr>
            <w:r>
              <w:rPr>
                <w:rFonts w:hint="eastAsia" w:eastAsia="宋体"/>
                <w:color w:val="000000"/>
                <w:kern w:val="0"/>
                <w:sz w:val="22"/>
                <w:szCs w:val="22"/>
                <w:lang w:eastAsia="zh-CN"/>
              </w:rPr>
              <w:t>Receivables financing</w:t>
            </w:r>
          </w:p>
        </w:tc>
        <w:tc>
          <w:tcPr>
            <w:tcW w:w="951" w:type="dxa"/>
            <w:tcBorders>
              <w:top w:val="nil"/>
              <w:left w:val="nil"/>
              <w:bottom w:val="nil"/>
              <w:right w:val="nil"/>
            </w:tcBorders>
          </w:tcPr>
          <w:p>
            <w:pPr>
              <w:jc w:val="center"/>
              <w:rPr>
                <w:rFonts w:eastAsia="宋体"/>
                <w:i/>
                <w:color w:val="000000"/>
                <w:sz w:val="22"/>
                <w:szCs w:val="22"/>
                <w:lang w:eastAsia="zh-CN"/>
              </w:rPr>
            </w:pPr>
          </w:p>
        </w:tc>
        <w:tc>
          <w:tcPr>
            <w:tcW w:w="2396" w:type="dxa"/>
            <w:tcBorders>
              <w:top w:val="nil"/>
              <w:left w:val="nil"/>
              <w:bottom w:val="nil"/>
              <w:right w:val="nil"/>
            </w:tcBorders>
            <w:vAlign w:val="center"/>
          </w:tcPr>
          <w:p>
            <w:pPr>
              <w:widowControl/>
              <w:jc w:val="right"/>
              <w:textAlignment w:val="center"/>
              <w:rPr>
                <w:rFonts w:eastAsia="宋体"/>
                <w:color w:val="000000"/>
                <w:sz w:val="22"/>
                <w:szCs w:val="22"/>
                <w:lang w:eastAsia="zh-CN" w:bidi="ar"/>
              </w:rPr>
            </w:pPr>
            <w:r>
              <w:rPr>
                <w:rFonts w:eastAsia="宋体"/>
                <w:color w:val="000000"/>
                <w:kern w:val="0"/>
                <w:sz w:val="22"/>
                <w:szCs w:val="22"/>
                <w:lang w:eastAsia="zh-CN" w:bidi="ar"/>
              </w:rPr>
              <w:t xml:space="preserve">121,307,768.19 </w:t>
            </w:r>
          </w:p>
        </w:tc>
        <w:tc>
          <w:tcPr>
            <w:tcW w:w="2582" w:type="dxa"/>
            <w:tcBorders>
              <w:top w:val="nil"/>
              <w:left w:val="nil"/>
              <w:bottom w:val="nil"/>
              <w:right w:val="nil"/>
            </w:tcBorders>
            <w:vAlign w:val="center"/>
          </w:tcPr>
          <w:p>
            <w:pPr>
              <w:widowControl/>
              <w:jc w:val="right"/>
              <w:textAlignment w:val="center"/>
              <w:rPr>
                <w:rFonts w:eastAsia="宋体"/>
                <w:color w:val="000000"/>
                <w:sz w:val="22"/>
                <w:szCs w:val="22"/>
                <w:lang w:eastAsia="zh-CN" w:bidi="ar"/>
              </w:rPr>
            </w:pPr>
            <w:r>
              <w:rPr>
                <w:rFonts w:eastAsia="宋体"/>
                <w:color w:val="000000"/>
                <w:kern w:val="0"/>
                <w:sz w:val="22"/>
                <w:szCs w:val="22"/>
                <w:lang w:eastAsia="zh-CN" w:bidi="ar"/>
              </w:rPr>
              <w:t xml:space="preserve">138,638,879.69 </w:t>
            </w:r>
          </w:p>
        </w:tc>
      </w:tr>
      <w:tr>
        <w:tblPrEx>
          <w:tblLayout w:type="fixed"/>
          <w:tblCellMar>
            <w:top w:w="0" w:type="dxa"/>
            <w:left w:w="108" w:type="dxa"/>
            <w:bottom w:w="0" w:type="dxa"/>
            <w:right w:w="108" w:type="dxa"/>
          </w:tblCellMar>
        </w:tblPrEx>
        <w:trPr>
          <w:trHeight w:val="284" w:hRule="atLeast"/>
        </w:trPr>
        <w:tc>
          <w:tcPr>
            <w:tcW w:w="4237" w:type="dxa"/>
            <w:tcBorders>
              <w:top w:val="nil"/>
            </w:tcBorders>
          </w:tcPr>
          <w:p>
            <w:pPr>
              <w:widowControl/>
              <w:jc w:val="both"/>
              <w:rPr>
                <w:rFonts w:eastAsia="宋体"/>
                <w:color w:val="000000"/>
                <w:kern w:val="0"/>
                <w:sz w:val="22"/>
                <w:szCs w:val="22"/>
                <w:lang w:eastAsia="zh-CN"/>
              </w:rPr>
            </w:pPr>
            <w:r>
              <w:rPr>
                <w:rFonts w:eastAsia="宋体"/>
                <w:color w:val="000000"/>
                <w:kern w:val="0"/>
                <w:sz w:val="22"/>
                <w:szCs w:val="22"/>
                <w:lang w:eastAsia="zh-CN"/>
              </w:rPr>
              <w:t xml:space="preserve">    Prepayments</w:t>
            </w:r>
          </w:p>
        </w:tc>
        <w:tc>
          <w:tcPr>
            <w:tcW w:w="951" w:type="dxa"/>
            <w:tcBorders>
              <w:top w:val="nil"/>
            </w:tcBorders>
          </w:tcPr>
          <w:p>
            <w:pPr>
              <w:jc w:val="center"/>
              <w:rPr>
                <w:i/>
                <w:color w:val="000000"/>
                <w:sz w:val="22"/>
                <w:szCs w:val="22"/>
              </w:rPr>
            </w:pPr>
          </w:p>
        </w:tc>
        <w:tc>
          <w:tcPr>
            <w:tcW w:w="2396" w:type="dxa"/>
            <w:tcBorders>
              <w:top w:val="nil"/>
            </w:tcBorders>
            <w:vAlign w:val="center"/>
          </w:tcPr>
          <w:p>
            <w:pPr>
              <w:widowControl/>
              <w:jc w:val="right"/>
              <w:textAlignment w:val="center"/>
              <w:rPr>
                <w:rFonts w:eastAsia="宋体"/>
                <w:color w:val="000000"/>
                <w:sz w:val="22"/>
                <w:szCs w:val="22"/>
                <w:lang w:eastAsia="zh-CN" w:bidi="ar"/>
              </w:rPr>
            </w:pPr>
            <w:r>
              <w:rPr>
                <w:rFonts w:eastAsia="宋体"/>
                <w:color w:val="000000"/>
                <w:kern w:val="0"/>
                <w:sz w:val="22"/>
                <w:szCs w:val="22"/>
                <w:lang w:eastAsia="zh-CN" w:bidi="ar"/>
              </w:rPr>
              <w:t xml:space="preserve">48,581,811.00 </w:t>
            </w:r>
          </w:p>
        </w:tc>
        <w:tc>
          <w:tcPr>
            <w:tcW w:w="2582" w:type="dxa"/>
            <w:tcBorders>
              <w:top w:val="nil"/>
            </w:tcBorders>
            <w:vAlign w:val="center"/>
          </w:tcPr>
          <w:p>
            <w:pPr>
              <w:widowControl/>
              <w:jc w:val="right"/>
              <w:textAlignment w:val="center"/>
              <w:rPr>
                <w:rFonts w:eastAsia="宋体"/>
                <w:color w:val="000000"/>
                <w:sz w:val="22"/>
                <w:szCs w:val="22"/>
                <w:lang w:eastAsia="zh-CN" w:bidi="ar"/>
              </w:rPr>
            </w:pPr>
            <w:r>
              <w:rPr>
                <w:rFonts w:eastAsia="宋体"/>
                <w:color w:val="000000"/>
                <w:kern w:val="0"/>
                <w:sz w:val="22"/>
                <w:szCs w:val="22"/>
                <w:lang w:eastAsia="zh-CN" w:bidi="ar"/>
              </w:rPr>
              <w:t xml:space="preserve">48,957,684.70 </w:t>
            </w:r>
          </w:p>
        </w:tc>
      </w:tr>
      <w:tr>
        <w:tblPrEx>
          <w:tblLayout w:type="fixed"/>
          <w:tblCellMar>
            <w:top w:w="0" w:type="dxa"/>
            <w:left w:w="108" w:type="dxa"/>
            <w:bottom w:w="0" w:type="dxa"/>
            <w:right w:w="108" w:type="dxa"/>
          </w:tblCellMar>
        </w:tblPrEx>
        <w:trPr>
          <w:trHeight w:val="284" w:hRule="atLeast"/>
        </w:trPr>
        <w:tc>
          <w:tcPr>
            <w:tcW w:w="4237" w:type="dxa"/>
          </w:tcPr>
          <w:p>
            <w:pPr>
              <w:widowControl/>
              <w:jc w:val="both"/>
              <w:rPr>
                <w:rFonts w:eastAsia="宋体"/>
                <w:color w:val="000000"/>
                <w:kern w:val="0"/>
                <w:sz w:val="22"/>
                <w:szCs w:val="22"/>
                <w:lang w:eastAsia="zh-CN"/>
              </w:rPr>
            </w:pPr>
            <w:r>
              <w:rPr>
                <w:rFonts w:eastAsia="宋体"/>
                <w:color w:val="000000"/>
                <w:kern w:val="0"/>
                <w:sz w:val="22"/>
                <w:szCs w:val="22"/>
                <w:lang w:eastAsia="zh-CN"/>
              </w:rPr>
              <w:t xml:space="preserve">    Other accounts receivable </w:t>
            </w:r>
          </w:p>
        </w:tc>
        <w:tc>
          <w:tcPr>
            <w:tcW w:w="951" w:type="dxa"/>
          </w:tcPr>
          <w:p>
            <w:pPr>
              <w:jc w:val="center"/>
              <w:rPr>
                <w:rFonts w:eastAsia="宋体"/>
                <w:i/>
                <w:color w:val="000000"/>
                <w:sz w:val="22"/>
                <w:szCs w:val="22"/>
                <w:lang w:eastAsia="zh-CN"/>
              </w:rPr>
            </w:pPr>
            <w:r>
              <w:rPr>
                <w:rFonts w:eastAsia="宋体"/>
                <w:i/>
                <w:color w:val="000000"/>
                <w:sz w:val="22"/>
                <w:szCs w:val="22"/>
                <w:lang w:eastAsia="zh-CN"/>
              </w:rPr>
              <w:t>4</w:t>
            </w:r>
          </w:p>
        </w:tc>
        <w:tc>
          <w:tcPr>
            <w:tcW w:w="2396" w:type="dxa"/>
            <w:vAlign w:val="center"/>
          </w:tcPr>
          <w:p>
            <w:pPr>
              <w:widowControl/>
              <w:jc w:val="right"/>
              <w:textAlignment w:val="center"/>
              <w:rPr>
                <w:rFonts w:eastAsia="宋体"/>
                <w:color w:val="000000"/>
                <w:sz w:val="22"/>
                <w:szCs w:val="22"/>
                <w:lang w:eastAsia="zh-CN" w:bidi="ar"/>
              </w:rPr>
            </w:pPr>
            <w:r>
              <w:rPr>
                <w:rFonts w:eastAsia="宋体"/>
                <w:color w:val="000000"/>
                <w:kern w:val="0"/>
                <w:sz w:val="22"/>
                <w:szCs w:val="22"/>
                <w:lang w:eastAsia="zh-CN" w:bidi="ar"/>
              </w:rPr>
              <w:t xml:space="preserve">26,107,597.06 </w:t>
            </w:r>
          </w:p>
        </w:tc>
        <w:tc>
          <w:tcPr>
            <w:tcW w:w="2582" w:type="dxa"/>
            <w:vAlign w:val="center"/>
          </w:tcPr>
          <w:p>
            <w:pPr>
              <w:widowControl/>
              <w:jc w:val="right"/>
              <w:textAlignment w:val="center"/>
              <w:rPr>
                <w:rFonts w:eastAsia="宋体"/>
                <w:color w:val="000000"/>
                <w:sz w:val="22"/>
                <w:szCs w:val="22"/>
                <w:lang w:eastAsia="zh-CN" w:bidi="ar"/>
              </w:rPr>
            </w:pPr>
            <w:r>
              <w:rPr>
                <w:rFonts w:eastAsia="宋体"/>
                <w:color w:val="000000"/>
                <w:kern w:val="0"/>
                <w:sz w:val="22"/>
                <w:szCs w:val="22"/>
                <w:lang w:eastAsia="zh-CN" w:bidi="ar"/>
              </w:rPr>
              <w:t xml:space="preserve">25,163,102.98 </w:t>
            </w:r>
          </w:p>
        </w:tc>
      </w:tr>
      <w:tr>
        <w:tblPrEx>
          <w:tblLayout w:type="fixed"/>
          <w:tblCellMar>
            <w:top w:w="0" w:type="dxa"/>
            <w:left w:w="108" w:type="dxa"/>
            <w:bottom w:w="0" w:type="dxa"/>
            <w:right w:w="108" w:type="dxa"/>
          </w:tblCellMar>
        </w:tblPrEx>
        <w:trPr>
          <w:trHeight w:val="284" w:hRule="atLeast"/>
        </w:trPr>
        <w:tc>
          <w:tcPr>
            <w:tcW w:w="4237" w:type="dxa"/>
          </w:tcPr>
          <w:p>
            <w:pPr>
              <w:widowControl/>
              <w:jc w:val="both"/>
              <w:rPr>
                <w:rFonts w:eastAsia="宋体"/>
                <w:color w:val="000000"/>
                <w:kern w:val="0"/>
                <w:sz w:val="22"/>
                <w:szCs w:val="22"/>
                <w:lang w:eastAsia="zh-CN"/>
              </w:rPr>
            </w:pPr>
            <w:r>
              <w:rPr>
                <w:rFonts w:eastAsia="宋体"/>
                <w:color w:val="000000"/>
                <w:kern w:val="0"/>
                <w:sz w:val="22"/>
                <w:szCs w:val="22"/>
                <w:lang w:eastAsia="zh-CN"/>
              </w:rPr>
              <w:t xml:space="preserve">    </w:t>
            </w:r>
            <w:bookmarkStart w:id="13" w:name="OLE_LINK32"/>
            <w:r>
              <w:rPr>
                <w:rFonts w:eastAsia="宋体"/>
                <w:color w:val="000000"/>
                <w:kern w:val="0"/>
                <w:sz w:val="22"/>
                <w:szCs w:val="22"/>
                <w:lang w:eastAsia="zh-CN"/>
              </w:rPr>
              <w:t>Inventories</w:t>
            </w:r>
            <w:bookmarkEnd w:id="13"/>
            <w:r>
              <w:rPr>
                <w:rFonts w:eastAsia="宋体"/>
                <w:color w:val="000000"/>
                <w:kern w:val="0"/>
                <w:sz w:val="22"/>
                <w:szCs w:val="22"/>
                <w:lang w:eastAsia="zh-CN"/>
              </w:rPr>
              <w:t xml:space="preserve"> </w:t>
            </w:r>
          </w:p>
        </w:tc>
        <w:tc>
          <w:tcPr>
            <w:tcW w:w="951" w:type="dxa"/>
          </w:tcPr>
          <w:p>
            <w:pPr>
              <w:jc w:val="center"/>
              <w:rPr>
                <w:color w:val="000000"/>
                <w:sz w:val="22"/>
                <w:szCs w:val="22"/>
              </w:rPr>
            </w:pPr>
          </w:p>
        </w:tc>
        <w:tc>
          <w:tcPr>
            <w:tcW w:w="2396" w:type="dxa"/>
            <w:vAlign w:val="center"/>
          </w:tcPr>
          <w:p>
            <w:pPr>
              <w:widowControl/>
              <w:jc w:val="right"/>
              <w:textAlignment w:val="center"/>
              <w:rPr>
                <w:rFonts w:eastAsia="宋体"/>
                <w:color w:val="000000"/>
                <w:sz w:val="22"/>
                <w:szCs w:val="22"/>
                <w:lang w:eastAsia="zh-CN" w:bidi="ar"/>
              </w:rPr>
            </w:pPr>
            <w:r>
              <w:rPr>
                <w:rFonts w:eastAsia="宋体"/>
                <w:color w:val="000000"/>
                <w:kern w:val="0"/>
                <w:sz w:val="22"/>
                <w:szCs w:val="22"/>
                <w:lang w:eastAsia="zh-CN" w:bidi="ar"/>
              </w:rPr>
              <w:t xml:space="preserve">844,467,098.24 </w:t>
            </w:r>
          </w:p>
        </w:tc>
        <w:tc>
          <w:tcPr>
            <w:tcW w:w="2582" w:type="dxa"/>
            <w:vAlign w:val="center"/>
          </w:tcPr>
          <w:p>
            <w:pPr>
              <w:widowControl/>
              <w:jc w:val="right"/>
              <w:textAlignment w:val="center"/>
              <w:rPr>
                <w:rFonts w:eastAsia="宋体"/>
                <w:color w:val="000000"/>
                <w:sz w:val="22"/>
                <w:szCs w:val="22"/>
                <w:lang w:eastAsia="zh-CN" w:bidi="ar"/>
              </w:rPr>
            </w:pPr>
            <w:r>
              <w:rPr>
                <w:rFonts w:eastAsia="宋体"/>
                <w:color w:val="000000"/>
                <w:kern w:val="0"/>
                <w:sz w:val="22"/>
                <w:szCs w:val="22"/>
                <w:lang w:eastAsia="zh-CN" w:bidi="ar"/>
              </w:rPr>
              <w:t xml:space="preserve">1,124,364,262.39 </w:t>
            </w:r>
          </w:p>
        </w:tc>
      </w:tr>
      <w:tr>
        <w:tblPrEx>
          <w:tblLayout w:type="fixed"/>
          <w:tblCellMar>
            <w:top w:w="0" w:type="dxa"/>
            <w:left w:w="108" w:type="dxa"/>
            <w:bottom w:w="0" w:type="dxa"/>
            <w:right w:w="108" w:type="dxa"/>
          </w:tblCellMar>
        </w:tblPrEx>
        <w:trPr>
          <w:trHeight w:val="284" w:hRule="atLeast"/>
        </w:trPr>
        <w:tc>
          <w:tcPr>
            <w:tcW w:w="4237" w:type="dxa"/>
          </w:tcPr>
          <w:p>
            <w:pPr>
              <w:widowControl/>
              <w:jc w:val="both"/>
              <w:rPr>
                <w:rFonts w:eastAsia="宋体"/>
                <w:color w:val="000000"/>
                <w:kern w:val="0"/>
                <w:sz w:val="22"/>
                <w:szCs w:val="22"/>
                <w:lang w:eastAsia="zh-CN"/>
              </w:rPr>
            </w:pPr>
            <w:r>
              <w:rPr>
                <w:rFonts w:eastAsia="宋体"/>
                <w:color w:val="000000"/>
                <w:kern w:val="0"/>
                <w:sz w:val="22"/>
                <w:szCs w:val="22"/>
                <w:lang w:eastAsia="zh-CN"/>
              </w:rPr>
              <w:t xml:space="preserve">    Other current assets</w:t>
            </w:r>
          </w:p>
        </w:tc>
        <w:tc>
          <w:tcPr>
            <w:tcW w:w="951" w:type="dxa"/>
          </w:tcPr>
          <w:p>
            <w:pPr>
              <w:jc w:val="center"/>
              <w:rPr>
                <w:color w:val="000000"/>
                <w:sz w:val="22"/>
                <w:szCs w:val="22"/>
              </w:rPr>
            </w:pPr>
          </w:p>
        </w:tc>
        <w:tc>
          <w:tcPr>
            <w:tcW w:w="2396" w:type="dxa"/>
            <w:vAlign w:val="center"/>
          </w:tcPr>
          <w:p>
            <w:pPr>
              <w:widowControl/>
              <w:jc w:val="right"/>
              <w:textAlignment w:val="center"/>
              <w:rPr>
                <w:rFonts w:eastAsia="宋体"/>
                <w:color w:val="000000"/>
                <w:sz w:val="22"/>
                <w:szCs w:val="22"/>
                <w:lang w:eastAsia="zh-CN" w:bidi="ar"/>
              </w:rPr>
            </w:pPr>
            <w:r>
              <w:rPr>
                <w:rFonts w:eastAsia="宋体"/>
                <w:color w:val="000000"/>
                <w:kern w:val="0"/>
                <w:sz w:val="22"/>
                <w:szCs w:val="22"/>
                <w:lang w:eastAsia="zh-CN" w:bidi="ar"/>
              </w:rPr>
              <w:t xml:space="preserve">35,455,443.33 </w:t>
            </w:r>
          </w:p>
        </w:tc>
        <w:tc>
          <w:tcPr>
            <w:tcW w:w="2582" w:type="dxa"/>
            <w:vAlign w:val="center"/>
          </w:tcPr>
          <w:p>
            <w:pPr>
              <w:widowControl/>
              <w:jc w:val="right"/>
              <w:textAlignment w:val="center"/>
              <w:rPr>
                <w:rFonts w:eastAsia="宋体"/>
                <w:color w:val="000000"/>
                <w:sz w:val="22"/>
                <w:szCs w:val="22"/>
                <w:lang w:eastAsia="zh-CN" w:bidi="ar"/>
              </w:rPr>
            </w:pPr>
            <w:r>
              <w:rPr>
                <w:rFonts w:eastAsia="宋体"/>
                <w:color w:val="000000"/>
                <w:kern w:val="0"/>
                <w:sz w:val="22"/>
                <w:szCs w:val="22"/>
                <w:lang w:eastAsia="zh-CN" w:bidi="ar"/>
              </w:rPr>
              <w:t xml:space="preserve">114,067,003.20 </w:t>
            </w:r>
          </w:p>
        </w:tc>
      </w:tr>
      <w:tr>
        <w:tblPrEx>
          <w:tblLayout w:type="fixed"/>
          <w:tblCellMar>
            <w:top w:w="0" w:type="dxa"/>
            <w:left w:w="108" w:type="dxa"/>
            <w:bottom w:w="0" w:type="dxa"/>
            <w:right w:w="108" w:type="dxa"/>
          </w:tblCellMar>
        </w:tblPrEx>
        <w:trPr>
          <w:trHeight w:val="284" w:hRule="atLeast"/>
        </w:trPr>
        <w:tc>
          <w:tcPr>
            <w:tcW w:w="4237" w:type="dxa"/>
          </w:tcPr>
          <w:p>
            <w:pPr>
              <w:widowControl/>
              <w:jc w:val="center"/>
              <w:rPr>
                <w:rFonts w:eastAsia="宋体"/>
                <w:b/>
                <w:bCs/>
                <w:color w:val="000000"/>
                <w:kern w:val="0"/>
                <w:sz w:val="22"/>
                <w:szCs w:val="22"/>
                <w:lang w:eastAsia="zh-CN"/>
              </w:rPr>
            </w:pPr>
            <w:r>
              <w:rPr>
                <w:rFonts w:eastAsia="宋体"/>
                <w:b/>
                <w:bCs/>
                <w:color w:val="000000"/>
                <w:kern w:val="0"/>
                <w:sz w:val="22"/>
                <w:szCs w:val="22"/>
                <w:lang w:eastAsia="zh-CN"/>
              </w:rPr>
              <w:t>Total current assets</w:t>
            </w:r>
          </w:p>
        </w:tc>
        <w:tc>
          <w:tcPr>
            <w:tcW w:w="951" w:type="dxa"/>
          </w:tcPr>
          <w:p>
            <w:pPr>
              <w:jc w:val="center"/>
              <w:rPr>
                <w:color w:val="000000"/>
                <w:sz w:val="22"/>
                <w:szCs w:val="22"/>
              </w:rPr>
            </w:pPr>
          </w:p>
        </w:tc>
        <w:tc>
          <w:tcPr>
            <w:tcW w:w="2396" w:type="dxa"/>
            <w:vAlign w:val="center"/>
          </w:tcPr>
          <w:p>
            <w:pPr>
              <w:widowControl/>
              <w:jc w:val="right"/>
              <w:textAlignment w:val="center"/>
              <w:rPr>
                <w:rFonts w:eastAsia="宋体"/>
                <w:b/>
                <w:bCs/>
                <w:color w:val="000000"/>
                <w:sz w:val="22"/>
                <w:szCs w:val="22"/>
                <w:lang w:eastAsia="zh-CN" w:bidi="ar"/>
              </w:rPr>
            </w:pPr>
            <w:r>
              <w:rPr>
                <w:rFonts w:eastAsia="宋体"/>
                <w:b/>
                <w:bCs/>
                <w:color w:val="000000"/>
                <w:kern w:val="0"/>
                <w:sz w:val="22"/>
                <w:szCs w:val="22"/>
                <w:lang w:eastAsia="zh-CN" w:bidi="ar"/>
              </w:rPr>
              <w:t xml:space="preserve">2,848,432,053.41 </w:t>
            </w:r>
          </w:p>
        </w:tc>
        <w:tc>
          <w:tcPr>
            <w:tcW w:w="2582" w:type="dxa"/>
            <w:vAlign w:val="center"/>
          </w:tcPr>
          <w:p>
            <w:pPr>
              <w:widowControl/>
              <w:jc w:val="right"/>
              <w:textAlignment w:val="center"/>
              <w:rPr>
                <w:rFonts w:eastAsia="宋体"/>
                <w:b/>
                <w:bCs/>
                <w:color w:val="000000"/>
                <w:sz w:val="22"/>
                <w:szCs w:val="22"/>
                <w:lang w:eastAsia="zh-CN" w:bidi="ar"/>
              </w:rPr>
            </w:pPr>
            <w:r>
              <w:rPr>
                <w:rFonts w:eastAsia="宋体"/>
                <w:b/>
                <w:bCs/>
                <w:color w:val="000000"/>
                <w:kern w:val="0"/>
                <w:sz w:val="22"/>
                <w:szCs w:val="22"/>
                <w:lang w:eastAsia="zh-CN" w:bidi="ar"/>
              </w:rPr>
              <w:t xml:space="preserve">2,686,871,041.74 </w:t>
            </w:r>
          </w:p>
        </w:tc>
      </w:tr>
      <w:tr>
        <w:tblPrEx>
          <w:tblLayout w:type="fixed"/>
          <w:tblCellMar>
            <w:top w:w="0" w:type="dxa"/>
            <w:left w:w="108" w:type="dxa"/>
            <w:bottom w:w="0" w:type="dxa"/>
            <w:right w:w="108" w:type="dxa"/>
          </w:tblCellMar>
        </w:tblPrEx>
        <w:trPr>
          <w:trHeight w:val="284" w:hRule="atLeast"/>
        </w:trPr>
        <w:tc>
          <w:tcPr>
            <w:tcW w:w="4237" w:type="dxa"/>
          </w:tcPr>
          <w:p>
            <w:pPr>
              <w:widowControl/>
              <w:jc w:val="both"/>
              <w:rPr>
                <w:rFonts w:eastAsia="宋体"/>
                <w:b/>
                <w:bCs/>
                <w:color w:val="000000"/>
                <w:kern w:val="0"/>
                <w:sz w:val="22"/>
                <w:szCs w:val="22"/>
                <w:lang w:eastAsia="zh-CN"/>
              </w:rPr>
            </w:pPr>
            <w:r>
              <w:rPr>
                <w:rFonts w:eastAsia="宋体"/>
                <w:b/>
                <w:bCs/>
                <w:color w:val="000000"/>
                <w:kern w:val="0"/>
                <w:sz w:val="22"/>
                <w:szCs w:val="22"/>
                <w:lang w:eastAsia="zh-CN"/>
              </w:rPr>
              <w:t xml:space="preserve">Non-current assets: </w:t>
            </w:r>
          </w:p>
        </w:tc>
        <w:tc>
          <w:tcPr>
            <w:tcW w:w="951" w:type="dxa"/>
          </w:tcPr>
          <w:p>
            <w:pPr>
              <w:jc w:val="center"/>
              <w:rPr>
                <w:color w:val="000000"/>
                <w:sz w:val="22"/>
                <w:szCs w:val="22"/>
              </w:rPr>
            </w:pPr>
          </w:p>
        </w:tc>
        <w:tc>
          <w:tcPr>
            <w:tcW w:w="2396" w:type="dxa"/>
            <w:vAlign w:val="center"/>
          </w:tcPr>
          <w:p>
            <w:pPr>
              <w:jc w:val="right"/>
              <w:rPr>
                <w:rFonts w:eastAsia="宋体"/>
                <w:color w:val="000000"/>
                <w:sz w:val="22"/>
                <w:szCs w:val="22"/>
                <w:lang w:eastAsia="zh-CN" w:bidi="ar"/>
              </w:rPr>
            </w:pPr>
          </w:p>
        </w:tc>
        <w:tc>
          <w:tcPr>
            <w:tcW w:w="2582" w:type="dxa"/>
            <w:vAlign w:val="center"/>
          </w:tcPr>
          <w:p>
            <w:pPr>
              <w:jc w:val="right"/>
              <w:rPr>
                <w:rFonts w:eastAsia="宋体"/>
                <w:color w:val="000000"/>
                <w:sz w:val="22"/>
                <w:szCs w:val="22"/>
                <w:lang w:eastAsia="zh-CN" w:bidi="ar"/>
              </w:rPr>
            </w:pPr>
          </w:p>
        </w:tc>
      </w:tr>
      <w:tr>
        <w:tblPrEx>
          <w:tblLayout w:type="fixed"/>
          <w:tblCellMar>
            <w:top w:w="0" w:type="dxa"/>
            <w:left w:w="108" w:type="dxa"/>
            <w:bottom w:w="0" w:type="dxa"/>
            <w:right w:w="108" w:type="dxa"/>
          </w:tblCellMar>
        </w:tblPrEx>
        <w:trPr>
          <w:trHeight w:val="284" w:hRule="atLeast"/>
        </w:trPr>
        <w:tc>
          <w:tcPr>
            <w:tcW w:w="4237" w:type="dxa"/>
            <w:vAlign w:val="center"/>
          </w:tcPr>
          <w:p>
            <w:pPr>
              <w:widowControl/>
              <w:jc w:val="both"/>
              <w:rPr>
                <w:rFonts w:eastAsia="宋体"/>
                <w:b/>
                <w:bCs/>
                <w:color w:val="000000"/>
                <w:kern w:val="0"/>
                <w:sz w:val="22"/>
                <w:szCs w:val="22"/>
                <w:lang w:eastAsia="zh-CN"/>
              </w:rPr>
            </w:pPr>
            <w:r>
              <w:rPr>
                <w:rFonts w:eastAsia="宋体"/>
                <w:color w:val="000000"/>
                <w:kern w:val="0"/>
                <w:sz w:val="22"/>
                <w:szCs w:val="22"/>
                <w:lang w:eastAsia="zh-CN"/>
              </w:rPr>
              <w:t xml:space="preserve">    Long-term equity investment</w:t>
            </w:r>
          </w:p>
        </w:tc>
        <w:tc>
          <w:tcPr>
            <w:tcW w:w="951" w:type="dxa"/>
          </w:tcPr>
          <w:p>
            <w:pPr>
              <w:jc w:val="center"/>
              <w:rPr>
                <w:color w:val="000000"/>
                <w:sz w:val="22"/>
                <w:szCs w:val="22"/>
              </w:rPr>
            </w:pPr>
          </w:p>
        </w:tc>
        <w:tc>
          <w:tcPr>
            <w:tcW w:w="2396" w:type="dxa"/>
            <w:vAlign w:val="center"/>
          </w:tcPr>
          <w:p>
            <w:pPr>
              <w:widowControl/>
              <w:jc w:val="right"/>
              <w:textAlignment w:val="center"/>
              <w:rPr>
                <w:rFonts w:eastAsia="宋体"/>
                <w:color w:val="000000"/>
                <w:sz w:val="22"/>
                <w:szCs w:val="22"/>
                <w:lang w:eastAsia="zh-CN" w:bidi="ar"/>
              </w:rPr>
            </w:pPr>
            <w:r>
              <w:rPr>
                <w:rFonts w:eastAsia="宋体"/>
                <w:color w:val="000000"/>
                <w:kern w:val="0"/>
                <w:sz w:val="22"/>
                <w:szCs w:val="22"/>
                <w:lang w:eastAsia="zh-CN" w:bidi="ar"/>
              </w:rPr>
              <w:t xml:space="preserve">58,392,290.58 </w:t>
            </w:r>
          </w:p>
        </w:tc>
        <w:tc>
          <w:tcPr>
            <w:tcW w:w="2582" w:type="dxa"/>
            <w:vAlign w:val="center"/>
          </w:tcPr>
          <w:p>
            <w:pPr>
              <w:widowControl/>
              <w:jc w:val="right"/>
              <w:textAlignment w:val="center"/>
              <w:rPr>
                <w:rFonts w:eastAsia="宋体"/>
                <w:color w:val="000000"/>
                <w:sz w:val="22"/>
                <w:szCs w:val="22"/>
                <w:lang w:eastAsia="zh-CN" w:bidi="ar"/>
              </w:rPr>
            </w:pPr>
            <w:r>
              <w:rPr>
                <w:rFonts w:eastAsia="宋体"/>
                <w:color w:val="000000"/>
                <w:kern w:val="0"/>
                <w:sz w:val="22"/>
                <w:szCs w:val="22"/>
                <w:lang w:eastAsia="zh-CN" w:bidi="ar"/>
              </w:rPr>
              <w:t xml:space="preserve">57,795,818.99 </w:t>
            </w:r>
          </w:p>
        </w:tc>
      </w:tr>
      <w:tr>
        <w:tblPrEx>
          <w:tblLayout w:type="fixed"/>
          <w:tblCellMar>
            <w:top w:w="0" w:type="dxa"/>
            <w:left w:w="108" w:type="dxa"/>
            <w:bottom w:w="0" w:type="dxa"/>
            <w:right w:w="108" w:type="dxa"/>
          </w:tblCellMar>
        </w:tblPrEx>
        <w:trPr>
          <w:trHeight w:val="284" w:hRule="atLeast"/>
        </w:trPr>
        <w:tc>
          <w:tcPr>
            <w:tcW w:w="4237" w:type="dxa"/>
          </w:tcPr>
          <w:p>
            <w:pPr>
              <w:widowControl/>
              <w:jc w:val="both"/>
              <w:rPr>
                <w:rFonts w:eastAsia="宋体"/>
                <w:color w:val="000000"/>
                <w:kern w:val="0"/>
                <w:sz w:val="22"/>
                <w:szCs w:val="22"/>
                <w:lang w:eastAsia="zh-CN"/>
              </w:rPr>
            </w:pPr>
            <w:r>
              <w:rPr>
                <w:rFonts w:eastAsia="宋体"/>
                <w:color w:val="000000"/>
                <w:kern w:val="0"/>
                <w:sz w:val="22"/>
                <w:szCs w:val="22"/>
                <w:lang w:eastAsia="zh-CN"/>
              </w:rPr>
              <w:t xml:space="preserve">    Other equity instrument investment </w:t>
            </w:r>
          </w:p>
        </w:tc>
        <w:tc>
          <w:tcPr>
            <w:tcW w:w="951" w:type="dxa"/>
          </w:tcPr>
          <w:p>
            <w:pPr>
              <w:jc w:val="center"/>
              <w:rPr>
                <w:color w:val="000000"/>
                <w:sz w:val="22"/>
                <w:szCs w:val="22"/>
              </w:rPr>
            </w:pPr>
          </w:p>
        </w:tc>
        <w:tc>
          <w:tcPr>
            <w:tcW w:w="2396" w:type="dxa"/>
            <w:vAlign w:val="center"/>
          </w:tcPr>
          <w:p>
            <w:pPr>
              <w:widowControl/>
              <w:jc w:val="right"/>
              <w:textAlignment w:val="center"/>
              <w:rPr>
                <w:rFonts w:eastAsia="宋体"/>
                <w:color w:val="000000"/>
                <w:sz w:val="22"/>
                <w:szCs w:val="22"/>
                <w:lang w:eastAsia="zh-CN" w:bidi="ar"/>
              </w:rPr>
            </w:pPr>
            <w:r>
              <w:rPr>
                <w:rFonts w:eastAsia="宋体"/>
                <w:color w:val="000000"/>
                <w:kern w:val="0"/>
                <w:sz w:val="22"/>
                <w:szCs w:val="22"/>
                <w:lang w:eastAsia="zh-CN" w:bidi="ar"/>
              </w:rPr>
              <w:t xml:space="preserve">215,124,080.00 </w:t>
            </w:r>
          </w:p>
        </w:tc>
        <w:tc>
          <w:tcPr>
            <w:tcW w:w="2582" w:type="dxa"/>
            <w:vAlign w:val="center"/>
          </w:tcPr>
          <w:p>
            <w:pPr>
              <w:widowControl/>
              <w:jc w:val="right"/>
              <w:textAlignment w:val="center"/>
              <w:rPr>
                <w:rFonts w:eastAsia="宋体"/>
                <w:color w:val="000000"/>
                <w:sz w:val="22"/>
                <w:szCs w:val="22"/>
                <w:lang w:eastAsia="zh-CN" w:bidi="ar"/>
              </w:rPr>
            </w:pPr>
            <w:r>
              <w:rPr>
                <w:rFonts w:eastAsia="宋体"/>
                <w:color w:val="000000"/>
                <w:kern w:val="0"/>
                <w:sz w:val="22"/>
                <w:szCs w:val="22"/>
                <w:lang w:eastAsia="zh-CN" w:bidi="ar"/>
              </w:rPr>
              <w:t xml:space="preserve">258,822,016.00 </w:t>
            </w:r>
          </w:p>
        </w:tc>
      </w:tr>
      <w:tr>
        <w:tblPrEx>
          <w:tblLayout w:type="fixed"/>
          <w:tblCellMar>
            <w:top w:w="0" w:type="dxa"/>
            <w:left w:w="108" w:type="dxa"/>
            <w:bottom w:w="0" w:type="dxa"/>
            <w:right w:w="108" w:type="dxa"/>
          </w:tblCellMar>
        </w:tblPrEx>
        <w:trPr>
          <w:trHeight w:val="284" w:hRule="atLeast"/>
        </w:trPr>
        <w:tc>
          <w:tcPr>
            <w:tcW w:w="4237" w:type="dxa"/>
          </w:tcPr>
          <w:p>
            <w:pPr>
              <w:widowControl/>
              <w:jc w:val="both"/>
              <w:rPr>
                <w:rFonts w:eastAsia="宋体"/>
                <w:color w:val="000000"/>
                <w:kern w:val="0"/>
                <w:sz w:val="22"/>
                <w:szCs w:val="22"/>
                <w:lang w:eastAsia="zh-CN"/>
              </w:rPr>
            </w:pPr>
            <w:r>
              <w:rPr>
                <w:rFonts w:eastAsia="宋体"/>
                <w:color w:val="000000"/>
                <w:kern w:val="0"/>
                <w:sz w:val="22"/>
                <w:szCs w:val="22"/>
                <w:lang w:eastAsia="zh-CN"/>
              </w:rPr>
              <w:t xml:space="preserve">    Investment real estate </w:t>
            </w:r>
          </w:p>
        </w:tc>
        <w:tc>
          <w:tcPr>
            <w:tcW w:w="951" w:type="dxa"/>
          </w:tcPr>
          <w:p>
            <w:pPr>
              <w:jc w:val="center"/>
              <w:rPr>
                <w:b/>
                <w:color w:val="000000"/>
                <w:sz w:val="22"/>
                <w:szCs w:val="22"/>
              </w:rPr>
            </w:pPr>
          </w:p>
        </w:tc>
        <w:tc>
          <w:tcPr>
            <w:tcW w:w="2396" w:type="dxa"/>
            <w:vAlign w:val="center"/>
          </w:tcPr>
          <w:p>
            <w:pPr>
              <w:widowControl/>
              <w:jc w:val="right"/>
              <w:textAlignment w:val="center"/>
              <w:rPr>
                <w:rFonts w:eastAsia="宋体"/>
                <w:color w:val="000000"/>
                <w:sz w:val="22"/>
                <w:szCs w:val="22"/>
                <w:lang w:eastAsia="zh-CN" w:bidi="ar"/>
              </w:rPr>
            </w:pPr>
            <w:r>
              <w:rPr>
                <w:rFonts w:eastAsia="宋体"/>
                <w:color w:val="000000"/>
                <w:kern w:val="0"/>
                <w:sz w:val="22"/>
                <w:szCs w:val="22"/>
                <w:lang w:eastAsia="zh-CN" w:bidi="ar"/>
              </w:rPr>
              <w:t xml:space="preserve">47,891,276.57 </w:t>
            </w:r>
          </w:p>
        </w:tc>
        <w:tc>
          <w:tcPr>
            <w:tcW w:w="2582" w:type="dxa"/>
            <w:vAlign w:val="center"/>
          </w:tcPr>
          <w:p>
            <w:pPr>
              <w:widowControl/>
              <w:jc w:val="right"/>
              <w:textAlignment w:val="center"/>
              <w:rPr>
                <w:rFonts w:eastAsia="宋体"/>
                <w:color w:val="000000"/>
                <w:sz w:val="22"/>
                <w:szCs w:val="22"/>
                <w:lang w:eastAsia="zh-CN" w:bidi="ar"/>
              </w:rPr>
            </w:pPr>
            <w:r>
              <w:rPr>
                <w:rFonts w:eastAsia="宋体"/>
                <w:color w:val="000000"/>
                <w:kern w:val="0"/>
                <w:sz w:val="22"/>
                <w:szCs w:val="22"/>
                <w:lang w:eastAsia="zh-CN" w:bidi="ar"/>
              </w:rPr>
              <w:t xml:space="preserve">50,016,899.09 </w:t>
            </w:r>
          </w:p>
        </w:tc>
      </w:tr>
      <w:tr>
        <w:tblPrEx>
          <w:tblLayout w:type="fixed"/>
          <w:tblCellMar>
            <w:top w:w="0" w:type="dxa"/>
            <w:left w:w="108" w:type="dxa"/>
            <w:bottom w:w="0" w:type="dxa"/>
            <w:right w:w="108" w:type="dxa"/>
          </w:tblCellMar>
        </w:tblPrEx>
        <w:trPr>
          <w:trHeight w:val="284" w:hRule="atLeast"/>
        </w:trPr>
        <w:tc>
          <w:tcPr>
            <w:tcW w:w="4237" w:type="dxa"/>
          </w:tcPr>
          <w:p>
            <w:pPr>
              <w:widowControl/>
              <w:jc w:val="both"/>
              <w:rPr>
                <w:rFonts w:eastAsia="宋体"/>
                <w:color w:val="000000"/>
                <w:kern w:val="0"/>
                <w:sz w:val="22"/>
                <w:szCs w:val="22"/>
                <w:lang w:eastAsia="zh-CN"/>
              </w:rPr>
            </w:pPr>
            <w:r>
              <w:rPr>
                <w:rFonts w:eastAsia="宋体"/>
                <w:color w:val="000000"/>
                <w:kern w:val="0"/>
                <w:sz w:val="22"/>
                <w:szCs w:val="22"/>
                <w:lang w:eastAsia="zh-CN"/>
              </w:rPr>
              <w:t xml:space="preserve">    Fixed assets</w:t>
            </w:r>
          </w:p>
        </w:tc>
        <w:tc>
          <w:tcPr>
            <w:tcW w:w="951" w:type="dxa"/>
          </w:tcPr>
          <w:p>
            <w:pPr>
              <w:jc w:val="center"/>
              <w:rPr>
                <w:color w:val="000000"/>
                <w:sz w:val="22"/>
                <w:szCs w:val="22"/>
              </w:rPr>
            </w:pPr>
          </w:p>
        </w:tc>
        <w:tc>
          <w:tcPr>
            <w:tcW w:w="2396" w:type="dxa"/>
            <w:vAlign w:val="center"/>
          </w:tcPr>
          <w:p>
            <w:pPr>
              <w:widowControl/>
              <w:jc w:val="right"/>
              <w:textAlignment w:val="center"/>
              <w:rPr>
                <w:rFonts w:eastAsia="宋体"/>
                <w:color w:val="000000"/>
                <w:sz w:val="22"/>
                <w:szCs w:val="22"/>
                <w:lang w:eastAsia="zh-CN" w:bidi="ar"/>
              </w:rPr>
            </w:pPr>
            <w:r>
              <w:rPr>
                <w:rFonts w:eastAsia="宋体"/>
                <w:color w:val="000000"/>
                <w:kern w:val="0"/>
                <w:sz w:val="22"/>
                <w:szCs w:val="22"/>
                <w:lang w:bidi="ar"/>
              </w:rPr>
              <w:t>3,031,574,143.37</w:t>
            </w:r>
            <w:r>
              <w:rPr>
                <w:rFonts w:eastAsia="宋体"/>
                <w:color w:val="000000"/>
                <w:kern w:val="0"/>
                <w:sz w:val="22"/>
                <w:szCs w:val="22"/>
                <w:lang w:eastAsia="zh-CN" w:bidi="ar"/>
              </w:rPr>
              <w:t xml:space="preserve"> </w:t>
            </w:r>
          </w:p>
        </w:tc>
        <w:tc>
          <w:tcPr>
            <w:tcW w:w="2582" w:type="dxa"/>
            <w:vAlign w:val="center"/>
          </w:tcPr>
          <w:p>
            <w:pPr>
              <w:widowControl/>
              <w:jc w:val="right"/>
              <w:textAlignment w:val="center"/>
              <w:rPr>
                <w:rFonts w:eastAsia="宋体"/>
                <w:color w:val="000000"/>
                <w:sz w:val="22"/>
                <w:szCs w:val="22"/>
                <w:lang w:eastAsia="zh-CN" w:bidi="ar"/>
              </w:rPr>
            </w:pPr>
            <w:r>
              <w:rPr>
                <w:rFonts w:eastAsia="宋体"/>
                <w:color w:val="000000"/>
                <w:kern w:val="0"/>
                <w:sz w:val="22"/>
                <w:szCs w:val="22"/>
                <w:lang w:eastAsia="zh-CN" w:bidi="ar"/>
              </w:rPr>
              <w:t xml:space="preserve">3,117,313,128.81 </w:t>
            </w:r>
          </w:p>
        </w:tc>
      </w:tr>
      <w:tr>
        <w:tblPrEx>
          <w:tblLayout w:type="fixed"/>
          <w:tblCellMar>
            <w:top w:w="0" w:type="dxa"/>
            <w:left w:w="108" w:type="dxa"/>
            <w:bottom w:w="0" w:type="dxa"/>
            <w:right w:w="108" w:type="dxa"/>
          </w:tblCellMar>
        </w:tblPrEx>
        <w:trPr>
          <w:trHeight w:val="284" w:hRule="atLeast"/>
        </w:trPr>
        <w:tc>
          <w:tcPr>
            <w:tcW w:w="4237" w:type="dxa"/>
          </w:tcPr>
          <w:p>
            <w:pPr>
              <w:widowControl/>
              <w:jc w:val="both"/>
              <w:rPr>
                <w:rFonts w:eastAsia="宋体"/>
                <w:color w:val="000000"/>
                <w:kern w:val="0"/>
                <w:sz w:val="22"/>
                <w:szCs w:val="22"/>
                <w:lang w:eastAsia="zh-CN"/>
              </w:rPr>
            </w:pPr>
            <w:r>
              <w:rPr>
                <w:rFonts w:eastAsia="宋体"/>
                <w:color w:val="000000"/>
                <w:kern w:val="0"/>
                <w:sz w:val="22"/>
                <w:szCs w:val="22"/>
                <w:lang w:eastAsia="zh-CN"/>
              </w:rPr>
              <w:t xml:space="preserve">    Projects under construction</w:t>
            </w:r>
          </w:p>
        </w:tc>
        <w:tc>
          <w:tcPr>
            <w:tcW w:w="951" w:type="dxa"/>
          </w:tcPr>
          <w:p>
            <w:pPr>
              <w:jc w:val="center"/>
              <w:rPr>
                <w:color w:val="000000"/>
                <w:sz w:val="22"/>
                <w:szCs w:val="22"/>
              </w:rPr>
            </w:pPr>
          </w:p>
        </w:tc>
        <w:tc>
          <w:tcPr>
            <w:tcW w:w="2396" w:type="dxa"/>
            <w:vAlign w:val="center"/>
          </w:tcPr>
          <w:p>
            <w:pPr>
              <w:widowControl/>
              <w:jc w:val="right"/>
              <w:textAlignment w:val="center"/>
              <w:rPr>
                <w:rFonts w:eastAsia="宋体"/>
                <w:color w:val="000000"/>
                <w:sz w:val="22"/>
                <w:szCs w:val="22"/>
                <w:lang w:eastAsia="zh-CN" w:bidi="ar"/>
              </w:rPr>
            </w:pPr>
            <w:r>
              <w:rPr>
                <w:rFonts w:eastAsia="宋体"/>
                <w:color w:val="000000"/>
                <w:kern w:val="0"/>
                <w:sz w:val="22"/>
                <w:szCs w:val="22"/>
                <w:lang w:eastAsia="zh-CN" w:bidi="ar"/>
              </w:rPr>
              <w:t xml:space="preserve">568,190,833.24 </w:t>
            </w:r>
          </w:p>
        </w:tc>
        <w:tc>
          <w:tcPr>
            <w:tcW w:w="2582" w:type="dxa"/>
            <w:vAlign w:val="center"/>
          </w:tcPr>
          <w:p>
            <w:pPr>
              <w:widowControl/>
              <w:jc w:val="right"/>
              <w:textAlignment w:val="center"/>
              <w:rPr>
                <w:rFonts w:eastAsia="宋体"/>
                <w:color w:val="000000"/>
                <w:sz w:val="22"/>
                <w:szCs w:val="22"/>
                <w:lang w:eastAsia="zh-CN" w:bidi="ar"/>
              </w:rPr>
            </w:pPr>
            <w:r>
              <w:rPr>
                <w:rFonts w:eastAsia="宋体"/>
                <w:color w:val="000000"/>
                <w:kern w:val="0"/>
                <w:sz w:val="22"/>
                <w:szCs w:val="22"/>
                <w:lang w:eastAsia="zh-CN" w:bidi="ar"/>
              </w:rPr>
              <w:t xml:space="preserve">416,989,876.51 </w:t>
            </w:r>
          </w:p>
        </w:tc>
      </w:tr>
      <w:tr>
        <w:tblPrEx>
          <w:tblLayout w:type="fixed"/>
          <w:tblCellMar>
            <w:top w:w="0" w:type="dxa"/>
            <w:left w:w="108" w:type="dxa"/>
            <w:bottom w:w="0" w:type="dxa"/>
            <w:right w:w="108" w:type="dxa"/>
          </w:tblCellMar>
        </w:tblPrEx>
        <w:trPr>
          <w:trHeight w:val="284" w:hRule="atLeast"/>
        </w:trPr>
        <w:tc>
          <w:tcPr>
            <w:tcW w:w="4237" w:type="dxa"/>
          </w:tcPr>
          <w:p>
            <w:pPr>
              <w:widowControl/>
              <w:ind w:firstLine="440" w:firstLineChars="200"/>
              <w:jc w:val="both"/>
              <w:rPr>
                <w:rFonts w:eastAsia="宋体"/>
                <w:color w:val="000000"/>
                <w:kern w:val="0"/>
                <w:sz w:val="22"/>
                <w:szCs w:val="22"/>
                <w:lang w:eastAsia="zh-CN"/>
              </w:rPr>
            </w:pPr>
            <w:bookmarkStart w:id="14" w:name="OLE_LINK28"/>
            <w:r>
              <w:rPr>
                <w:rFonts w:eastAsia="宋体"/>
                <w:color w:val="000000"/>
                <w:kern w:val="0"/>
                <w:sz w:val="22"/>
                <w:szCs w:val="22"/>
                <w:lang w:eastAsia="zh-CN"/>
              </w:rPr>
              <w:t>Right-of-use assets</w:t>
            </w:r>
            <w:bookmarkEnd w:id="14"/>
          </w:p>
        </w:tc>
        <w:tc>
          <w:tcPr>
            <w:tcW w:w="951" w:type="dxa"/>
          </w:tcPr>
          <w:p>
            <w:pPr>
              <w:jc w:val="center"/>
              <w:rPr>
                <w:color w:val="000000"/>
                <w:sz w:val="22"/>
                <w:szCs w:val="22"/>
              </w:rPr>
            </w:pPr>
          </w:p>
        </w:tc>
        <w:tc>
          <w:tcPr>
            <w:tcW w:w="2396" w:type="dxa"/>
            <w:vAlign w:val="center"/>
          </w:tcPr>
          <w:p>
            <w:pPr>
              <w:widowControl/>
              <w:jc w:val="right"/>
              <w:textAlignment w:val="center"/>
              <w:rPr>
                <w:rFonts w:eastAsia="宋体"/>
                <w:color w:val="000000"/>
                <w:sz w:val="22"/>
                <w:szCs w:val="22"/>
                <w:lang w:eastAsia="zh-CN" w:bidi="ar"/>
              </w:rPr>
            </w:pPr>
            <w:r>
              <w:rPr>
                <w:rFonts w:eastAsia="宋体"/>
                <w:color w:val="000000"/>
                <w:kern w:val="0"/>
                <w:sz w:val="22"/>
                <w:szCs w:val="22"/>
                <w:lang w:eastAsia="zh-CN" w:bidi="ar"/>
              </w:rPr>
              <w:t xml:space="preserve">3,765,143.77 </w:t>
            </w:r>
          </w:p>
        </w:tc>
        <w:tc>
          <w:tcPr>
            <w:tcW w:w="2582" w:type="dxa"/>
            <w:vAlign w:val="center"/>
          </w:tcPr>
          <w:p>
            <w:pPr>
              <w:widowControl/>
              <w:jc w:val="right"/>
              <w:textAlignment w:val="center"/>
              <w:rPr>
                <w:rFonts w:eastAsia="宋体"/>
                <w:color w:val="000000"/>
                <w:sz w:val="22"/>
                <w:szCs w:val="22"/>
                <w:lang w:eastAsia="zh-CN" w:bidi="ar"/>
              </w:rPr>
            </w:pPr>
            <w:r>
              <w:rPr>
                <w:rFonts w:eastAsia="宋体"/>
                <w:color w:val="000000"/>
                <w:kern w:val="0"/>
                <w:sz w:val="22"/>
                <w:szCs w:val="22"/>
                <w:lang w:eastAsia="zh-CN" w:bidi="ar"/>
              </w:rPr>
              <w:t xml:space="preserve">4,549,357.11 </w:t>
            </w:r>
          </w:p>
        </w:tc>
      </w:tr>
      <w:tr>
        <w:tblPrEx>
          <w:tblLayout w:type="fixed"/>
          <w:tblCellMar>
            <w:top w:w="0" w:type="dxa"/>
            <w:left w:w="108" w:type="dxa"/>
            <w:bottom w:w="0" w:type="dxa"/>
            <w:right w:w="108" w:type="dxa"/>
          </w:tblCellMar>
        </w:tblPrEx>
        <w:trPr>
          <w:trHeight w:val="284" w:hRule="atLeast"/>
        </w:trPr>
        <w:tc>
          <w:tcPr>
            <w:tcW w:w="4237" w:type="dxa"/>
          </w:tcPr>
          <w:p>
            <w:pPr>
              <w:widowControl/>
              <w:jc w:val="both"/>
              <w:rPr>
                <w:rFonts w:eastAsia="宋体"/>
                <w:color w:val="000000"/>
                <w:kern w:val="0"/>
                <w:sz w:val="22"/>
                <w:szCs w:val="22"/>
                <w:lang w:eastAsia="zh-CN"/>
              </w:rPr>
            </w:pPr>
            <w:r>
              <w:rPr>
                <w:rFonts w:eastAsia="宋体"/>
                <w:color w:val="000000"/>
                <w:kern w:val="0"/>
                <w:sz w:val="22"/>
                <w:szCs w:val="22"/>
                <w:lang w:eastAsia="zh-CN"/>
              </w:rPr>
              <w:t xml:space="preserve">    Intangible assets </w:t>
            </w:r>
          </w:p>
        </w:tc>
        <w:tc>
          <w:tcPr>
            <w:tcW w:w="951" w:type="dxa"/>
          </w:tcPr>
          <w:p>
            <w:pPr>
              <w:jc w:val="center"/>
              <w:rPr>
                <w:color w:val="000000"/>
                <w:sz w:val="22"/>
                <w:szCs w:val="22"/>
              </w:rPr>
            </w:pPr>
          </w:p>
        </w:tc>
        <w:tc>
          <w:tcPr>
            <w:tcW w:w="2396" w:type="dxa"/>
            <w:vAlign w:val="center"/>
          </w:tcPr>
          <w:p>
            <w:pPr>
              <w:widowControl/>
              <w:jc w:val="right"/>
              <w:textAlignment w:val="center"/>
              <w:rPr>
                <w:rFonts w:eastAsia="宋体"/>
                <w:color w:val="000000"/>
                <w:sz w:val="22"/>
                <w:szCs w:val="22"/>
                <w:lang w:eastAsia="zh-CN" w:bidi="ar"/>
              </w:rPr>
            </w:pPr>
            <w:r>
              <w:rPr>
                <w:rFonts w:eastAsia="宋体"/>
                <w:color w:val="000000"/>
                <w:kern w:val="0"/>
                <w:sz w:val="22"/>
                <w:szCs w:val="22"/>
                <w:lang w:eastAsia="zh-CN" w:bidi="ar"/>
              </w:rPr>
              <w:t xml:space="preserve">454,184,928.13 </w:t>
            </w:r>
          </w:p>
        </w:tc>
        <w:tc>
          <w:tcPr>
            <w:tcW w:w="2582" w:type="dxa"/>
            <w:vAlign w:val="center"/>
          </w:tcPr>
          <w:p>
            <w:pPr>
              <w:widowControl/>
              <w:jc w:val="right"/>
              <w:textAlignment w:val="center"/>
              <w:rPr>
                <w:rFonts w:eastAsia="宋体"/>
                <w:color w:val="000000"/>
                <w:sz w:val="22"/>
                <w:szCs w:val="22"/>
                <w:lang w:eastAsia="zh-CN" w:bidi="ar"/>
              </w:rPr>
            </w:pPr>
            <w:r>
              <w:rPr>
                <w:rFonts w:eastAsia="宋体"/>
                <w:color w:val="000000"/>
                <w:kern w:val="0"/>
                <w:sz w:val="22"/>
                <w:szCs w:val="22"/>
                <w:lang w:eastAsia="zh-CN" w:bidi="ar"/>
              </w:rPr>
              <w:t xml:space="preserve">449,247,076.67 </w:t>
            </w:r>
          </w:p>
        </w:tc>
      </w:tr>
      <w:tr>
        <w:tblPrEx>
          <w:tblLayout w:type="fixed"/>
          <w:tblCellMar>
            <w:top w:w="0" w:type="dxa"/>
            <w:left w:w="108" w:type="dxa"/>
            <w:bottom w:w="0" w:type="dxa"/>
            <w:right w:w="108" w:type="dxa"/>
          </w:tblCellMar>
        </w:tblPrEx>
        <w:trPr>
          <w:trHeight w:val="284" w:hRule="atLeast"/>
        </w:trPr>
        <w:tc>
          <w:tcPr>
            <w:tcW w:w="4237" w:type="dxa"/>
          </w:tcPr>
          <w:p>
            <w:pPr>
              <w:widowControl/>
              <w:ind w:firstLine="440" w:firstLineChars="200"/>
              <w:jc w:val="both"/>
              <w:rPr>
                <w:rFonts w:eastAsia="宋体"/>
                <w:color w:val="000000"/>
                <w:kern w:val="0"/>
                <w:sz w:val="22"/>
                <w:szCs w:val="22"/>
                <w:lang w:eastAsia="zh-CN"/>
              </w:rPr>
            </w:pPr>
            <w:r>
              <w:rPr>
                <w:rFonts w:hint="eastAsia" w:eastAsia="宋体"/>
                <w:color w:val="000000"/>
                <w:kern w:val="0"/>
                <w:sz w:val="22"/>
                <w:szCs w:val="22"/>
                <w:lang w:eastAsia="zh-CN"/>
              </w:rPr>
              <w:t>Long-term unamortized expenses</w:t>
            </w:r>
          </w:p>
        </w:tc>
        <w:tc>
          <w:tcPr>
            <w:tcW w:w="951" w:type="dxa"/>
          </w:tcPr>
          <w:p>
            <w:pPr>
              <w:jc w:val="center"/>
              <w:rPr>
                <w:color w:val="000000"/>
                <w:sz w:val="22"/>
                <w:szCs w:val="22"/>
              </w:rPr>
            </w:pPr>
          </w:p>
        </w:tc>
        <w:tc>
          <w:tcPr>
            <w:tcW w:w="2396" w:type="dxa"/>
            <w:vAlign w:val="center"/>
          </w:tcPr>
          <w:p>
            <w:pPr>
              <w:widowControl/>
              <w:jc w:val="right"/>
              <w:textAlignment w:val="center"/>
              <w:rPr>
                <w:rFonts w:eastAsia="宋体"/>
                <w:color w:val="000000"/>
                <w:sz w:val="22"/>
                <w:szCs w:val="22"/>
                <w:lang w:eastAsia="zh-CN" w:bidi="ar"/>
              </w:rPr>
            </w:pPr>
            <w:r>
              <w:rPr>
                <w:rFonts w:eastAsia="宋体"/>
                <w:color w:val="000000"/>
                <w:kern w:val="0"/>
                <w:sz w:val="22"/>
                <w:szCs w:val="22"/>
                <w:lang w:eastAsia="zh-CN" w:bidi="ar"/>
              </w:rPr>
              <w:t xml:space="preserve">10,683,642.86 </w:t>
            </w:r>
          </w:p>
        </w:tc>
        <w:tc>
          <w:tcPr>
            <w:tcW w:w="2582" w:type="dxa"/>
            <w:vAlign w:val="center"/>
          </w:tcPr>
          <w:p>
            <w:pPr>
              <w:widowControl/>
              <w:jc w:val="right"/>
              <w:textAlignment w:val="center"/>
              <w:rPr>
                <w:rFonts w:eastAsia="宋体"/>
                <w:color w:val="000000"/>
                <w:sz w:val="22"/>
                <w:szCs w:val="22"/>
                <w:lang w:eastAsia="zh-CN" w:bidi="ar"/>
              </w:rPr>
            </w:pPr>
            <w:r>
              <w:rPr>
                <w:rFonts w:eastAsia="宋体"/>
                <w:color w:val="000000"/>
                <w:kern w:val="0"/>
                <w:sz w:val="22"/>
                <w:szCs w:val="22"/>
                <w:lang w:eastAsia="zh-CN" w:bidi="ar"/>
              </w:rPr>
              <w:t xml:space="preserve">11,916,370.88 </w:t>
            </w:r>
          </w:p>
        </w:tc>
      </w:tr>
      <w:tr>
        <w:tblPrEx>
          <w:tblLayout w:type="fixed"/>
          <w:tblCellMar>
            <w:top w:w="0" w:type="dxa"/>
            <w:left w:w="108" w:type="dxa"/>
            <w:bottom w:w="0" w:type="dxa"/>
            <w:right w:w="108" w:type="dxa"/>
          </w:tblCellMar>
        </w:tblPrEx>
        <w:trPr>
          <w:trHeight w:val="284" w:hRule="atLeast"/>
        </w:trPr>
        <w:tc>
          <w:tcPr>
            <w:tcW w:w="4237" w:type="dxa"/>
          </w:tcPr>
          <w:p>
            <w:pPr>
              <w:widowControl/>
              <w:jc w:val="both"/>
              <w:rPr>
                <w:rFonts w:eastAsia="宋体"/>
                <w:color w:val="000000"/>
                <w:kern w:val="0"/>
                <w:sz w:val="22"/>
                <w:szCs w:val="22"/>
                <w:lang w:eastAsia="zh-CN"/>
              </w:rPr>
            </w:pPr>
            <w:r>
              <w:rPr>
                <w:rFonts w:eastAsia="宋体"/>
                <w:color w:val="000000"/>
                <w:kern w:val="0"/>
                <w:sz w:val="22"/>
                <w:szCs w:val="22"/>
                <w:lang w:eastAsia="zh-CN"/>
              </w:rPr>
              <w:t xml:space="preserve">    Deferred income tax assets </w:t>
            </w:r>
          </w:p>
        </w:tc>
        <w:tc>
          <w:tcPr>
            <w:tcW w:w="951" w:type="dxa"/>
          </w:tcPr>
          <w:p>
            <w:pPr>
              <w:jc w:val="center"/>
              <w:rPr>
                <w:color w:val="000000"/>
                <w:sz w:val="22"/>
                <w:szCs w:val="22"/>
              </w:rPr>
            </w:pPr>
          </w:p>
        </w:tc>
        <w:tc>
          <w:tcPr>
            <w:tcW w:w="2396" w:type="dxa"/>
            <w:vAlign w:val="center"/>
          </w:tcPr>
          <w:p>
            <w:pPr>
              <w:widowControl/>
              <w:jc w:val="right"/>
              <w:textAlignment w:val="center"/>
              <w:rPr>
                <w:rFonts w:eastAsia="宋体"/>
                <w:color w:val="000000"/>
                <w:sz w:val="22"/>
                <w:szCs w:val="22"/>
                <w:lang w:eastAsia="zh-CN" w:bidi="ar"/>
              </w:rPr>
            </w:pPr>
            <w:r>
              <w:rPr>
                <w:rFonts w:eastAsia="宋体"/>
                <w:color w:val="000000"/>
                <w:kern w:val="0"/>
                <w:sz w:val="22"/>
                <w:szCs w:val="22"/>
                <w:lang w:eastAsia="zh-CN" w:bidi="ar"/>
              </w:rPr>
              <w:t xml:space="preserve">21,589,688.26 </w:t>
            </w:r>
          </w:p>
        </w:tc>
        <w:tc>
          <w:tcPr>
            <w:tcW w:w="2582" w:type="dxa"/>
            <w:vAlign w:val="center"/>
          </w:tcPr>
          <w:p>
            <w:pPr>
              <w:widowControl/>
              <w:jc w:val="right"/>
              <w:textAlignment w:val="center"/>
              <w:rPr>
                <w:rFonts w:eastAsia="宋体"/>
                <w:color w:val="000000"/>
                <w:sz w:val="22"/>
                <w:szCs w:val="22"/>
                <w:lang w:eastAsia="zh-CN" w:bidi="ar"/>
              </w:rPr>
            </w:pPr>
            <w:r>
              <w:rPr>
                <w:rFonts w:eastAsia="宋体"/>
                <w:color w:val="000000"/>
                <w:kern w:val="0"/>
                <w:sz w:val="22"/>
                <w:szCs w:val="22"/>
                <w:lang w:eastAsia="zh-CN" w:bidi="ar"/>
              </w:rPr>
              <w:t xml:space="preserve">23,517,396.65 </w:t>
            </w:r>
          </w:p>
        </w:tc>
      </w:tr>
      <w:tr>
        <w:tblPrEx>
          <w:tblLayout w:type="fixed"/>
          <w:tblCellMar>
            <w:top w:w="0" w:type="dxa"/>
            <w:left w:w="108" w:type="dxa"/>
            <w:bottom w:w="0" w:type="dxa"/>
            <w:right w:w="108" w:type="dxa"/>
          </w:tblCellMar>
        </w:tblPrEx>
        <w:trPr>
          <w:trHeight w:val="284" w:hRule="atLeast"/>
        </w:trPr>
        <w:tc>
          <w:tcPr>
            <w:tcW w:w="4237" w:type="dxa"/>
          </w:tcPr>
          <w:p>
            <w:pPr>
              <w:widowControl/>
              <w:ind w:firstLine="440" w:firstLineChars="200"/>
              <w:jc w:val="both"/>
              <w:rPr>
                <w:rFonts w:eastAsia="宋体"/>
                <w:color w:val="000000"/>
                <w:kern w:val="0"/>
                <w:sz w:val="22"/>
                <w:szCs w:val="22"/>
                <w:lang w:eastAsia="zh-CN"/>
              </w:rPr>
            </w:pPr>
            <w:r>
              <w:rPr>
                <w:rFonts w:eastAsia="宋体"/>
                <w:color w:val="000000"/>
                <w:kern w:val="0"/>
                <w:sz w:val="22"/>
                <w:szCs w:val="22"/>
                <w:lang w:eastAsia="zh-CN"/>
              </w:rPr>
              <w:t>Other</w:t>
            </w:r>
            <w:r>
              <w:rPr>
                <w:rFonts w:hint="eastAsia" w:eastAsia="宋体"/>
                <w:color w:val="000000"/>
                <w:kern w:val="0"/>
                <w:sz w:val="22"/>
                <w:szCs w:val="22"/>
                <w:lang w:eastAsia="zh-CN"/>
              </w:rPr>
              <w:t xml:space="preserve"> non-current assets</w:t>
            </w:r>
          </w:p>
        </w:tc>
        <w:tc>
          <w:tcPr>
            <w:tcW w:w="951" w:type="dxa"/>
          </w:tcPr>
          <w:p>
            <w:pPr>
              <w:jc w:val="center"/>
              <w:rPr>
                <w:color w:val="000000"/>
                <w:sz w:val="22"/>
                <w:szCs w:val="22"/>
              </w:rPr>
            </w:pPr>
          </w:p>
        </w:tc>
        <w:tc>
          <w:tcPr>
            <w:tcW w:w="2396" w:type="dxa"/>
            <w:vAlign w:val="center"/>
          </w:tcPr>
          <w:p>
            <w:pPr>
              <w:widowControl/>
              <w:jc w:val="right"/>
              <w:textAlignment w:val="center"/>
              <w:rPr>
                <w:rFonts w:eastAsia="宋体"/>
                <w:color w:val="000000"/>
                <w:sz w:val="22"/>
                <w:szCs w:val="22"/>
                <w:lang w:eastAsia="zh-CN" w:bidi="ar"/>
              </w:rPr>
            </w:pPr>
            <w:r>
              <w:rPr>
                <w:rFonts w:eastAsia="宋体"/>
                <w:color w:val="000000"/>
                <w:kern w:val="0"/>
                <w:sz w:val="22"/>
                <w:szCs w:val="22"/>
                <w:lang w:eastAsia="zh-CN" w:bidi="ar"/>
              </w:rPr>
              <w:t xml:space="preserve">11,673,349.08 </w:t>
            </w:r>
          </w:p>
        </w:tc>
        <w:tc>
          <w:tcPr>
            <w:tcW w:w="2582" w:type="dxa"/>
            <w:vAlign w:val="center"/>
          </w:tcPr>
          <w:p>
            <w:pPr>
              <w:widowControl/>
              <w:jc w:val="right"/>
              <w:textAlignment w:val="center"/>
              <w:rPr>
                <w:rFonts w:eastAsia="宋体"/>
                <w:color w:val="000000"/>
                <w:sz w:val="22"/>
                <w:szCs w:val="22"/>
                <w:lang w:eastAsia="zh-CN" w:bidi="ar"/>
              </w:rPr>
            </w:pPr>
            <w:r>
              <w:rPr>
                <w:rFonts w:eastAsia="宋体"/>
                <w:color w:val="000000"/>
                <w:kern w:val="0"/>
                <w:sz w:val="22"/>
                <w:szCs w:val="22"/>
                <w:lang w:eastAsia="zh-CN" w:bidi="ar"/>
              </w:rPr>
              <w:t xml:space="preserve">15,913,207.59 </w:t>
            </w:r>
          </w:p>
        </w:tc>
      </w:tr>
      <w:tr>
        <w:tblPrEx>
          <w:tblLayout w:type="fixed"/>
          <w:tblCellMar>
            <w:top w:w="0" w:type="dxa"/>
            <w:left w:w="108" w:type="dxa"/>
            <w:bottom w:w="0" w:type="dxa"/>
            <w:right w:w="108" w:type="dxa"/>
          </w:tblCellMar>
        </w:tblPrEx>
        <w:trPr>
          <w:trHeight w:val="284" w:hRule="atLeast"/>
        </w:trPr>
        <w:tc>
          <w:tcPr>
            <w:tcW w:w="4237" w:type="dxa"/>
          </w:tcPr>
          <w:p>
            <w:pPr>
              <w:widowControl/>
              <w:jc w:val="center"/>
              <w:rPr>
                <w:rFonts w:eastAsia="宋体"/>
                <w:b/>
                <w:bCs/>
                <w:color w:val="000000"/>
                <w:kern w:val="0"/>
                <w:sz w:val="22"/>
                <w:szCs w:val="22"/>
                <w:lang w:eastAsia="zh-CN"/>
              </w:rPr>
            </w:pPr>
            <w:r>
              <w:rPr>
                <w:rFonts w:eastAsia="宋体"/>
                <w:b/>
                <w:bCs/>
                <w:color w:val="000000"/>
                <w:kern w:val="0"/>
                <w:sz w:val="22"/>
                <w:szCs w:val="22"/>
                <w:lang w:eastAsia="zh-CN"/>
              </w:rPr>
              <w:t>Total non-current assets</w:t>
            </w:r>
          </w:p>
        </w:tc>
        <w:tc>
          <w:tcPr>
            <w:tcW w:w="951" w:type="dxa"/>
          </w:tcPr>
          <w:p>
            <w:pPr>
              <w:jc w:val="center"/>
              <w:rPr>
                <w:b/>
                <w:color w:val="000000"/>
                <w:sz w:val="22"/>
                <w:szCs w:val="22"/>
              </w:rPr>
            </w:pPr>
          </w:p>
        </w:tc>
        <w:tc>
          <w:tcPr>
            <w:tcW w:w="2396" w:type="dxa"/>
            <w:vAlign w:val="center"/>
          </w:tcPr>
          <w:p>
            <w:pPr>
              <w:widowControl/>
              <w:jc w:val="right"/>
              <w:textAlignment w:val="center"/>
              <w:rPr>
                <w:rFonts w:eastAsia="宋体"/>
                <w:b/>
                <w:bCs/>
                <w:color w:val="000000"/>
                <w:sz w:val="22"/>
                <w:szCs w:val="22"/>
                <w:lang w:eastAsia="zh-CN" w:bidi="ar"/>
              </w:rPr>
            </w:pPr>
            <w:r>
              <w:rPr>
                <w:rFonts w:eastAsia="宋体"/>
                <w:b/>
                <w:bCs/>
                <w:color w:val="000000"/>
                <w:kern w:val="0"/>
                <w:sz w:val="22"/>
                <w:szCs w:val="22"/>
                <w:lang w:eastAsia="zh-CN" w:bidi="ar"/>
              </w:rPr>
              <w:t xml:space="preserve">4,423,069,375.86 </w:t>
            </w:r>
          </w:p>
        </w:tc>
        <w:tc>
          <w:tcPr>
            <w:tcW w:w="2582" w:type="dxa"/>
            <w:vAlign w:val="center"/>
          </w:tcPr>
          <w:p>
            <w:pPr>
              <w:widowControl/>
              <w:jc w:val="right"/>
              <w:textAlignment w:val="center"/>
              <w:rPr>
                <w:rFonts w:eastAsia="宋体"/>
                <w:b/>
                <w:bCs/>
                <w:color w:val="000000"/>
                <w:sz w:val="22"/>
                <w:szCs w:val="22"/>
                <w:lang w:eastAsia="zh-CN" w:bidi="ar"/>
              </w:rPr>
            </w:pPr>
            <w:r>
              <w:rPr>
                <w:rFonts w:eastAsia="宋体"/>
                <w:b/>
                <w:bCs/>
                <w:color w:val="000000"/>
                <w:kern w:val="0"/>
                <w:sz w:val="22"/>
                <w:szCs w:val="22"/>
                <w:lang w:eastAsia="zh-CN" w:bidi="ar"/>
              </w:rPr>
              <w:t xml:space="preserve">4,406,081,148.30 </w:t>
            </w:r>
          </w:p>
        </w:tc>
      </w:tr>
      <w:tr>
        <w:tblPrEx>
          <w:tblLayout w:type="fixed"/>
          <w:tblCellMar>
            <w:top w:w="0" w:type="dxa"/>
            <w:left w:w="108" w:type="dxa"/>
            <w:bottom w:w="0" w:type="dxa"/>
            <w:right w:w="108" w:type="dxa"/>
          </w:tblCellMar>
        </w:tblPrEx>
        <w:trPr>
          <w:trHeight w:val="284" w:hRule="atLeast"/>
        </w:trPr>
        <w:tc>
          <w:tcPr>
            <w:tcW w:w="4237" w:type="dxa"/>
          </w:tcPr>
          <w:p>
            <w:pPr>
              <w:widowControl/>
              <w:jc w:val="center"/>
              <w:rPr>
                <w:rFonts w:eastAsia="宋体"/>
                <w:b/>
                <w:bCs/>
                <w:color w:val="000000"/>
                <w:kern w:val="0"/>
                <w:sz w:val="22"/>
                <w:szCs w:val="22"/>
                <w:lang w:eastAsia="zh-CN"/>
              </w:rPr>
            </w:pPr>
            <w:r>
              <w:rPr>
                <w:rFonts w:eastAsia="宋体"/>
                <w:b/>
                <w:bCs/>
                <w:color w:val="000000"/>
                <w:kern w:val="0"/>
                <w:sz w:val="22"/>
                <w:szCs w:val="22"/>
                <w:lang w:eastAsia="zh-CN"/>
              </w:rPr>
              <w:t>Total assets</w:t>
            </w:r>
          </w:p>
        </w:tc>
        <w:tc>
          <w:tcPr>
            <w:tcW w:w="951" w:type="dxa"/>
          </w:tcPr>
          <w:p>
            <w:pPr>
              <w:jc w:val="center"/>
              <w:rPr>
                <w:b/>
                <w:bCs/>
                <w:color w:val="000000"/>
                <w:sz w:val="22"/>
                <w:szCs w:val="22"/>
              </w:rPr>
            </w:pPr>
          </w:p>
        </w:tc>
        <w:tc>
          <w:tcPr>
            <w:tcW w:w="2396" w:type="dxa"/>
            <w:vAlign w:val="center"/>
          </w:tcPr>
          <w:p>
            <w:pPr>
              <w:widowControl/>
              <w:jc w:val="right"/>
              <w:textAlignment w:val="center"/>
              <w:rPr>
                <w:rFonts w:eastAsia="宋体"/>
                <w:b/>
                <w:bCs/>
                <w:color w:val="000000"/>
                <w:sz w:val="22"/>
                <w:szCs w:val="22"/>
                <w:lang w:eastAsia="zh-CN" w:bidi="ar"/>
              </w:rPr>
            </w:pPr>
            <w:bookmarkStart w:id="15" w:name="OLE_LINK9"/>
            <w:r>
              <w:rPr>
                <w:rFonts w:eastAsia="宋体"/>
                <w:b/>
                <w:bCs/>
                <w:color w:val="000000"/>
                <w:kern w:val="0"/>
                <w:sz w:val="22"/>
                <w:szCs w:val="22"/>
                <w:lang w:eastAsia="zh-CN" w:bidi="ar"/>
              </w:rPr>
              <w:t xml:space="preserve">7,271,501,429.27 </w:t>
            </w:r>
            <w:bookmarkEnd w:id="15"/>
          </w:p>
        </w:tc>
        <w:tc>
          <w:tcPr>
            <w:tcW w:w="2582" w:type="dxa"/>
            <w:vAlign w:val="center"/>
          </w:tcPr>
          <w:p>
            <w:pPr>
              <w:widowControl/>
              <w:jc w:val="right"/>
              <w:textAlignment w:val="center"/>
              <w:rPr>
                <w:rFonts w:eastAsia="宋体"/>
                <w:b/>
                <w:bCs/>
                <w:color w:val="000000"/>
                <w:sz w:val="22"/>
                <w:szCs w:val="22"/>
                <w:lang w:eastAsia="zh-CN" w:bidi="ar"/>
              </w:rPr>
            </w:pPr>
            <w:r>
              <w:rPr>
                <w:rFonts w:eastAsia="宋体"/>
                <w:b/>
                <w:bCs/>
                <w:color w:val="000000"/>
                <w:kern w:val="0"/>
                <w:sz w:val="22"/>
                <w:szCs w:val="22"/>
                <w:lang w:eastAsia="zh-CN" w:bidi="ar"/>
              </w:rPr>
              <w:t xml:space="preserve">7,092,952,190.04 </w:t>
            </w:r>
          </w:p>
        </w:tc>
      </w:tr>
    </w:tbl>
    <w:p>
      <w:pPr>
        <w:jc w:val="both"/>
        <w:rPr>
          <w:rFonts w:eastAsia="宋体"/>
          <w:b/>
          <w:color w:val="000000"/>
          <w:sz w:val="22"/>
          <w:szCs w:val="22"/>
          <w:lang w:eastAsia="zh-CN"/>
        </w:rPr>
      </w:pPr>
    </w:p>
    <w:p>
      <w:pPr>
        <w:pStyle w:val="25"/>
        <w:ind w:firstLine="0" w:firstLineChars="0"/>
        <w:rPr>
          <w:rFonts w:eastAsia="宋体"/>
          <w:b/>
          <w:color w:val="000000"/>
          <w:sz w:val="22"/>
          <w:szCs w:val="22"/>
          <w:lang w:eastAsia="zh-CN"/>
        </w:rPr>
      </w:pPr>
    </w:p>
    <w:p>
      <w:pPr>
        <w:pStyle w:val="25"/>
        <w:ind w:firstLine="0" w:firstLineChars="0"/>
        <w:rPr>
          <w:rFonts w:eastAsia="宋体"/>
          <w:b/>
          <w:color w:val="000000"/>
          <w:sz w:val="22"/>
          <w:szCs w:val="22"/>
          <w:lang w:eastAsia="zh-CN"/>
        </w:rPr>
      </w:pPr>
    </w:p>
    <w:p>
      <w:pPr>
        <w:jc w:val="center"/>
        <w:rPr>
          <w:rFonts w:eastAsia="宋体"/>
          <w:b/>
          <w:color w:val="000000"/>
          <w:sz w:val="22"/>
          <w:szCs w:val="22"/>
          <w:lang w:eastAsia="zh-CN"/>
        </w:rPr>
      </w:pPr>
      <w:r>
        <w:rPr>
          <w:b/>
          <w:color w:val="000000"/>
          <w:sz w:val="22"/>
          <w:szCs w:val="22"/>
        </w:rPr>
        <w:t>Consolidated Balance Sheet (Continued)</w:t>
      </w:r>
    </w:p>
    <w:tbl>
      <w:tblPr>
        <w:tblStyle w:val="95"/>
        <w:tblW w:w="10160" w:type="dxa"/>
        <w:tblInd w:w="0" w:type="dxa"/>
        <w:tblLayout w:type="fixed"/>
        <w:tblCellMar>
          <w:top w:w="0" w:type="dxa"/>
          <w:left w:w="108" w:type="dxa"/>
          <w:bottom w:w="0" w:type="dxa"/>
          <w:right w:w="108" w:type="dxa"/>
        </w:tblCellMar>
      </w:tblPr>
      <w:tblGrid>
        <w:gridCol w:w="4643"/>
        <w:gridCol w:w="725"/>
        <w:gridCol w:w="2203"/>
        <w:gridCol w:w="2589"/>
      </w:tblGrid>
      <w:tr>
        <w:tblPrEx>
          <w:tblLayout w:type="fixed"/>
          <w:tblCellMar>
            <w:top w:w="0" w:type="dxa"/>
            <w:left w:w="108" w:type="dxa"/>
            <w:bottom w:w="0" w:type="dxa"/>
            <w:right w:w="108" w:type="dxa"/>
          </w:tblCellMar>
        </w:tblPrEx>
        <w:trPr>
          <w:trHeight w:val="351" w:hRule="exact"/>
        </w:trPr>
        <w:tc>
          <w:tcPr>
            <w:tcW w:w="4643" w:type="dxa"/>
          </w:tcPr>
          <w:p>
            <w:pPr>
              <w:widowControl/>
              <w:jc w:val="both"/>
              <w:rPr>
                <w:rFonts w:eastAsia="宋体"/>
                <w:color w:val="000000"/>
                <w:kern w:val="0"/>
                <w:sz w:val="18"/>
                <w:szCs w:val="18"/>
                <w:lang w:eastAsia="zh-CN"/>
              </w:rPr>
            </w:pPr>
          </w:p>
        </w:tc>
        <w:tc>
          <w:tcPr>
            <w:tcW w:w="725" w:type="dxa"/>
          </w:tcPr>
          <w:p>
            <w:pPr>
              <w:widowControl/>
              <w:rPr>
                <w:rFonts w:eastAsia="宋体"/>
                <w:color w:val="000000"/>
                <w:kern w:val="0"/>
                <w:sz w:val="18"/>
                <w:szCs w:val="18"/>
                <w:lang w:eastAsia="zh-CN"/>
              </w:rPr>
            </w:pPr>
          </w:p>
        </w:tc>
        <w:tc>
          <w:tcPr>
            <w:tcW w:w="2203" w:type="dxa"/>
          </w:tcPr>
          <w:p>
            <w:pPr>
              <w:widowControl/>
              <w:rPr>
                <w:rFonts w:eastAsia="宋体"/>
                <w:color w:val="000000"/>
                <w:kern w:val="0"/>
                <w:sz w:val="18"/>
                <w:szCs w:val="18"/>
                <w:lang w:eastAsia="zh-CN"/>
              </w:rPr>
            </w:pPr>
          </w:p>
        </w:tc>
        <w:tc>
          <w:tcPr>
            <w:tcW w:w="2589" w:type="dxa"/>
          </w:tcPr>
          <w:p>
            <w:pPr>
              <w:widowControl/>
              <w:jc w:val="right"/>
              <w:rPr>
                <w:rFonts w:eastAsia="宋体"/>
                <w:color w:val="000000"/>
                <w:kern w:val="0"/>
                <w:sz w:val="18"/>
                <w:szCs w:val="18"/>
                <w:lang w:eastAsia="zh-CN"/>
              </w:rPr>
            </w:pPr>
            <w:r>
              <w:rPr>
                <w:rFonts w:eastAsia="宋体"/>
                <w:color w:val="000000"/>
                <w:sz w:val="18"/>
                <w:szCs w:val="18"/>
                <w:lang w:eastAsia="zh-CN"/>
              </w:rPr>
              <w:t xml:space="preserve">  Unit</w:t>
            </w:r>
            <w:r>
              <w:rPr>
                <w:rFonts w:eastAsia="宋体"/>
                <w:color w:val="000000"/>
                <w:kern w:val="0"/>
                <w:sz w:val="18"/>
                <w:szCs w:val="18"/>
                <w:lang w:eastAsia="zh-CN"/>
              </w:rPr>
              <w:t>: RMB Yuan</w:t>
            </w:r>
          </w:p>
        </w:tc>
      </w:tr>
      <w:tr>
        <w:tblPrEx>
          <w:tblLayout w:type="fixed"/>
          <w:tblCellMar>
            <w:top w:w="0" w:type="dxa"/>
            <w:left w:w="108" w:type="dxa"/>
            <w:bottom w:w="0" w:type="dxa"/>
            <w:right w:w="108" w:type="dxa"/>
          </w:tblCellMar>
        </w:tblPrEx>
        <w:trPr>
          <w:trHeight w:val="351" w:hRule="exact"/>
        </w:trPr>
        <w:tc>
          <w:tcPr>
            <w:tcW w:w="4643" w:type="dxa"/>
          </w:tcPr>
          <w:p>
            <w:pPr>
              <w:widowControl/>
              <w:jc w:val="center"/>
              <w:rPr>
                <w:rFonts w:eastAsia="宋体"/>
                <w:color w:val="000000"/>
                <w:kern w:val="0"/>
                <w:sz w:val="18"/>
                <w:szCs w:val="18"/>
                <w:lang w:eastAsia="zh-CN"/>
              </w:rPr>
            </w:pPr>
            <w:r>
              <w:rPr>
                <w:b/>
                <w:bCs/>
                <w:color w:val="000000"/>
                <w:sz w:val="18"/>
                <w:szCs w:val="18"/>
              </w:rPr>
              <w:t>Liabilities and Shareholders’ Equity</w:t>
            </w:r>
          </w:p>
        </w:tc>
        <w:tc>
          <w:tcPr>
            <w:tcW w:w="725" w:type="dxa"/>
          </w:tcPr>
          <w:p>
            <w:pPr>
              <w:widowControl/>
              <w:jc w:val="center"/>
              <w:rPr>
                <w:rFonts w:eastAsia="宋体"/>
                <w:b/>
                <w:i/>
                <w:color w:val="000000"/>
                <w:kern w:val="0"/>
                <w:sz w:val="18"/>
                <w:szCs w:val="18"/>
                <w:lang w:eastAsia="zh-CN"/>
              </w:rPr>
            </w:pPr>
            <w:r>
              <w:rPr>
                <w:rFonts w:eastAsia="宋体"/>
                <w:b/>
                <w:i/>
                <w:color w:val="000000"/>
                <w:kern w:val="0"/>
                <w:sz w:val="18"/>
                <w:szCs w:val="18"/>
                <w:lang w:eastAsia="zh-CN"/>
              </w:rPr>
              <w:t>Notes</w:t>
            </w:r>
          </w:p>
        </w:tc>
        <w:tc>
          <w:tcPr>
            <w:tcW w:w="2203" w:type="dxa"/>
          </w:tcPr>
          <w:p>
            <w:pPr>
              <w:widowControl/>
              <w:jc w:val="right"/>
              <w:rPr>
                <w:rFonts w:eastAsia="宋体"/>
                <w:b/>
                <w:color w:val="000000"/>
                <w:kern w:val="0"/>
                <w:sz w:val="18"/>
                <w:szCs w:val="18"/>
                <w:lang w:eastAsia="zh-CN"/>
              </w:rPr>
            </w:pPr>
            <w:r>
              <w:rPr>
                <w:rFonts w:eastAsia="宋体"/>
                <w:b/>
                <w:color w:val="000000"/>
                <w:kern w:val="0"/>
                <w:sz w:val="18"/>
                <w:szCs w:val="18"/>
                <w:lang w:eastAsia="zh-CN"/>
              </w:rPr>
              <w:t xml:space="preserve">30 June </w:t>
            </w:r>
            <w:r>
              <w:rPr>
                <w:rFonts w:hint="eastAsia" w:eastAsia="宋体"/>
                <w:b/>
                <w:color w:val="000000"/>
                <w:kern w:val="0"/>
                <w:sz w:val="18"/>
                <w:szCs w:val="18"/>
                <w:lang w:eastAsia="zh-CN"/>
              </w:rPr>
              <w:t>2021</w:t>
            </w:r>
            <w:r>
              <w:rPr>
                <w:rFonts w:eastAsia="宋体"/>
                <w:b/>
                <w:color w:val="000000"/>
                <w:kern w:val="0"/>
                <w:sz w:val="18"/>
                <w:szCs w:val="18"/>
                <w:lang w:eastAsia="zh-CN"/>
              </w:rPr>
              <w:t>(unaudited)</w:t>
            </w:r>
          </w:p>
        </w:tc>
        <w:tc>
          <w:tcPr>
            <w:tcW w:w="2589" w:type="dxa"/>
          </w:tcPr>
          <w:p>
            <w:pPr>
              <w:widowControl/>
              <w:jc w:val="right"/>
              <w:rPr>
                <w:rFonts w:eastAsia="宋体"/>
                <w:b/>
                <w:color w:val="000000"/>
                <w:kern w:val="0"/>
                <w:sz w:val="18"/>
                <w:szCs w:val="18"/>
                <w:lang w:eastAsia="zh-CN"/>
              </w:rPr>
            </w:pPr>
            <w:r>
              <w:rPr>
                <w:rFonts w:eastAsia="宋体"/>
                <w:b/>
                <w:color w:val="000000"/>
                <w:kern w:val="0"/>
                <w:sz w:val="18"/>
                <w:szCs w:val="18"/>
                <w:lang w:eastAsia="zh-CN"/>
              </w:rPr>
              <w:t xml:space="preserve">31 December </w:t>
            </w:r>
            <w:r>
              <w:rPr>
                <w:rFonts w:hint="eastAsia" w:eastAsia="宋体"/>
                <w:b/>
                <w:color w:val="000000"/>
                <w:kern w:val="0"/>
                <w:sz w:val="18"/>
                <w:szCs w:val="18"/>
                <w:lang w:eastAsia="zh-CN"/>
              </w:rPr>
              <w:t>2020</w:t>
            </w:r>
            <w:r>
              <w:rPr>
                <w:rFonts w:eastAsia="宋体"/>
                <w:b/>
                <w:color w:val="000000"/>
                <w:kern w:val="0"/>
                <w:sz w:val="18"/>
                <w:szCs w:val="18"/>
                <w:lang w:eastAsia="zh-CN"/>
              </w:rPr>
              <w:t>(audited)</w:t>
            </w:r>
          </w:p>
        </w:tc>
      </w:tr>
      <w:tr>
        <w:tblPrEx>
          <w:tblLayout w:type="fixed"/>
          <w:tblCellMar>
            <w:top w:w="0" w:type="dxa"/>
            <w:left w:w="108" w:type="dxa"/>
            <w:bottom w:w="0" w:type="dxa"/>
            <w:right w:w="108" w:type="dxa"/>
          </w:tblCellMar>
        </w:tblPrEx>
        <w:trPr>
          <w:trHeight w:val="351" w:hRule="exact"/>
        </w:trPr>
        <w:tc>
          <w:tcPr>
            <w:tcW w:w="4643" w:type="dxa"/>
          </w:tcPr>
          <w:p>
            <w:pPr>
              <w:widowControl/>
              <w:jc w:val="both"/>
              <w:rPr>
                <w:rFonts w:eastAsia="宋体"/>
                <w:b/>
                <w:bCs/>
                <w:color w:val="000000"/>
                <w:kern w:val="0"/>
                <w:sz w:val="18"/>
                <w:szCs w:val="18"/>
                <w:lang w:eastAsia="zh-CN"/>
              </w:rPr>
            </w:pPr>
            <w:r>
              <w:rPr>
                <w:rFonts w:eastAsia="宋体"/>
                <w:b/>
                <w:bCs/>
                <w:color w:val="000000"/>
                <w:kern w:val="0"/>
                <w:sz w:val="18"/>
                <w:szCs w:val="18"/>
                <w:lang w:eastAsia="zh-CN"/>
              </w:rPr>
              <w:t xml:space="preserve">Current liabilities: </w:t>
            </w:r>
          </w:p>
        </w:tc>
        <w:tc>
          <w:tcPr>
            <w:tcW w:w="725" w:type="dxa"/>
          </w:tcPr>
          <w:p>
            <w:pPr>
              <w:widowControl/>
              <w:jc w:val="center"/>
              <w:rPr>
                <w:rFonts w:eastAsia="宋体"/>
                <w:i/>
                <w:color w:val="000000"/>
                <w:kern w:val="0"/>
                <w:sz w:val="18"/>
                <w:szCs w:val="18"/>
                <w:lang w:eastAsia="zh-CN"/>
              </w:rPr>
            </w:pPr>
          </w:p>
        </w:tc>
        <w:tc>
          <w:tcPr>
            <w:tcW w:w="2203" w:type="dxa"/>
          </w:tcPr>
          <w:p>
            <w:pPr>
              <w:jc w:val="right"/>
              <w:rPr>
                <w:color w:val="000000"/>
                <w:sz w:val="18"/>
                <w:szCs w:val="18"/>
              </w:rPr>
            </w:pPr>
          </w:p>
        </w:tc>
        <w:tc>
          <w:tcPr>
            <w:tcW w:w="2589" w:type="dxa"/>
          </w:tcPr>
          <w:p>
            <w:pPr>
              <w:jc w:val="right"/>
              <w:rPr>
                <w:color w:val="000000"/>
                <w:sz w:val="18"/>
                <w:szCs w:val="18"/>
              </w:rPr>
            </w:pPr>
          </w:p>
        </w:tc>
      </w:tr>
      <w:tr>
        <w:tblPrEx>
          <w:tblLayout w:type="fixed"/>
          <w:tblCellMar>
            <w:top w:w="0" w:type="dxa"/>
            <w:left w:w="108" w:type="dxa"/>
            <w:bottom w:w="0" w:type="dxa"/>
            <w:right w:w="108" w:type="dxa"/>
          </w:tblCellMar>
        </w:tblPrEx>
        <w:trPr>
          <w:trHeight w:val="351" w:hRule="exact"/>
        </w:trPr>
        <w:tc>
          <w:tcPr>
            <w:tcW w:w="4643" w:type="dxa"/>
          </w:tcPr>
          <w:p>
            <w:pPr>
              <w:widowControl/>
              <w:jc w:val="both"/>
              <w:rPr>
                <w:rFonts w:eastAsia="宋体"/>
                <w:color w:val="000000"/>
                <w:kern w:val="0"/>
                <w:sz w:val="18"/>
                <w:szCs w:val="18"/>
                <w:lang w:eastAsia="zh-CN"/>
              </w:rPr>
            </w:pPr>
            <w:r>
              <w:rPr>
                <w:rFonts w:eastAsia="宋体"/>
                <w:color w:val="000000"/>
                <w:kern w:val="0"/>
                <w:sz w:val="18"/>
                <w:szCs w:val="18"/>
                <w:lang w:eastAsia="zh-CN"/>
              </w:rPr>
              <w:t xml:space="preserve">    Short-term borrowing</w:t>
            </w:r>
          </w:p>
        </w:tc>
        <w:tc>
          <w:tcPr>
            <w:tcW w:w="725" w:type="dxa"/>
          </w:tcPr>
          <w:p>
            <w:pPr>
              <w:widowControl/>
              <w:jc w:val="center"/>
              <w:rPr>
                <w:rFonts w:eastAsia="宋体"/>
                <w:i/>
                <w:color w:val="000000"/>
                <w:kern w:val="0"/>
                <w:sz w:val="18"/>
                <w:szCs w:val="18"/>
                <w:lang w:eastAsia="zh-CN"/>
              </w:rPr>
            </w:pPr>
          </w:p>
        </w:tc>
        <w:tc>
          <w:tcPr>
            <w:tcW w:w="220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331,073,689.08 </w:t>
            </w:r>
          </w:p>
        </w:tc>
        <w:tc>
          <w:tcPr>
            <w:tcW w:w="2589"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200,420,484.28 </w:t>
            </w:r>
          </w:p>
        </w:tc>
      </w:tr>
      <w:tr>
        <w:tblPrEx>
          <w:tblLayout w:type="fixed"/>
          <w:tblCellMar>
            <w:top w:w="0" w:type="dxa"/>
            <w:left w:w="108" w:type="dxa"/>
            <w:bottom w:w="0" w:type="dxa"/>
            <w:right w:w="108" w:type="dxa"/>
          </w:tblCellMar>
        </w:tblPrEx>
        <w:trPr>
          <w:trHeight w:val="351" w:hRule="exact"/>
        </w:trPr>
        <w:tc>
          <w:tcPr>
            <w:tcW w:w="4643" w:type="dxa"/>
          </w:tcPr>
          <w:p>
            <w:pPr>
              <w:widowControl/>
              <w:jc w:val="both"/>
              <w:rPr>
                <w:rFonts w:eastAsia="宋体"/>
                <w:color w:val="000000"/>
                <w:kern w:val="0"/>
                <w:sz w:val="18"/>
                <w:szCs w:val="18"/>
                <w:lang w:eastAsia="zh-CN"/>
              </w:rPr>
            </w:pPr>
            <w:r>
              <w:rPr>
                <w:rFonts w:eastAsia="宋体"/>
                <w:color w:val="000000"/>
                <w:kern w:val="0"/>
                <w:sz w:val="18"/>
                <w:szCs w:val="18"/>
                <w:lang w:eastAsia="zh-CN"/>
              </w:rPr>
              <w:t xml:space="preserve">    Notes payable </w:t>
            </w:r>
          </w:p>
        </w:tc>
        <w:tc>
          <w:tcPr>
            <w:tcW w:w="725" w:type="dxa"/>
          </w:tcPr>
          <w:p>
            <w:pPr>
              <w:widowControl/>
              <w:jc w:val="center"/>
              <w:rPr>
                <w:rFonts w:eastAsia="宋体"/>
                <w:i/>
                <w:color w:val="000000"/>
                <w:kern w:val="0"/>
                <w:sz w:val="18"/>
                <w:szCs w:val="18"/>
                <w:lang w:eastAsia="zh-CN"/>
              </w:rPr>
            </w:pPr>
          </w:p>
        </w:tc>
        <w:tc>
          <w:tcPr>
            <w:tcW w:w="220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377,549,872.73 </w:t>
            </w:r>
          </w:p>
        </w:tc>
        <w:tc>
          <w:tcPr>
            <w:tcW w:w="2589"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289,972,897.58 </w:t>
            </w:r>
          </w:p>
        </w:tc>
      </w:tr>
      <w:tr>
        <w:tblPrEx>
          <w:tblLayout w:type="fixed"/>
          <w:tblCellMar>
            <w:top w:w="0" w:type="dxa"/>
            <w:left w:w="108" w:type="dxa"/>
            <w:bottom w:w="0" w:type="dxa"/>
            <w:right w:w="108" w:type="dxa"/>
          </w:tblCellMar>
        </w:tblPrEx>
        <w:trPr>
          <w:trHeight w:val="351" w:hRule="exact"/>
        </w:trPr>
        <w:tc>
          <w:tcPr>
            <w:tcW w:w="4643" w:type="dxa"/>
          </w:tcPr>
          <w:p>
            <w:pPr>
              <w:widowControl/>
              <w:ind w:firstLine="360" w:firstLineChars="200"/>
              <w:jc w:val="both"/>
              <w:rPr>
                <w:rFonts w:eastAsia="宋体"/>
                <w:color w:val="000000"/>
                <w:kern w:val="0"/>
                <w:sz w:val="18"/>
                <w:szCs w:val="18"/>
                <w:lang w:eastAsia="zh-CN"/>
              </w:rPr>
            </w:pPr>
            <w:r>
              <w:rPr>
                <w:rFonts w:eastAsia="宋体"/>
                <w:color w:val="000000"/>
                <w:kern w:val="0"/>
                <w:sz w:val="18"/>
                <w:szCs w:val="18"/>
                <w:lang w:eastAsia="zh-CN"/>
              </w:rPr>
              <w:t>Accounts payable</w:t>
            </w:r>
          </w:p>
        </w:tc>
        <w:tc>
          <w:tcPr>
            <w:tcW w:w="725" w:type="dxa"/>
          </w:tcPr>
          <w:p>
            <w:pPr>
              <w:widowControl/>
              <w:jc w:val="center"/>
              <w:rPr>
                <w:rFonts w:eastAsia="宋体"/>
                <w:i/>
                <w:color w:val="000000"/>
                <w:kern w:val="0"/>
                <w:sz w:val="18"/>
                <w:szCs w:val="18"/>
                <w:lang w:eastAsia="zh-CN"/>
              </w:rPr>
            </w:pPr>
            <w:r>
              <w:rPr>
                <w:rFonts w:eastAsia="宋体"/>
                <w:i/>
                <w:color w:val="000000"/>
                <w:kern w:val="0"/>
                <w:sz w:val="18"/>
                <w:szCs w:val="18"/>
                <w:lang w:eastAsia="zh-CN"/>
              </w:rPr>
              <w:t>5</w:t>
            </w:r>
          </w:p>
        </w:tc>
        <w:tc>
          <w:tcPr>
            <w:tcW w:w="220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528,004,297.96 </w:t>
            </w:r>
          </w:p>
        </w:tc>
        <w:tc>
          <w:tcPr>
            <w:tcW w:w="2589"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452,930,287.37 </w:t>
            </w:r>
          </w:p>
        </w:tc>
      </w:tr>
      <w:tr>
        <w:tblPrEx>
          <w:tblLayout w:type="fixed"/>
          <w:tblCellMar>
            <w:top w:w="0" w:type="dxa"/>
            <w:left w:w="108" w:type="dxa"/>
            <w:bottom w:w="0" w:type="dxa"/>
            <w:right w:w="108" w:type="dxa"/>
          </w:tblCellMar>
        </w:tblPrEx>
        <w:trPr>
          <w:trHeight w:val="351" w:hRule="exact"/>
        </w:trPr>
        <w:tc>
          <w:tcPr>
            <w:tcW w:w="4643" w:type="dxa"/>
          </w:tcPr>
          <w:p>
            <w:pPr>
              <w:widowControl/>
              <w:ind w:firstLine="360" w:firstLineChars="200"/>
              <w:jc w:val="both"/>
              <w:rPr>
                <w:rFonts w:eastAsia="宋体"/>
                <w:color w:val="000000"/>
                <w:kern w:val="0"/>
                <w:sz w:val="18"/>
                <w:szCs w:val="18"/>
                <w:lang w:eastAsia="zh-CN"/>
              </w:rPr>
            </w:pPr>
            <w:bookmarkStart w:id="16" w:name="OLE_LINK129"/>
            <w:bookmarkStart w:id="17" w:name="OLE_LINK128"/>
            <w:bookmarkStart w:id="18" w:name="OLE_LINK127"/>
            <w:r>
              <w:rPr>
                <w:rFonts w:eastAsia="宋体"/>
                <w:color w:val="000000"/>
                <w:kern w:val="0"/>
                <w:sz w:val="18"/>
                <w:szCs w:val="18"/>
                <w:lang w:eastAsia="zh-CN"/>
              </w:rPr>
              <w:t>Contract liability</w:t>
            </w:r>
            <w:bookmarkEnd w:id="16"/>
            <w:bookmarkEnd w:id="17"/>
            <w:bookmarkEnd w:id="18"/>
          </w:p>
        </w:tc>
        <w:tc>
          <w:tcPr>
            <w:tcW w:w="725" w:type="dxa"/>
          </w:tcPr>
          <w:p>
            <w:pPr>
              <w:widowControl/>
              <w:jc w:val="center"/>
              <w:rPr>
                <w:rFonts w:eastAsia="宋体"/>
                <w:i/>
                <w:color w:val="000000"/>
                <w:kern w:val="0"/>
                <w:sz w:val="18"/>
                <w:szCs w:val="18"/>
                <w:lang w:eastAsia="zh-CN"/>
              </w:rPr>
            </w:pPr>
          </w:p>
        </w:tc>
        <w:tc>
          <w:tcPr>
            <w:tcW w:w="220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165,919,106.40 </w:t>
            </w:r>
          </w:p>
        </w:tc>
        <w:tc>
          <w:tcPr>
            <w:tcW w:w="2589"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377,793,225.44 </w:t>
            </w:r>
          </w:p>
        </w:tc>
      </w:tr>
      <w:tr>
        <w:tblPrEx>
          <w:tblLayout w:type="fixed"/>
          <w:tblCellMar>
            <w:top w:w="0" w:type="dxa"/>
            <w:left w:w="108" w:type="dxa"/>
            <w:bottom w:w="0" w:type="dxa"/>
            <w:right w:w="108" w:type="dxa"/>
          </w:tblCellMar>
        </w:tblPrEx>
        <w:trPr>
          <w:trHeight w:val="351" w:hRule="exact"/>
        </w:trPr>
        <w:tc>
          <w:tcPr>
            <w:tcW w:w="4643" w:type="dxa"/>
          </w:tcPr>
          <w:p>
            <w:pPr>
              <w:widowControl/>
              <w:jc w:val="both"/>
              <w:rPr>
                <w:rFonts w:eastAsia="宋体"/>
                <w:color w:val="000000"/>
                <w:kern w:val="0"/>
                <w:sz w:val="18"/>
                <w:szCs w:val="18"/>
                <w:lang w:eastAsia="zh-CN"/>
              </w:rPr>
            </w:pPr>
            <w:r>
              <w:rPr>
                <w:rFonts w:eastAsia="宋体"/>
                <w:color w:val="000000"/>
                <w:kern w:val="0"/>
                <w:sz w:val="18"/>
                <w:szCs w:val="18"/>
                <w:lang w:eastAsia="zh-CN"/>
              </w:rPr>
              <w:t xml:space="preserve">    Payroll payable</w:t>
            </w:r>
          </w:p>
        </w:tc>
        <w:tc>
          <w:tcPr>
            <w:tcW w:w="725" w:type="dxa"/>
          </w:tcPr>
          <w:p>
            <w:pPr>
              <w:widowControl/>
              <w:jc w:val="center"/>
              <w:rPr>
                <w:rFonts w:eastAsia="宋体"/>
                <w:i/>
                <w:color w:val="000000"/>
                <w:kern w:val="0"/>
                <w:sz w:val="18"/>
                <w:szCs w:val="18"/>
                <w:lang w:eastAsia="zh-CN"/>
              </w:rPr>
            </w:pPr>
            <w:r>
              <w:rPr>
                <w:rFonts w:eastAsia="宋体"/>
                <w:i/>
                <w:color w:val="000000"/>
                <w:kern w:val="0"/>
                <w:sz w:val="18"/>
                <w:szCs w:val="18"/>
                <w:lang w:eastAsia="zh-CN"/>
              </w:rPr>
              <w:t>6</w:t>
            </w:r>
          </w:p>
        </w:tc>
        <w:tc>
          <w:tcPr>
            <w:tcW w:w="220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66,163,204.58 </w:t>
            </w:r>
          </w:p>
        </w:tc>
        <w:tc>
          <w:tcPr>
            <w:tcW w:w="2589"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86,354,297.27 </w:t>
            </w:r>
          </w:p>
        </w:tc>
      </w:tr>
      <w:tr>
        <w:tblPrEx>
          <w:tblLayout w:type="fixed"/>
          <w:tblCellMar>
            <w:top w:w="0" w:type="dxa"/>
            <w:left w:w="108" w:type="dxa"/>
            <w:bottom w:w="0" w:type="dxa"/>
            <w:right w:w="108" w:type="dxa"/>
          </w:tblCellMar>
        </w:tblPrEx>
        <w:trPr>
          <w:trHeight w:val="351" w:hRule="exact"/>
        </w:trPr>
        <w:tc>
          <w:tcPr>
            <w:tcW w:w="4643" w:type="dxa"/>
          </w:tcPr>
          <w:p>
            <w:pPr>
              <w:widowControl/>
              <w:jc w:val="both"/>
              <w:rPr>
                <w:rFonts w:eastAsia="宋体"/>
                <w:color w:val="000000"/>
                <w:kern w:val="0"/>
                <w:sz w:val="18"/>
                <w:szCs w:val="18"/>
                <w:lang w:eastAsia="zh-CN"/>
              </w:rPr>
            </w:pPr>
            <w:r>
              <w:rPr>
                <w:rFonts w:eastAsia="宋体"/>
                <w:color w:val="000000"/>
                <w:kern w:val="0"/>
                <w:sz w:val="18"/>
                <w:szCs w:val="18"/>
                <w:lang w:eastAsia="zh-CN"/>
              </w:rPr>
              <w:t xml:space="preserve">    Taxes and dues payable</w:t>
            </w:r>
          </w:p>
        </w:tc>
        <w:tc>
          <w:tcPr>
            <w:tcW w:w="725" w:type="dxa"/>
          </w:tcPr>
          <w:p>
            <w:pPr>
              <w:widowControl/>
              <w:jc w:val="center"/>
              <w:rPr>
                <w:rFonts w:eastAsia="宋体"/>
                <w:i/>
                <w:color w:val="000000"/>
                <w:kern w:val="0"/>
                <w:sz w:val="18"/>
                <w:szCs w:val="18"/>
                <w:lang w:eastAsia="zh-CN"/>
              </w:rPr>
            </w:pPr>
          </w:p>
        </w:tc>
        <w:tc>
          <w:tcPr>
            <w:tcW w:w="220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32,246,964.89 </w:t>
            </w:r>
          </w:p>
        </w:tc>
        <w:tc>
          <w:tcPr>
            <w:tcW w:w="2589"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23,061,985.11 </w:t>
            </w:r>
          </w:p>
        </w:tc>
      </w:tr>
      <w:tr>
        <w:tblPrEx>
          <w:tblLayout w:type="fixed"/>
          <w:tblCellMar>
            <w:top w:w="0" w:type="dxa"/>
            <w:left w:w="108" w:type="dxa"/>
            <w:bottom w:w="0" w:type="dxa"/>
            <w:right w:w="108" w:type="dxa"/>
          </w:tblCellMar>
        </w:tblPrEx>
        <w:trPr>
          <w:trHeight w:val="351" w:hRule="exact"/>
        </w:trPr>
        <w:tc>
          <w:tcPr>
            <w:tcW w:w="4643" w:type="dxa"/>
          </w:tcPr>
          <w:p>
            <w:pPr>
              <w:widowControl/>
              <w:jc w:val="both"/>
              <w:rPr>
                <w:rFonts w:eastAsia="宋体"/>
                <w:color w:val="000000"/>
                <w:kern w:val="0"/>
                <w:sz w:val="18"/>
                <w:szCs w:val="18"/>
                <w:lang w:eastAsia="zh-CN"/>
              </w:rPr>
            </w:pPr>
            <w:r>
              <w:rPr>
                <w:rFonts w:eastAsia="宋体"/>
                <w:color w:val="000000"/>
                <w:kern w:val="0"/>
                <w:sz w:val="18"/>
                <w:szCs w:val="18"/>
                <w:lang w:eastAsia="zh-CN"/>
              </w:rPr>
              <w:t xml:space="preserve">    Other payables</w:t>
            </w:r>
          </w:p>
        </w:tc>
        <w:tc>
          <w:tcPr>
            <w:tcW w:w="725" w:type="dxa"/>
          </w:tcPr>
          <w:p>
            <w:pPr>
              <w:widowControl/>
              <w:jc w:val="center"/>
              <w:rPr>
                <w:rFonts w:eastAsia="宋体"/>
                <w:i/>
                <w:color w:val="000000"/>
                <w:kern w:val="0"/>
                <w:sz w:val="18"/>
                <w:szCs w:val="18"/>
                <w:lang w:eastAsia="zh-CN"/>
              </w:rPr>
            </w:pPr>
          </w:p>
        </w:tc>
        <w:tc>
          <w:tcPr>
            <w:tcW w:w="220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bidi="ar"/>
              </w:rPr>
              <w:t>566,113,918.72</w:t>
            </w:r>
            <w:r>
              <w:rPr>
                <w:rFonts w:eastAsia="宋体"/>
                <w:color w:val="000000"/>
                <w:kern w:val="0"/>
                <w:sz w:val="18"/>
                <w:szCs w:val="18"/>
                <w:lang w:eastAsia="zh-CN" w:bidi="ar"/>
              </w:rPr>
              <w:t xml:space="preserve"> </w:t>
            </w:r>
          </w:p>
        </w:tc>
        <w:tc>
          <w:tcPr>
            <w:tcW w:w="2589"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495,166,878.89 </w:t>
            </w:r>
          </w:p>
        </w:tc>
      </w:tr>
      <w:tr>
        <w:tblPrEx>
          <w:tblLayout w:type="fixed"/>
          <w:tblCellMar>
            <w:top w:w="0" w:type="dxa"/>
            <w:left w:w="108" w:type="dxa"/>
            <w:bottom w:w="0" w:type="dxa"/>
            <w:right w:w="108" w:type="dxa"/>
          </w:tblCellMar>
        </w:tblPrEx>
        <w:trPr>
          <w:trHeight w:val="351" w:hRule="exact"/>
        </w:trPr>
        <w:tc>
          <w:tcPr>
            <w:tcW w:w="4643" w:type="dxa"/>
            <w:vAlign w:val="center"/>
          </w:tcPr>
          <w:p>
            <w:pPr>
              <w:widowControl/>
              <w:jc w:val="both"/>
              <w:rPr>
                <w:rFonts w:eastAsia="宋体"/>
                <w:color w:val="000000"/>
                <w:kern w:val="0"/>
                <w:sz w:val="18"/>
                <w:szCs w:val="18"/>
                <w:lang w:eastAsia="zh-CN"/>
              </w:rPr>
            </w:pPr>
            <w:r>
              <w:rPr>
                <w:rFonts w:eastAsia="宋体"/>
                <w:color w:val="000000"/>
                <w:kern w:val="0"/>
                <w:sz w:val="18"/>
                <w:szCs w:val="18"/>
                <w:lang w:eastAsia="zh-CN"/>
              </w:rPr>
              <w:t xml:space="preserve">    Including：Dividends payable</w:t>
            </w:r>
          </w:p>
        </w:tc>
        <w:tc>
          <w:tcPr>
            <w:tcW w:w="725" w:type="dxa"/>
          </w:tcPr>
          <w:p>
            <w:pPr>
              <w:widowControl/>
              <w:jc w:val="center"/>
              <w:rPr>
                <w:rFonts w:eastAsia="宋体"/>
                <w:i/>
                <w:color w:val="000000"/>
                <w:kern w:val="0"/>
                <w:sz w:val="18"/>
                <w:szCs w:val="18"/>
                <w:lang w:eastAsia="zh-CN"/>
              </w:rPr>
            </w:pPr>
          </w:p>
        </w:tc>
        <w:tc>
          <w:tcPr>
            <w:tcW w:w="220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99,415,716.58 </w:t>
            </w:r>
          </w:p>
        </w:tc>
        <w:tc>
          <w:tcPr>
            <w:tcW w:w="2589"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5,310,599.53 </w:t>
            </w:r>
          </w:p>
        </w:tc>
      </w:tr>
      <w:tr>
        <w:tblPrEx>
          <w:tblLayout w:type="fixed"/>
          <w:tblCellMar>
            <w:top w:w="0" w:type="dxa"/>
            <w:left w:w="108" w:type="dxa"/>
            <w:bottom w:w="0" w:type="dxa"/>
            <w:right w:w="108" w:type="dxa"/>
          </w:tblCellMar>
        </w:tblPrEx>
        <w:trPr>
          <w:trHeight w:val="351" w:hRule="exact"/>
        </w:trPr>
        <w:tc>
          <w:tcPr>
            <w:tcW w:w="4643" w:type="dxa"/>
          </w:tcPr>
          <w:p>
            <w:pPr>
              <w:widowControl/>
              <w:jc w:val="both"/>
              <w:rPr>
                <w:rFonts w:eastAsia="宋体"/>
                <w:color w:val="000000"/>
                <w:kern w:val="0"/>
                <w:sz w:val="18"/>
                <w:szCs w:val="18"/>
                <w:lang w:eastAsia="zh-CN"/>
              </w:rPr>
            </w:pPr>
            <w:r>
              <w:rPr>
                <w:rFonts w:eastAsia="宋体"/>
                <w:color w:val="000000"/>
                <w:kern w:val="0"/>
                <w:sz w:val="18"/>
                <w:szCs w:val="18"/>
                <w:lang w:eastAsia="zh-CN"/>
              </w:rPr>
              <w:t xml:space="preserve">    Non-current liabilities due within one year</w:t>
            </w:r>
          </w:p>
        </w:tc>
        <w:tc>
          <w:tcPr>
            <w:tcW w:w="725" w:type="dxa"/>
          </w:tcPr>
          <w:p>
            <w:pPr>
              <w:widowControl/>
              <w:jc w:val="center"/>
              <w:rPr>
                <w:rFonts w:eastAsia="宋体"/>
                <w:i/>
                <w:color w:val="000000"/>
                <w:kern w:val="0"/>
                <w:sz w:val="18"/>
                <w:szCs w:val="18"/>
                <w:lang w:eastAsia="zh-CN"/>
              </w:rPr>
            </w:pPr>
          </w:p>
        </w:tc>
        <w:tc>
          <w:tcPr>
            <w:tcW w:w="220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427,183,642.00 </w:t>
            </w:r>
          </w:p>
        </w:tc>
        <w:tc>
          <w:tcPr>
            <w:tcW w:w="2589"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422,617,238.22 </w:t>
            </w:r>
          </w:p>
        </w:tc>
      </w:tr>
      <w:tr>
        <w:tblPrEx>
          <w:tblLayout w:type="fixed"/>
          <w:tblCellMar>
            <w:top w:w="0" w:type="dxa"/>
            <w:left w:w="108" w:type="dxa"/>
            <w:bottom w:w="0" w:type="dxa"/>
            <w:right w:w="108" w:type="dxa"/>
          </w:tblCellMar>
        </w:tblPrEx>
        <w:trPr>
          <w:trHeight w:val="351" w:hRule="exact"/>
        </w:trPr>
        <w:tc>
          <w:tcPr>
            <w:tcW w:w="4643" w:type="dxa"/>
          </w:tcPr>
          <w:p>
            <w:pPr>
              <w:widowControl/>
              <w:ind w:firstLine="360" w:firstLineChars="200"/>
              <w:jc w:val="both"/>
              <w:rPr>
                <w:rFonts w:eastAsia="宋体"/>
                <w:color w:val="000000"/>
                <w:kern w:val="0"/>
                <w:sz w:val="18"/>
                <w:szCs w:val="18"/>
                <w:lang w:eastAsia="zh-CN"/>
              </w:rPr>
            </w:pPr>
            <w:r>
              <w:rPr>
                <w:rFonts w:eastAsia="宋体"/>
                <w:color w:val="000000"/>
                <w:kern w:val="0"/>
                <w:sz w:val="18"/>
                <w:szCs w:val="18"/>
                <w:lang w:eastAsia="zh-CN"/>
              </w:rPr>
              <w:t>Other</w:t>
            </w:r>
            <w:r>
              <w:rPr>
                <w:rFonts w:hint="eastAsia" w:eastAsia="宋体"/>
                <w:color w:val="000000"/>
                <w:kern w:val="0"/>
                <w:sz w:val="18"/>
                <w:szCs w:val="18"/>
                <w:lang w:eastAsia="zh-CN"/>
              </w:rPr>
              <w:t xml:space="preserve"> current liabilities</w:t>
            </w:r>
          </w:p>
        </w:tc>
        <w:tc>
          <w:tcPr>
            <w:tcW w:w="725" w:type="dxa"/>
          </w:tcPr>
          <w:p>
            <w:pPr>
              <w:widowControl/>
              <w:jc w:val="center"/>
              <w:rPr>
                <w:rFonts w:eastAsia="宋体"/>
                <w:i/>
                <w:color w:val="000000"/>
                <w:kern w:val="0"/>
                <w:sz w:val="18"/>
                <w:szCs w:val="18"/>
                <w:lang w:eastAsia="zh-CN"/>
              </w:rPr>
            </w:pPr>
          </w:p>
        </w:tc>
        <w:tc>
          <w:tcPr>
            <w:tcW w:w="220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13,113,720.71 </w:t>
            </w:r>
          </w:p>
        </w:tc>
        <w:tc>
          <w:tcPr>
            <w:tcW w:w="2589"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32,721,948.43 </w:t>
            </w:r>
          </w:p>
        </w:tc>
      </w:tr>
      <w:tr>
        <w:tblPrEx>
          <w:tblLayout w:type="fixed"/>
          <w:tblCellMar>
            <w:top w:w="0" w:type="dxa"/>
            <w:left w:w="108" w:type="dxa"/>
            <w:bottom w:w="0" w:type="dxa"/>
            <w:right w:w="108" w:type="dxa"/>
          </w:tblCellMar>
        </w:tblPrEx>
        <w:trPr>
          <w:trHeight w:val="351" w:hRule="exact"/>
        </w:trPr>
        <w:tc>
          <w:tcPr>
            <w:tcW w:w="4643" w:type="dxa"/>
            <w:vAlign w:val="bottom"/>
          </w:tcPr>
          <w:p>
            <w:pPr>
              <w:widowControl/>
              <w:jc w:val="center"/>
              <w:rPr>
                <w:rFonts w:eastAsia="宋体"/>
                <w:b/>
                <w:bCs/>
                <w:color w:val="000000"/>
                <w:kern w:val="0"/>
                <w:sz w:val="18"/>
                <w:szCs w:val="18"/>
                <w:lang w:eastAsia="zh-CN"/>
              </w:rPr>
            </w:pPr>
            <w:r>
              <w:rPr>
                <w:rFonts w:eastAsia="宋体"/>
                <w:b/>
                <w:bCs/>
                <w:color w:val="000000"/>
                <w:kern w:val="0"/>
                <w:sz w:val="18"/>
                <w:szCs w:val="18"/>
                <w:lang w:eastAsia="zh-CN"/>
              </w:rPr>
              <w:t>Total current liabilities</w:t>
            </w:r>
          </w:p>
        </w:tc>
        <w:tc>
          <w:tcPr>
            <w:tcW w:w="725" w:type="dxa"/>
          </w:tcPr>
          <w:p>
            <w:pPr>
              <w:widowControl/>
              <w:jc w:val="center"/>
              <w:rPr>
                <w:rFonts w:eastAsia="宋体"/>
                <w:i/>
                <w:color w:val="000000"/>
                <w:kern w:val="0"/>
                <w:sz w:val="18"/>
                <w:szCs w:val="18"/>
                <w:lang w:eastAsia="zh-CN"/>
              </w:rPr>
            </w:pPr>
          </w:p>
        </w:tc>
        <w:tc>
          <w:tcPr>
            <w:tcW w:w="2203" w:type="dxa"/>
            <w:vAlign w:val="center"/>
          </w:tcPr>
          <w:p>
            <w:pPr>
              <w:widowControl/>
              <w:jc w:val="right"/>
              <w:textAlignment w:val="center"/>
              <w:rPr>
                <w:rFonts w:eastAsia="宋体"/>
                <w:b/>
                <w:bCs/>
                <w:color w:val="000000"/>
                <w:sz w:val="18"/>
                <w:szCs w:val="18"/>
                <w:lang w:eastAsia="zh-CN" w:bidi="ar"/>
              </w:rPr>
            </w:pPr>
            <w:r>
              <w:rPr>
                <w:rFonts w:eastAsia="宋体"/>
                <w:b/>
                <w:bCs/>
                <w:color w:val="000000"/>
                <w:kern w:val="0"/>
                <w:sz w:val="18"/>
                <w:szCs w:val="18"/>
                <w:lang w:bidi="ar"/>
              </w:rPr>
              <w:t>2,507,368,417.07</w:t>
            </w:r>
            <w:r>
              <w:rPr>
                <w:rFonts w:eastAsia="宋体"/>
                <w:b/>
                <w:bCs/>
                <w:color w:val="000000"/>
                <w:kern w:val="0"/>
                <w:sz w:val="18"/>
                <w:szCs w:val="18"/>
                <w:lang w:eastAsia="zh-CN" w:bidi="ar"/>
              </w:rPr>
              <w:t xml:space="preserve"> </w:t>
            </w:r>
          </w:p>
        </w:tc>
        <w:tc>
          <w:tcPr>
            <w:tcW w:w="2589" w:type="dxa"/>
            <w:vAlign w:val="center"/>
          </w:tcPr>
          <w:p>
            <w:pPr>
              <w:widowControl/>
              <w:jc w:val="right"/>
              <w:textAlignment w:val="center"/>
              <w:rPr>
                <w:rFonts w:eastAsia="宋体"/>
                <w:b/>
                <w:bCs/>
                <w:color w:val="000000"/>
                <w:sz w:val="18"/>
                <w:szCs w:val="18"/>
                <w:lang w:eastAsia="zh-CN" w:bidi="ar"/>
              </w:rPr>
            </w:pPr>
            <w:r>
              <w:rPr>
                <w:rFonts w:eastAsia="宋体"/>
                <w:b/>
                <w:bCs/>
                <w:color w:val="000000"/>
                <w:kern w:val="0"/>
                <w:sz w:val="18"/>
                <w:szCs w:val="18"/>
                <w:lang w:eastAsia="zh-CN" w:bidi="ar"/>
              </w:rPr>
              <w:t xml:space="preserve">2,381,039,242.59 </w:t>
            </w:r>
          </w:p>
        </w:tc>
      </w:tr>
      <w:tr>
        <w:tblPrEx>
          <w:tblLayout w:type="fixed"/>
          <w:tblCellMar>
            <w:top w:w="0" w:type="dxa"/>
            <w:left w:w="108" w:type="dxa"/>
            <w:bottom w:w="0" w:type="dxa"/>
            <w:right w:w="108" w:type="dxa"/>
          </w:tblCellMar>
        </w:tblPrEx>
        <w:trPr>
          <w:trHeight w:val="351" w:hRule="exact"/>
        </w:trPr>
        <w:tc>
          <w:tcPr>
            <w:tcW w:w="4643" w:type="dxa"/>
          </w:tcPr>
          <w:p>
            <w:pPr>
              <w:widowControl/>
              <w:jc w:val="both"/>
              <w:rPr>
                <w:rFonts w:eastAsia="宋体"/>
                <w:b/>
                <w:bCs/>
                <w:color w:val="000000"/>
                <w:kern w:val="0"/>
                <w:sz w:val="18"/>
                <w:szCs w:val="18"/>
                <w:lang w:eastAsia="zh-CN"/>
              </w:rPr>
            </w:pPr>
            <w:r>
              <w:rPr>
                <w:rFonts w:eastAsia="宋体"/>
                <w:b/>
                <w:bCs/>
                <w:color w:val="000000"/>
                <w:kern w:val="0"/>
                <w:sz w:val="18"/>
                <w:szCs w:val="18"/>
                <w:lang w:eastAsia="zh-CN"/>
              </w:rPr>
              <w:t xml:space="preserve">Non-current liabilities: </w:t>
            </w:r>
          </w:p>
        </w:tc>
        <w:tc>
          <w:tcPr>
            <w:tcW w:w="725" w:type="dxa"/>
          </w:tcPr>
          <w:p>
            <w:pPr>
              <w:widowControl/>
              <w:jc w:val="center"/>
              <w:rPr>
                <w:rFonts w:eastAsia="宋体"/>
                <w:i/>
                <w:color w:val="000000"/>
                <w:kern w:val="0"/>
                <w:sz w:val="18"/>
                <w:szCs w:val="18"/>
                <w:lang w:eastAsia="zh-CN"/>
              </w:rPr>
            </w:pPr>
          </w:p>
        </w:tc>
        <w:tc>
          <w:tcPr>
            <w:tcW w:w="2203" w:type="dxa"/>
            <w:vAlign w:val="center"/>
          </w:tcPr>
          <w:p>
            <w:pPr>
              <w:jc w:val="right"/>
              <w:rPr>
                <w:rFonts w:eastAsia="宋体"/>
                <w:color w:val="000000"/>
                <w:sz w:val="18"/>
                <w:szCs w:val="18"/>
                <w:lang w:eastAsia="zh-CN" w:bidi="ar"/>
              </w:rPr>
            </w:pPr>
          </w:p>
        </w:tc>
        <w:tc>
          <w:tcPr>
            <w:tcW w:w="2589" w:type="dxa"/>
            <w:vAlign w:val="center"/>
          </w:tcPr>
          <w:p>
            <w:pPr>
              <w:jc w:val="right"/>
              <w:rPr>
                <w:rFonts w:eastAsia="宋体"/>
                <w:color w:val="000000"/>
                <w:sz w:val="18"/>
                <w:szCs w:val="18"/>
                <w:lang w:eastAsia="zh-CN" w:bidi="ar"/>
              </w:rPr>
            </w:pPr>
          </w:p>
        </w:tc>
      </w:tr>
      <w:tr>
        <w:tblPrEx>
          <w:tblLayout w:type="fixed"/>
          <w:tblCellMar>
            <w:top w:w="0" w:type="dxa"/>
            <w:left w:w="108" w:type="dxa"/>
            <w:bottom w:w="0" w:type="dxa"/>
            <w:right w:w="108" w:type="dxa"/>
          </w:tblCellMar>
        </w:tblPrEx>
        <w:trPr>
          <w:trHeight w:val="351" w:hRule="exact"/>
        </w:trPr>
        <w:tc>
          <w:tcPr>
            <w:tcW w:w="4643" w:type="dxa"/>
          </w:tcPr>
          <w:p>
            <w:pPr>
              <w:widowControl/>
              <w:jc w:val="both"/>
              <w:rPr>
                <w:rFonts w:eastAsia="宋体"/>
                <w:color w:val="000000"/>
                <w:kern w:val="0"/>
                <w:sz w:val="18"/>
                <w:szCs w:val="18"/>
                <w:lang w:eastAsia="zh-CN"/>
              </w:rPr>
            </w:pPr>
            <w:r>
              <w:rPr>
                <w:rFonts w:eastAsia="宋体"/>
                <w:color w:val="000000"/>
                <w:kern w:val="0"/>
                <w:sz w:val="18"/>
                <w:szCs w:val="18"/>
                <w:lang w:eastAsia="zh-CN"/>
              </w:rPr>
              <w:t xml:space="preserve">    Long-term borrowings</w:t>
            </w:r>
          </w:p>
        </w:tc>
        <w:tc>
          <w:tcPr>
            <w:tcW w:w="725" w:type="dxa"/>
          </w:tcPr>
          <w:p>
            <w:pPr>
              <w:widowControl/>
              <w:jc w:val="center"/>
              <w:rPr>
                <w:rFonts w:eastAsia="宋体"/>
                <w:i/>
                <w:color w:val="000000"/>
                <w:kern w:val="0"/>
                <w:sz w:val="18"/>
                <w:szCs w:val="18"/>
                <w:lang w:eastAsia="zh-CN"/>
              </w:rPr>
            </w:pPr>
          </w:p>
        </w:tc>
        <w:tc>
          <w:tcPr>
            <w:tcW w:w="220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367,967,405.22 </w:t>
            </w:r>
          </w:p>
        </w:tc>
        <w:tc>
          <w:tcPr>
            <w:tcW w:w="2589"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462,737,939.80 </w:t>
            </w:r>
          </w:p>
        </w:tc>
      </w:tr>
      <w:tr>
        <w:tblPrEx>
          <w:tblLayout w:type="fixed"/>
          <w:tblCellMar>
            <w:top w:w="0" w:type="dxa"/>
            <w:left w:w="108" w:type="dxa"/>
            <w:bottom w:w="0" w:type="dxa"/>
            <w:right w:w="108" w:type="dxa"/>
          </w:tblCellMar>
        </w:tblPrEx>
        <w:trPr>
          <w:trHeight w:val="351" w:hRule="exact"/>
        </w:trPr>
        <w:tc>
          <w:tcPr>
            <w:tcW w:w="4643" w:type="dxa"/>
          </w:tcPr>
          <w:p>
            <w:pPr>
              <w:widowControl/>
              <w:ind w:firstLine="480" w:firstLineChars="200"/>
              <w:jc w:val="both"/>
              <w:rPr>
                <w:rFonts w:eastAsia="宋体"/>
                <w:color w:val="000000"/>
                <w:kern w:val="0"/>
                <w:sz w:val="18"/>
                <w:szCs w:val="18"/>
                <w:lang w:eastAsia="zh-CN"/>
              </w:rPr>
            </w:pPr>
            <w:r>
              <w:fldChar w:fldCharType="begin"/>
            </w:r>
            <w:r>
              <w:instrText xml:space="preserve"> HYPERLINK "C:UsersiegmAppDataLocalYoudaoDictApplication8.5.1.0resultuihtmlindex.html" \l "/javascript:;" </w:instrText>
            </w:r>
            <w:r>
              <w:fldChar w:fldCharType="separate"/>
            </w:r>
            <w:r>
              <w:rPr>
                <w:rFonts w:eastAsia="宋体"/>
                <w:color w:val="000000"/>
                <w:kern w:val="0"/>
                <w:sz w:val="18"/>
                <w:szCs w:val="18"/>
                <w:lang w:eastAsia="zh-CN"/>
              </w:rPr>
              <w:t>Lease</w:t>
            </w:r>
            <w:r>
              <w:rPr>
                <w:rFonts w:eastAsia="宋体"/>
                <w:color w:val="000000"/>
                <w:kern w:val="0"/>
                <w:sz w:val="18"/>
                <w:szCs w:val="18"/>
                <w:lang w:eastAsia="zh-CN"/>
              </w:rPr>
              <w:fldChar w:fldCharType="end"/>
            </w:r>
            <w:r>
              <w:rPr>
                <w:rFonts w:eastAsia="宋体"/>
                <w:color w:val="000000"/>
                <w:kern w:val="0"/>
                <w:sz w:val="18"/>
                <w:szCs w:val="18"/>
                <w:lang w:eastAsia="zh-CN"/>
              </w:rPr>
              <w:t> </w:t>
            </w:r>
            <w:r>
              <w:fldChar w:fldCharType="begin"/>
            </w:r>
            <w:r>
              <w:instrText xml:space="preserve"> HYPERLINK "C:UsersiegmAppDataLocalYoudaoDictApplication8.5.1.0resultuihtmlindex.html" \l "/javascript:;" </w:instrText>
            </w:r>
            <w:r>
              <w:fldChar w:fldCharType="separate"/>
            </w:r>
            <w:r>
              <w:rPr>
                <w:rFonts w:eastAsia="宋体"/>
                <w:color w:val="000000"/>
                <w:kern w:val="0"/>
                <w:sz w:val="18"/>
                <w:szCs w:val="18"/>
                <w:lang w:eastAsia="zh-CN"/>
              </w:rPr>
              <w:t>liabiliti</w:t>
            </w:r>
            <w:r>
              <w:rPr>
                <w:rFonts w:eastAsia="宋体"/>
                <w:color w:val="000000"/>
                <w:kern w:val="0"/>
                <w:sz w:val="18"/>
                <w:szCs w:val="18"/>
                <w:lang w:eastAsia="zh-CN"/>
              </w:rPr>
              <w:fldChar w:fldCharType="end"/>
            </w:r>
            <w:r>
              <w:rPr>
                <w:rFonts w:eastAsia="宋体"/>
                <w:color w:val="000000"/>
                <w:kern w:val="0"/>
                <w:sz w:val="18"/>
                <w:szCs w:val="18"/>
                <w:lang w:eastAsia="zh-CN"/>
              </w:rPr>
              <w:t>es</w:t>
            </w:r>
          </w:p>
        </w:tc>
        <w:tc>
          <w:tcPr>
            <w:tcW w:w="725" w:type="dxa"/>
          </w:tcPr>
          <w:p>
            <w:pPr>
              <w:widowControl/>
              <w:jc w:val="center"/>
              <w:rPr>
                <w:rFonts w:eastAsia="宋体"/>
                <w:i/>
                <w:color w:val="000000"/>
                <w:kern w:val="0"/>
                <w:sz w:val="18"/>
                <w:szCs w:val="18"/>
                <w:lang w:eastAsia="zh-CN"/>
              </w:rPr>
            </w:pPr>
          </w:p>
        </w:tc>
        <w:tc>
          <w:tcPr>
            <w:tcW w:w="220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1,689,225.17 </w:t>
            </w:r>
          </w:p>
        </w:tc>
        <w:tc>
          <w:tcPr>
            <w:tcW w:w="2589"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1,762,899.65 </w:t>
            </w:r>
          </w:p>
        </w:tc>
      </w:tr>
      <w:tr>
        <w:tblPrEx>
          <w:tblLayout w:type="fixed"/>
          <w:tblCellMar>
            <w:top w:w="0" w:type="dxa"/>
            <w:left w:w="108" w:type="dxa"/>
            <w:bottom w:w="0" w:type="dxa"/>
            <w:right w:w="108" w:type="dxa"/>
          </w:tblCellMar>
        </w:tblPrEx>
        <w:trPr>
          <w:trHeight w:val="351" w:hRule="exact"/>
        </w:trPr>
        <w:tc>
          <w:tcPr>
            <w:tcW w:w="4643" w:type="dxa"/>
          </w:tcPr>
          <w:p>
            <w:pPr>
              <w:widowControl/>
              <w:jc w:val="both"/>
              <w:rPr>
                <w:rFonts w:eastAsia="宋体"/>
                <w:color w:val="000000"/>
                <w:kern w:val="0"/>
                <w:sz w:val="18"/>
                <w:szCs w:val="18"/>
                <w:lang w:eastAsia="zh-CN"/>
              </w:rPr>
            </w:pPr>
            <w:r>
              <w:rPr>
                <w:rFonts w:eastAsia="宋体"/>
                <w:color w:val="000000"/>
                <w:kern w:val="0"/>
                <w:sz w:val="18"/>
                <w:szCs w:val="18"/>
                <w:lang w:eastAsia="zh-CN"/>
              </w:rPr>
              <w:t xml:space="preserve">    Long-term payables</w:t>
            </w:r>
          </w:p>
        </w:tc>
        <w:tc>
          <w:tcPr>
            <w:tcW w:w="725" w:type="dxa"/>
          </w:tcPr>
          <w:p>
            <w:pPr>
              <w:widowControl/>
              <w:jc w:val="center"/>
              <w:rPr>
                <w:rFonts w:eastAsia="宋体"/>
                <w:i/>
                <w:color w:val="000000"/>
                <w:kern w:val="0"/>
                <w:sz w:val="18"/>
                <w:szCs w:val="18"/>
                <w:lang w:eastAsia="zh-CN"/>
              </w:rPr>
            </w:pPr>
          </w:p>
        </w:tc>
        <w:tc>
          <w:tcPr>
            <w:tcW w:w="220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640,367,868.30 </w:t>
            </w:r>
          </w:p>
        </w:tc>
        <w:tc>
          <w:tcPr>
            <w:tcW w:w="2589"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638,556,123.79 </w:t>
            </w:r>
          </w:p>
        </w:tc>
      </w:tr>
      <w:tr>
        <w:tblPrEx>
          <w:tblLayout w:type="fixed"/>
          <w:tblCellMar>
            <w:top w:w="0" w:type="dxa"/>
            <w:left w:w="108" w:type="dxa"/>
            <w:bottom w:w="0" w:type="dxa"/>
            <w:right w:w="108" w:type="dxa"/>
          </w:tblCellMar>
        </w:tblPrEx>
        <w:trPr>
          <w:trHeight w:val="351" w:hRule="exact"/>
        </w:trPr>
        <w:tc>
          <w:tcPr>
            <w:tcW w:w="4643" w:type="dxa"/>
          </w:tcPr>
          <w:p>
            <w:pPr>
              <w:widowControl/>
              <w:jc w:val="both"/>
              <w:rPr>
                <w:rFonts w:eastAsia="宋体"/>
                <w:color w:val="000000"/>
                <w:kern w:val="0"/>
                <w:sz w:val="18"/>
                <w:szCs w:val="18"/>
                <w:lang w:eastAsia="zh-CN"/>
              </w:rPr>
            </w:pPr>
            <w:r>
              <w:rPr>
                <w:rFonts w:eastAsia="宋体"/>
                <w:color w:val="000000"/>
                <w:kern w:val="0"/>
                <w:sz w:val="18"/>
                <w:szCs w:val="18"/>
                <w:lang w:eastAsia="zh-CN"/>
              </w:rPr>
              <w:t xml:space="preserve">    Deferred income</w:t>
            </w:r>
          </w:p>
        </w:tc>
        <w:tc>
          <w:tcPr>
            <w:tcW w:w="725" w:type="dxa"/>
          </w:tcPr>
          <w:p>
            <w:pPr>
              <w:widowControl/>
              <w:jc w:val="center"/>
              <w:rPr>
                <w:rFonts w:eastAsia="宋体"/>
                <w:i/>
                <w:color w:val="000000"/>
                <w:kern w:val="0"/>
                <w:sz w:val="18"/>
                <w:szCs w:val="18"/>
                <w:lang w:eastAsia="zh-CN"/>
              </w:rPr>
            </w:pPr>
          </w:p>
        </w:tc>
        <w:tc>
          <w:tcPr>
            <w:tcW w:w="220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141,472,015.97 </w:t>
            </w:r>
          </w:p>
        </w:tc>
        <w:tc>
          <w:tcPr>
            <w:tcW w:w="2589"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144,690,236.46 </w:t>
            </w:r>
          </w:p>
        </w:tc>
      </w:tr>
      <w:tr>
        <w:tblPrEx>
          <w:tblLayout w:type="fixed"/>
          <w:tblCellMar>
            <w:top w:w="0" w:type="dxa"/>
            <w:left w:w="108" w:type="dxa"/>
            <w:bottom w:w="0" w:type="dxa"/>
            <w:right w:w="108" w:type="dxa"/>
          </w:tblCellMar>
        </w:tblPrEx>
        <w:trPr>
          <w:trHeight w:val="351" w:hRule="exact"/>
        </w:trPr>
        <w:tc>
          <w:tcPr>
            <w:tcW w:w="4643" w:type="dxa"/>
          </w:tcPr>
          <w:p>
            <w:pPr>
              <w:widowControl/>
              <w:jc w:val="both"/>
              <w:rPr>
                <w:rFonts w:eastAsia="宋体"/>
                <w:color w:val="000000"/>
                <w:kern w:val="0"/>
                <w:sz w:val="18"/>
                <w:szCs w:val="18"/>
                <w:lang w:eastAsia="zh-CN"/>
              </w:rPr>
            </w:pPr>
            <w:r>
              <w:rPr>
                <w:rFonts w:eastAsia="宋体"/>
                <w:color w:val="000000"/>
                <w:kern w:val="0"/>
                <w:sz w:val="18"/>
                <w:szCs w:val="18"/>
                <w:lang w:eastAsia="zh-CN"/>
              </w:rPr>
              <w:t xml:space="preserve">    Deferred income tax liabilities</w:t>
            </w:r>
          </w:p>
        </w:tc>
        <w:tc>
          <w:tcPr>
            <w:tcW w:w="725" w:type="dxa"/>
          </w:tcPr>
          <w:p>
            <w:pPr>
              <w:widowControl/>
              <w:jc w:val="center"/>
              <w:rPr>
                <w:rFonts w:eastAsia="宋体"/>
                <w:i/>
                <w:color w:val="000000"/>
                <w:kern w:val="0"/>
                <w:sz w:val="18"/>
                <w:szCs w:val="18"/>
                <w:lang w:eastAsia="zh-CN"/>
              </w:rPr>
            </w:pPr>
          </w:p>
        </w:tc>
        <w:tc>
          <w:tcPr>
            <w:tcW w:w="220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84,860,218.03 </w:t>
            </w:r>
          </w:p>
        </w:tc>
        <w:tc>
          <w:tcPr>
            <w:tcW w:w="2589"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69,314,505.83 </w:t>
            </w:r>
          </w:p>
        </w:tc>
      </w:tr>
      <w:tr>
        <w:tblPrEx>
          <w:tblLayout w:type="fixed"/>
          <w:tblCellMar>
            <w:top w:w="0" w:type="dxa"/>
            <w:left w:w="108" w:type="dxa"/>
            <w:bottom w:w="0" w:type="dxa"/>
            <w:right w:w="108" w:type="dxa"/>
          </w:tblCellMar>
        </w:tblPrEx>
        <w:trPr>
          <w:trHeight w:val="351" w:hRule="exact"/>
        </w:trPr>
        <w:tc>
          <w:tcPr>
            <w:tcW w:w="4643" w:type="dxa"/>
          </w:tcPr>
          <w:p>
            <w:pPr>
              <w:widowControl/>
              <w:jc w:val="both"/>
              <w:rPr>
                <w:rFonts w:eastAsia="宋体"/>
                <w:color w:val="000000"/>
                <w:kern w:val="0"/>
                <w:sz w:val="18"/>
                <w:szCs w:val="18"/>
                <w:lang w:eastAsia="zh-CN"/>
              </w:rPr>
            </w:pPr>
            <w:r>
              <w:rPr>
                <w:rFonts w:eastAsia="宋体"/>
                <w:color w:val="000000"/>
                <w:kern w:val="0"/>
                <w:sz w:val="18"/>
                <w:szCs w:val="18"/>
                <w:lang w:eastAsia="zh-CN"/>
              </w:rPr>
              <w:t xml:space="preserve">    Other non-current liabilities</w:t>
            </w:r>
          </w:p>
        </w:tc>
        <w:tc>
          <w:tcPr>
            <w:tcW w:w="725" w:type="dxa"/>
          </w:tcPr>
          <w:p>
            <w:pPr>
              <w:widowControl/>
              <w:jc w:val="center"/>
              <w:rPr>
                <w:rFonts w:eastAsia="宋体"/>
                <w:i/>
                <w:color w:val="000000"/>
                <w:kern w:val="0"/>
                <w:sz w:val="18"/>
                <w:szCs w:val="18"/>
                <w:lang w:eastAsia="zh-CN"/>
              </w:rPr>
            </w:pPr>
          </w:p>
        </w:tc>
        <w:tc>
          <w:tcPr>
            <w:tcW w:w="220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3,561,500.00 </w:t>
            </w:r>
          </w:p>
        </w:tc>
        <w:tc>
          <w:tcPr>
            <w:tcW w:w="2589"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3,561,500.00 </w:t>
            </w:r>
          </w:p>
        </w:tc>
      </w:tr>
      <w:tr>
        <w:tblPrEx>
          <w:tblLayout w:type="fixed"/>
          <w:tblCellMar>
            <w:top w:w="0" w:type="dxa"/>
            <w:left w:w="108" w:type="dxa"/>
            <w:bottom w:w="0" w:type="dxa"/>
            <w:right w:w="108" w:type="dxa"/>
          </w:tblCellMar>
        </w:tblPrEx>
        <w:trPr>
          <w:trHeight w:val="351" w:hRule="exact"/>
        </w:trPr>
        <w:tc>
          <w:tcPr>
            <w:tcW w:w="4643" w:type="dxa"/>
          </w:tcPr>
          <w:p>
            <w:pPr>
              <w:widowControl/>
              <w:jc w:val="center"/>
              <w:rPr>
                <w:rFonts w:eastAsia="宋体"/>
                <w:b/>
                <w:bCs/>
                <w:color w:val="000000"/>
                <w:kern w:val="0"/>
                <w:sz w:val="18"/>
                <w:szCs w:val="18"/>
                <w:lang w:eastAsia="zh-CN"/>
              </w:rPr>
            </w:pPr>
            <w:r>
              <w:rPr>
                <w:rFonts w:eastAsia="宋体"/>
                <w:b/>
                <w:bCs/>
                <w:color w:val="000000"/>
                <w:kern w:val="0"/>
                <w:sz w:val="18"/>
                <w:szCs w:val="18"/>
                <w:lang w:eastAsia="zh-CN"/>
              </w:rPr>
              <w:t>Total non-current liabilities</w:t>
            </w:r>
          </w:p>
        </w:tc>
        <w:tc>
          <w:tcPr>
            <w:tcW w:w="725" w:type="dxa"/>
          </w:tcPr>
          <w:p>
            <w:pPr>
              <w:widowControl/>
              <w:jc w:val="center"/>
              <w:rPr>
                <w:rFonts w:eastAsia="宋体"/>
                <w:i/>
                <w:color w:val="000000"/>
                <w:kern w:val="0"/>
                <w:sz w:val="18"/>
                <w:szCs w:val="18"/>
                <w:lang w:eastAsia="zh-CN"/>
              </w:rPr>
            </w:pPr>
          </w:p>
        </w:tc>
        <w:tc>
          <w:tcPr>
            <w:tcW w:w="2203" w:type="dxa"/>
            <w:vAlign w:val="center"/>
          </w:tcPr>
          <w:p>
            <w:pPr>
              <w:widowControl/>
              <w:jc w:val="right"/>
              <w:textAlignment w:val="center"/>
              <w:rPr>
                <w:rFonts w:eastAsia="宋体"/>
                <w:b/>
                <w:bCs/>
                <w:color w:val="000000"/>
                <w:sz w:val="18"/>
                <w:szCs w:val="18"/>
                <w:lang w:eastAsia="zh-CN" w:bidi="ar"/>
              </w:rPr>
            </w:pPr>
            <w:r>
              <w:rPr>
                <w:rFonts w:eastAsia="宋体"/>
                <w:b/>
                <w:bCs/>
                <w:color w:val="000000"/>
                <w:kern w:val="0"/>
                <w:sz w:val="18"/>
                <w:szCs w:val="18"/>
                <w:lang w:eastAsia="zh-CN" w:bidi="ar"/>
              </w:rPr>
              <w:t xml:space="preserve">1,239,918,232.69 </w:t>
            </w:r>
          </w:p>
        </w:tc>
        <w:tc>
          <w:tcPr>
            <w:tcW w:w="2589" w:type="dxa"/>
            <w:vAlign w:val="center"/>
          </w:tcPr>
          <w:p>
            <w:pPr>
              <w:widowControl/>
              <w:jc w:val="right"/>
              <w:textAlignment w:val="center"/>
              <w:rPr>
                <w:rFonts w:eastAsia="宋体"/>
                <w:b/>
                <w:bCs/>
                <w:color w:val="000000"/>
                <w:sz w:val="18"/>
                <w:szCs w:val="18"/>
                <w:lang w:eastAsia="zh-CN" w:bidi="ar"/>
              </w:rPr>
            </w:pPr>
            <w:r>
              <w:rPr>
                <w:rFonts w:eastAsia="宋体"/>
                <w:b/>
                <w:bCs/>
                <w:color w:val="000000"/>
                <w:kern w:val="0"/>
                <w:sz w:val="18"/>
                <w:szCs w:val="18"/>
                <w:lang w:eastAsia="zh-CN" w:bidi="ar"/>
              </w:rPr>
              <w:t xml:space="preserve">1,320,623,205.53 </w:t>
            </w:r>
          </w:p>
        </w:tc>
      </w:tr>
      <w:tr>
        <w:tblPrEx>
          <w:tblLayout w:type="fixed"/>
          <w:tblCellMar>
            <w:top w:w="0" w:type="dxa"/>
            <w:left w:w="108" w:type="dxa"/>
            <w:bottom w:w="0" w:type="dxa"/>
            <w:right w:w="108" w:type="dxa"/>
          </w:tblCellMar>
        </w:tblPrEx>
        <w:trPr>
          <w:trHeight w:val="351" w:hRule="exact"/>
        </w:trPr>
        <w:tc>
          <w:tcPr>
            <w:tcW w:w="4643" w:type="dxa"/>
          </w:tcPr>
          <w:p>
            <w:pPr>
              <w:widowControl/>
              <w:jc w:val="center"/>
              <w:rPr>
                <w:rFonts w:eastAsia="宋体"/>
                <w:b/>
                <w:bCs/>
                <w:color w:val="000000"/>
                <w:kern w:val="0"/>
                <w:sz w:val="18"/>
                <w:szCs w:val="18"/>
                <w:lang w:eastAsia="zh-CN"/>
              </w:rPr>
            </w:pPr>
            <w:r>
              <w:rPr>
                <w:rFonts w:eastAsia="宋体"/>
                <w:b/>
                <w:bCs/>
                <w:color w:val="000000"/>
                <w:kern w:val="0"/>
                <w:sz w:val="18"/>
                <w:szCs w:val="18"/>
                <w:lang w:eastAsia="zh-CN"/>
              </w:rPr>
              <w:t>Total liabilities</w:t>
            </w:r>
          </w:p>
        </w:tc>
        <w:tc>
          <w:tcPr>
            <w:tcW w:w="725" w:type="dxa"/>
          </w:tcPr>
          <w:p>
            <w:pPr>
              <w:widowControl/>
              <w:jc w:val="center"/>
              <w:rPr>
                <w:rFonts w:eastAsia="宋体"/>
                <w:i/>
                <w:color w:val="000000"/>
                <w:kern w:val="0"/>
                <w:sz w:val="18"/>
                <w:szCs w:val="18"/>
                <w:lang w:eastAsia="zh-CN"/>
              </w:rPr>
            </w:pPr>
          </w:p>
        </w:tc>
        <w:tc>
          <w:tcPr>
            <w:tcW w:w="2203" w:type="dxa"/>
            <w:vAlign w:val="center"/>
          </w:tcPr>
          <w:p>
            <w:pPr>
              <w:widowControl/>
              <w:jc w:val="right"/>
              <w:textAlignment w:val="center"/>
              <w:rPr>
                <w:rFonts w:eastAsia="宋体"/>
                <w:b/>
                <w:bCs/>
                <w:color w:val="000000"/>
                <w:sz w:val="18"/>
                <w:szCs w:val="18"/>
                <w:lang w:eastAsia="zh-CN" w:bidi="ar"/>
              </w:rPr>
            </w:pPr>
            <w:bookmarkStart w:id="19" w:name="OLE_LINK10"/>
            <w:r>
              <w:rPr>
                <w:rFonts w:eastAsia="宋体"/>
                <w:b/>
                <w:bCs/>
                <w:color w:val="000000"/>
                <w:kern w:val="0"/>
                <w:sz w:val="18"/>
                <w:szCs w:val="18"/>
                <w:lang w:bidi="ar"/>
              </w:rPr>
              <w:t xml:space="preserve">3,747,286,649.76 </w:t>
            </w:r>
            <w:bookmarkEnd w:id="19"/>
            <w:r>
              <w:rPr>
                <w:rFonts w:eastAsia="宋体"/>
                <w:b/>
                <w:bCs/>
                <w:color w:val="000000"/>
                <w:kern w:val="0"/>
                <w:sz w:val="18"/>
                <w:szCs w:val="18"/>
                <w:lang w:eastAsia="zh-CN" w:bidi="ar"/>
              </w:rPr>
              <w:t xml:space="preserve"> </w:t>
            </w:r>
          </w:p>
        </w:tc>
        <w:tc>
          <w:tcPr>
            <w:tcW w:w="2589" w:type="dxa"/>
            <w:vAlign w:val="center"/>
          </w:tcPr>
          <w:p>
            <w:pPr>
              <w:widowControl/>
              <w:jc w:val="right"/>
              <w:textAlignment w:val="center"/>
              <w:rPr>
                <w:rFonts w:eastAsia="宋体"/>
                <w:b/>
                <w:bCs/>
                <w:color w:val="000000"/>
                <w:sz w:val="18"/>
                <w:szCs w:val="18"/>
                <w:lang w:eastAsia="zh-CN" w:bidi="ar"/>
              </w:rPr>
            </w:pPr>
            <w:r>
              <w:rPr>
                <w:rFonts w:eastAsia="宋体"/>
                <w:b/>
                <w:bCs/>
                <w:color w:val="000000"/>
                <w:kern w:val="0"/>
                <w:sz w:val="18"/>
                <w:szCs w:val="18"/>
                <w:lang w:eastAsia="zh-CN" w:bidi="ar"/>
              </w:rPr>
              <w:t xml:space="preserve">3,701,662,448.12 </w:t>
            </w:r>
          </w:p>
        </w:tc>
      </w:tr>
      <w:tr>
        <w:tblPrEx>
          <w:tblLayout w:type="fixed"/>
          <w:tblCellMar>
            <w:top w:w="0" w:type="dxa"/>
            <w:left w:w="108" w:type="dxa"/>
            <w:bottom w:w="0" w:type="dxa"/>
            <w:right w:w="108" w:type="dxa"/>
          </w:tblCellMar>
        </w:tblPrEx>
        <w:trPr>
          <w:trHeight w:val="351" w:hRule="exact"/>
        </w:trPr>
        <w:tc>
          <w:tcPr>
            <w:tcW w:w="4643" w:type="dxa"/>
          </w:tcPr>
          <w:p>
            <w:pPr>
              <w:widowControl/>
              <w:jc w:val="both"/>
              <w:rPr>
                <w:rFonts w:eastAsia="宋体"/>
                <w:b/>
                <w:bCs/>
                <w:color w:val="000000"/>
                <w:kern w:val="0"/>
                <w:sz w:val="18"/>
                <w:szCs w:val="18"/>
                <w:lang w:eastAsia="zh-CN"/>
              </w:rPr>
            </w:pPr>
            <w:r>
              <w:rPr>
                <w:rFonts w:eastAsia="宋体"/>
                <w:b/>
                <w:bCs/>
                <w:color w:val="000000"/>
                <w:kern w:val="0"/>
                <w:sz w:val="18"/>
                <w:szCs w:val="18"/>
                <w:lang w:eastAsia="zh-CN"/>
              </w:rPr>
              <w:t>Shareholders’ equity:</w:t>
            </w:r>
          </w:p>
        </w:tc>
        <w:tc>
          <w:tcPr>
            <w:tcW w:w="725" w:type="dxa"/>
          </w:tcPr>
          <w:p>
            <w:pPr>
              <w:widowControl/>
              <w:jc w:val="center"/>
              <w:rPr>
                <w:rFonts w:eastAsia="宋体"/>
                <w:i/>
                <w:color w:val="000000"/>
                <w:kern w:val="0"/>
                <w:sz w:val="18"/>
                <w:szCs w:val="18"/>
                <w:lang w:eastAsia="zh-CN"/>
              </w:rPr>
            </w:pPr>
          </w:p>
        </w:tc>
        <w:tc>
          <w:tcPr>
            <w:tcW w:w="2203" w:type="dxa"/>
            <w:vAlign w:val="center"/>
          </w:tcPr>
          <w:p>
            <w:pPr>
              <w:jc w:val="right"/>
              <w:textAlignment w:val="center"/>
              <w:rPr>
                <w:rFonts w:eastAsia="宋体"/>
                <w:color w:val="000000"/>
                <w:sz w:val="18"/>
                <w:szCs w:val="18"/>
                <w:lang w:eastAsia="zh-CN" w:bidi="ar"/>
              </w:rPr>
            </w:pPr>
          </w:p>
        </w:tc>
        <w:tc>
          <w:tcPr>
            <w:tcW w:w="2589" w:type="dxa"/>
            <w:vAlign w:val="center"/>
          </w:tcPr>
          <w:p>
            <w:pPr>
              <w:jc w:val="right"/>
              <w:textAlignment w:val="center"/>
              <w:rPr>
                <w:rFonts w:eastAsia="宋体"/>
                <w:color w:val="000000"/>
                <w:sz w:val="18"/>
                <w:szCs w:val="18"/>
                <w:lang w:eastAsia="zh-CN" w:bidi="ar"/>
              </w:rPr>
            </w:pPr>
          </w:p>
        </w:tc>
      </w:tr>
      <w:tr>
        <w:tblPrEx>
          <w:tblLayout w:type="fixed"/>
          <w:tblCellMar>
            <w:top w:w="0" w:type="dxa"/>
            <w:left w:w="108" w:type="dxa"/>
            <w:bottom w:w="0" w:type="dxa"/>
            <w:right w:w="108" w:type="dxa"/>
          </w:tblCellMar>
        </w:tblPrEx>
        <w:trPr>
          <w:trHeight w:val="351" w:hRule="exact"/>
        </w:trPr>
        <w:tc>
          <w:tcPr>
            <w:tcW w:w="4643" w:type="dxa"/>
          </w:tcPr>
          <w:p>
            <w:pPr>
              <w:widowControl/>
              <w:jc w:val="both"/>
              <w:rPr>
                <w:rFonts w:eastAsia="宋体"/>
                <w:color w:val="000000"/>
                <w:kern w:val="0"/>
                <w:sz w:val="18"/>
                <w:szCs w:val="18"/>
                <w:lang w:eastAsia="zh-CN"/>
              </w:rPr>
            </w:pPr>
            <w:r>
              <w:rPr>
                <w:rFonts w:eastAsia="宋体"/>
                <w:color w:val="000000"/>
                <w:kern w:val="0"/>
                <w:sz w:val="18"/>
                <w:szCs w:val="18"/>
                <w:lang w:eastAsia="zh-CN"/>
              </w:rPr>
              <w:t xml:space="preserve">    Capital Stock</w:t>
            </w:r>
          </w:p>
        </w:tc>
        <w:tc>
          <w:tcPr>
            <w:tcW w:w="725" w:type="dxa"/>
          </w:tcPr>
          <w:p>
            <w:pPr>
              <w:widowControl/>
              <w:jc w:val="center"/>
              <w:rPr>
                <w:rFonts w:eastAsia="宋体"/>
                <w:i/>
                <w:color w:val="000000"/>
                <w:kern w:val="0"/>
                <w:sz w:val="18"/>
                <w:szCs w:val="18"/>
                <w:lang w:eastAsia="zh-CN"/>
              </w:rPr>
            </w:pPr>
          </w:p>
        </w:tc>
        <w:tc>
          <w:tcPr>
            <w:tcW w:w="220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627,367,447.00 </w:t>
            </w:r>
          </w:p>
        </w:tc>
        <w:tc>
          <w:tcPr>
            <w:tcW w:w="2589"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621,859,447.00 </w:t>
            </w:r>
          </w:p>
        </w:tc>
      </w:tr>
      <w:tr>
        <w:tblPrEx>
          <w:tblLayout w:type="fixed"/>
          <w:tblCellMar>
            <w:top w:w="0" w:type="dxa"/>
            <w:left w:w="108" w:type="dxa"/>
            <w:bottom w:w="0" w:type="dxa"/>
            <w:right w:w="108" w:type="dxa"/>
          </w:tblCellMar>
        </w:tblPrEx>
        <w:trPr>
          <w:trHeight w:val="351" w:hRule="exact"/>
        </w:trPr>
        <w:tc>
          <w:tcPr>
            <w:tcW w:w="4643" w:type="dxa"/>
          </w:tcPr>
          <w:p>
            <w:pPr>
              <w:widowControl/>
              <w:jc w:val="both"/>
              <w:rPr>
                <w:rFonts w:eastAsia="宋体"/>
                <w:color w:val="000000"/>
                <w:kern w:val="0"/>
                <w:sz w:val="18"/>
                <w:szCs w:val="18"/>
                <w:lang w:eastAsia="zh-CN"/>
              </w:rPr>
            </w:pPr>
            <w:r>
              <w:rPr>
                <w:rFonts w:eastAsia="宋体"/>
                <w:color w:val="000000"/>
                <w:kern w:val="0"/>
                <w:sz w:val="18"/>
                <w:szCs w:val="18"/>
                <w:lang w:eastAsia="zh-CN"/>
              </w:rPr>
              <w:t xml:space="preserve">    Capital reserve</w:t>
            </w:r>
          </w:p>
        </w:tc>
        <w:tc>
          <w:tcPr>
            <w:tcW w:w="725" w:type="dxa"/>
          </w:tcPr>
          <w:p>
            <w:pPr>
              <w:widowControl/>
              <w:jc w:val="center"/>
              <w:rPr>
                <w:rFonts w:eastAsia="宋体"/>
                <w:i/>
                <w:color w:val="000000"/>
                <w:kern w:val="0"/>
                <w:sz w:val="18"/>
                <w:szCs w:val="18"/>
                <w:lang w:eastAsia="zh-CN"/>
              </w:rPr>
            </w:pPr>
            <w:r>
              <w:rPr>
                <w:rFonts w:eastAsia="宋体"/>
                <w:i/>
                <w:color w:val="000000"/>
                <w:kern w:val="0"/>
                <w:sz w:val="18"/>
                <w:szCs w:val="18"/>
                <w:lang w:eastAsia="zh-CN"/>
              </w:rPr>
              <w:t>7</w:t>
            </w:r>
          </w:p>
        </w:tc>
        <w:tc>
          <w:tcPr>
            <w:tcW w:w="220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675,415,853.85 </w:t>
            </w:r>
          </w:p>
        </w:tc>
        <w:tc>
          <w:tcPr>
            <w:tcW w:w="2589"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644,906,623.85 </w:t>
            </w:r>
          </w:p>
        </w:tc>
      </w:tr>
      <w:tr>
        <w:tblPrEx>
          <w:tblLayout w:type="fixed"/>
          <w:tblCellMar>
            <w:top w:w="0" w:type="dxa"/>
            <w:left w:w="108" w:type="dxa"/>
            <w:bottom w:w="0" w:type="dxa"/>
            <w:right w:w="108" w:type="dxa"/>
          </w:tblCellMar>
        </w:tblPrEx>
        <w:trPr>
          <w:trHeight w:val="351" w:hRule="exact"/>
        </w:trPr>
        <w:tc>
          <w:tcPr>
            <w:tcW w:w="4643" w:type="dxa"/>
          </w:tcPr>
          <w:p>
            <w:pPr>
              <w:widowControl/>
              <w:jc w:val="both"/>
              <w:rPr>
                <w:rFonts w:eastAsia="宋体"/>
                <w:color w:val="000000"/>
                <w:kern w:val="0"/>
                <w:sz w:val="18"/>
                <w:szCs w:val="18"/>
                <w:lang w:eastAsia="zh-CN"/>
              </w:rPr>
            </w:pPr>
            <w:r>
              <w:rPr>
                <w:rFonts w:eastAsia="宋体"/>
                <w:color w:val="000000"/>
                <w:kern w:val="0"/>
                <w:sz w:val="18"/>
                <w:szCs w:val="18"/>
                <w:lang w:eastAsia="zh-CN"/>
              </w:rPr>
              <w:t xml:space="preserve">    Other comprehensive income </w:t>
            </w:r>
          </w:p>
        </w:tc>
        <w:tc>
          <w:tcPr>
            <w:tcW w:w="725" w:type="dxa"/>
          </w:tcPr>
          <w:p>
            <w:pPr>
              <w:widowControl/>
              <w:jc w:val="center"/>
              <w:rPr>
                <w:rFonts w:eastAsia="宋体"/>
                <w:i/>
                <w:color w:val="000000"/>
                <w:kern w:val="0"/>
                <w:sz w:val="18"/>
                <w:szCs w:val="18"/>
                <w:lang w:eastAsia="zh-CN"/>
              </w:rPr>
            </w:pPr>
            <w:r>
              <w:rPr>
                <w:rFonts w:eastAsia="宋体"/>
                <w:i/>
                <w:color w:val="000000"/>
                <w:kern w:val="0"/>
                <w:sz w:val="18"/>
                <w:szCs w:val="18"/>
                <w:lang w:eastAsia="zh-CN"/>
              </w:rPr>
              <w:t>8</w:t>
            </w:r>
          </w:p>
        </w:tc>
        <w:tc>
          <w:tcPr>
            <w:tcW w:w="220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136,650,978.19 </w:t>
            </w:r>
          </w:p>
        </w:tc>
        <w:tc>
          <w:tcPr>
            <w:tcW w:w="2589"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174,171,424.84 </w:t>
            </w:r>
          </w:p>
        </w:tc>
      </w:tr>
      <w:tr>
        <w:tblPrEx>
          <w:tblLayout w:type="fixed"/>
          <w:tblCellMar>
            <w:top w:w="0" w:type="dxa"/>
            <w:left w:w="108" w:type="dxa"/>
            <w:bottom w:w="0" w:type="dxa"/>
            <w:right w:w="108" w:type="dxa"/>
          </w:tblCellMar>
        </w:tblPrEx>
        <w:trPr>
          <w:trHeight w:val="351" w:hRule="exact"/>
        </w:trPr>
        <w:tc>
          <w:tcPr>
            <w:tcW w:w="4643" w:type="dxa"/>
          </w:tcPr>
          <w:p>
            <w:pPr>
              <w:widowControl/>
              <w:jc w:val="both"/>
              <w:rPr>
                <w:rFonts w:eastAsia="宋体"/>
                <w:color w:val="000000"/>
                <w:kern w:val="0"/>
                <w:sz w:val="18"/>
                <w:szCs w:val="18"/>
                <w:lang w:eastAsia="zh-CN"/>
              </w:rPr>
            </w:pPr>
            <w:r>
              <w:rPr>
                <w:rFonts w:hint="eastAsia" w:eastAsia="宋体"/>
                <w:color w:val="000000"/>
                <w:kern w:val="0"/>
                <w:sz w:val="18"/>
                <w:szCs w:val="18"/>
                <w:lang w:eastAsia="zh-CN"/>
              </w:rPr>
              <w:t xml:space="preserve">    </w:t>
            </w:r>
            <w:r>
              <w:rPr>
                <w:rFonts w:eastAsia="宋体"/>
                <w:color w:val="000000"/>
                <w:kern w:val="0"/>
                <w:sz w:val="18"/>
                <w:szCs w:val="18"/>
                <w:lang w:eastAsia="zh-CN"/>
              </w:rPr>
              <w:t>Special</w:t>
            </w:r>
            <w:r>
              <w:rPr>
                <w:rFonts w:hint="eastAsia" w:eastAsia="宋体"/>
                <w:color w:val="000000"/>
                <w:kern w:val="0"/>
                <w:sz w:val="18"/>
                <w:szCs w:val="18"/>
                <w:lang w:eastAsia="zh-CN"/>
              </w:rPr>
              <w:t xml:space="preserve"> reserve</w:t>
            </w:r>
          </w:p>
        </w:tc>
        <w:tc>
          <w:tcPr>
            <w:tcW w:w="725" w:type="dxa"/>
          </w:tcPr>
          <w:p>
            <w:pPr>
              <w:widowControl/>
              <w:jc w:val="center"/>
              <w:rPr>
                <w:rFonts w:eastAsia="宋体"/>
                <w:i/>
                <w:color w:val="000000"/>
                <w:kern w:val="0"/>
                <w:sz w:val="18"/>
                <w:szCs w:val="18"/>
                <w:lang w:eastAsia="zh-CN"/>
              </w:rPr>
            </w:pPr>
          </w:p>
        </w:tc>
        <w:tc>
          <w:tcPr>
            <w:tcW w:w="220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4,964,429.97 </w:t>
            </w:r>
          </w:p>
        </w:tc>
        <w:tc>
          <w:tcPr>
            <w:tcW w:w="2589"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3,039,375.29 </w:t>
            </w:r>
          </w:p>
        </w:tc>
      </w:tr>
      <w:tr>
        <w:tblPrEx>
          <w:tblLayout w:type="fixed"/>
          <w:tblCellMar>
            <w:top w:w="0" w:type="dxa"/>
            <w:left w:w="108" w:type="dxa"/>
            <w:bottom w:w="0" w:type="dxa"/>
            <w:right w:w="108" w:type="dxa"/>
          </w:tblCellMar>
        </w:tblPrEx>
        <w:trPr>
          <w:trHeight w:val="351" w:hRule="exact"/>
        </w:trPr>
        <w:tc>
          <w:tcPr>
            <w:tcW w:w="4643" w:type="dxa"/>
          </w:tcPr>
          <w:p>
            <w:pPr>
              <w:widowControl/>
              <w:jc w:val="both"/>
              <w:rPr>
                <w:rFonts w:eastAsia="宋体"/>
                <w:color w:val="000000"/>
                <w:kern w:val="0"/>
                <w:sz w:val="18"/>
                <w:szCs w:val="18"/>
                <w:lang w:eastAsia="zh-CN"/>
              </w:rPr>
            </w:pPr>
            <w:r>
              <w:rPr>
                <w:rFonts w:eastAsia="宋体"/>
                <w:color w:val="000000"/>
                <w:kern w:val="0"/>
                <w:sz w:val="18"/>
                <w:szCs w:val="18"/>
                <w:lang w:eastAsia="zh-CN"/>
              </w:rPr>
              <w:t xml:space="preserve">    Surplus reserve</w:t>
            </w:r>
          </w:p>
        </w:tc>
        <w:tc>
          <w:tcPr>
            <w:tcW w:w="725" w:type="dxa"/>
          </w:tcPr>
          <w:p>
            <w:pPr>
              <w:widowControl/>
              <w:jc w:val="center"/>
              <w:rPr>
                <w:rFonts w:eastAsia="宋体"/>
                <w:i/>
                <w:color w:val="000000"/>
                <w:kern w:val="0"/>
                <w:sz w:val="18"/>
                <w:szCs w:val="18"/>
                <w:lang w:eastAsia="zh-CN"/>
              </w:rPr>
            </w:pPr>
          </w:p>
        </w:tc>
        <w:tc>
          <w:tcPr>
            <w:tcW w:w="220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302,535,302.27 </w:t>
            </w:r>
          </w:p>
        </w:tc>
        <w:tc>
          <w:tcPr>
            <w:tcW w:w="2589"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302,535,302.27 </w:t>
            </w:r>
          </w:p>
        </w:tc>
      </w:tr>
      <w:tr>
        <w:tblPrEx>
          <w:tblLayout w:type="fixed"/>
          <w:tblCellMar>
            <w:top w:w="0" w:type="dxa"/>
            <w:left w:w="108" w:type="dxa"/>
            <w:bottom w:w="0" w:type="dxa"/>
            <w:right w:w="108" w:type="dxa"/>
          </w:tblCellMar>
        </w:tblPrEx>
        <w:trPr>
          <w:trHeight w:val="351" w:hRule="exact"/>
        </w:trPr>
        <w:tc>
          <w:tcPr>
            <w:tcW w:w="4643" w:type="dxa"/>
          </w:tcPr>
          <w:p>
            <w:pPr>
              <w:widowControl/>
              <w:jc w:val="both"/>
              <w:rPr>
                <w:rFonts w:eastAsia="宋体"/>
                <w:color w:val="000000"/>
                <w:kern w:val="0"/>
                <w:sz w:val="18"/>
                <w:szCs w:val="18"/>
                <w:lang w:eastAsia="zh-CN"/>
              </w:rPr>
            </w:pPr>
            <w:r>
              <w:rPr>
                <w:rFonts w:eastAsia="宋体"/>
                <w:color w:val="000000"/>
                <w:kern w:val="0"/>
                <w:sz w:val="18"/>
                <w:szCs w:val="18"/>
                <w:lang w:eastAsia="zh-CN"/>
              </w:rPr>
              <w:t xml:space="preserve">    Undistributed profits</w:t>
            </w:r>
          </w:p>
        </w:tc>
        <w:tc>
          <w:tcPr>
            <w:tcW w:w="725" w:type="dxa"/>
          </w:tcPr>
          <w:p>
            <w:pPr>
              <w:widowControl/>
              <w:jc w:val="center"/>
              <w:rPr>
                <w:rFonts w:eastAsia="宋体"/>
                <w:i/>
                <w:color w:val="000000"/>
                <w:kern w:val="0"/>
                <w:sz w:val="18"/>
                <w:szCs w:val="18"/>
                <w:lang w:eastAsia="zh-CN"/>
              </w:rPr>
            </w:pPr>
            <w:r>
              <w:rPr>
                <w:rFonts w:eastAsia="宋体"/>
                <w:i/>
                <w:color w:val="000000"/>
                <w:kern w:val="0"/>
                <w:sz w:val="18"/>
                <w:szCs w:val="18"/>
                <w:lang w:eastAsia="zh-CN"/>
              </w:rPr>
              <w:t>9</w:t>
            </w:r>
          </w:p>
        </w:tc>
        <w:tc>
          <w:tcPr>
            <w:tcW w:w="220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1,583,258,882.50 </w:t>
            </w:r>
          </w:p>
        </w:tc>
        <w:tc>
          <w:tcPr>
            <w:tcW w:w="2589"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1,477,281,646.00 </w:t>
            </w:r>
          </w:p>
        </w:tc>
      </w:tr>
      <w:tr>
        <w:tblPrEx>
          <w:tblLayout w:type="fixed"/>
          <w:tblCellMar>
            <w:top w:w="0" w:type="dxa"/>
            <w:left w:w="108" w:type="dxa"/>
            <w:bottom w:w="0" w:type="dxa"/>
            <w:right w:w="108" w:type="dxa"/>
          </w:tblCellMar>
        </w:tblPrEx>
        <w:trPr>
          <w:trHeight w:val="584" w:hRule="exact"/>
        </w:trPr>
        <w:tc>
          <w:tcPr>
            <w:tcW w:w="4643" w:type="dxa"/>
          </w:tcPr>
          <w:p>
            <w:pPr>
              <w:widowControl/>
              <w:jc w:val="center"/>
              <w:rPr>
                <w:rFonts w:eastAsia="宋体"/>
                <w:bCs/>
                <w:color w:val="000000"/>
                <w:kern w:val="0"/>
                <w:sz w:val="18"/>
                <w:szCs w:val="18"/>
                <w:lang w:eastAsia="zh-CN"/>
              </w:rPr>
            </w:pPr>
            <w:r>
              <w:rPr>
                <w:rFonts w:hint="eastAsia" w:eastAsia="宋体"/>
                <w:bCs/>
                <w:color w:val="000000"/>
                <w:kern w:val="0"/>
                <w:sz w:val="18"/>
                <w:szCs w:val="18"/>
                <w:lang w:eastAsia="zh-CN"/>
              </w:rPr>
              <w:t xml:space="preserve"> </w:t>
            </w:r>
            <w:r>
              <w:rPr>
                <w:rFonts w:eastAsia="宋体"/>
                <w:bCs/>
                <w:color w:val="000000"/>
                <w:kern w:val="0"/>
                <w:sz w:val="18"/>
                <w:szCs w:val="18"/>
                <w:lang w:eastAsia="zh-CN"/>
              </w:rPr>
              <w:t>Total equity attributable to the shareholders of parent company</w:t>
            </w:r>
          </w:p>
        </w:tc>
        <w:tc>
          <w:tcPr>
            <w:tcW w:w="725" w:type="dxa"/>
          </w:tcPr>
          <w:p>
            <w:pPr>
              <w:widowControl/>
              <w:jc w:val="center"/>
              <w:rPr>
                <w:rFonts w:eastAsia="宋体"/>
                <w:i/>
                <w:color w:val="000000"/>
                <w:kern w:val="0"/>
                <w:sz w:val="18"/>
                <w:szCs w:val="18"/>
                <w:lang w:eastAsia="zh-CN"/>
              </w:rPr>
            </w:pPr>
          </w:p>
        </w:tc>
        <w:tc>
          <w:tcPr>
            <w:tcW w:w="2203" w:type="dxa"/>
            <w:vAlign w:val="center"/>
          </w:tcPr>
          <w:p>
            <w:pPr>
              <w:widowControl/>
              <w:jc w:val="right"/>
              <w:textAlignment w:val="center"/>
              <w:rPr>
                <w:rFonts w:eastAsia="宋体"/>
                <w:bCs/>
                <w:color w:val="000000"/>
                <w:sz w:val="18"/>
                <w:szCs w:val="18"/>
                <w:lang w:eastAsia="zh-CN" w:bidi="ar"/>
              </w:rPr>
            </w:pPr>
            <w:r>
              <w:rPr>
                <w:rFonts w:eastAsia="宋体"/>
                <w:color w:val="000000"/>
                <w:kern w:val="0"/>
                <w:sz w:val="18"/>
                <w:szCs w:val="18"/>
                <w:lang w:eastAsia="zh-CN" w:bidi="ar"/>
              </w:rPr>
              <w:t xml:space="preserve">3,330,192,893.78 </w:t>
            </w:r>
          </w:p>
        </w:tc>
        <w:tc>
          <w:tcPr>
            <w:tcW w:w="2589" w:type="dxa"/>
            <w:vAlign w:val="center"/>
          </w:tcPr>
          <w:p>
            <w:pPr>
              <w:widowControl/>
              <w:jc w:val="right"/>
              <w:textAlignment w:val="center"/>
              <w:rPr>
                <w:rFonts w:eastAsia="宋体"/>
                <w:bCs/>
                <w:color w:val="000000"/>
                <w:sz w:val="18"/>
                <w:szCs w:val="18"/>
                <w:lang w:eastAsia="zh-CN" w:bidi="ar"/>
              </w:rPr>
            </w:pPr>
            <w:r>
              <w:rPr>
                <w:rFonts w:eastAsia="宋体"/>
                <w:color w:val="000000"/>
                <w:kern w:val="0"/>
                <w:sz w:val="18"/>
                <w:szCs w:val="18"/>
                <w:lang w:eastAsia="zh-CN" w:bidi="ar"/>
              </w:rPr>
              <w:t xml:space="preserve">3,223,793,819.25 </w:t>
            </w:r>
          </w:p>
        </w:tc>
      </w:tr>
      <w:tr>
        <w:tblPrEx>
          <w:tblLayout w:type="fixed"/>
          <w:tblCellMar>
            <w:top w:w="0" w:type="dxa"/>
            <w:left w:w="108" w:type="dxa"/>
            <w:bottom w:w="0" w:type="dxa"/>
            <w:right w:w="108" w:type="dxa"/>
          </w:tblCellMar>
        </w:tblPrEx>
        <w:trPr>
          <w:trHeight w:val="351" w:hRule="exact"/>
        </w:trPr>
        <w:tc>
          <w:tcPr>
            <w:tcW w:w="4643" w:type="dxa"/>
          </w:tcPr>
          <w:p>
            <w:pPr>
              <w:widowControl/>
              <w:jc w:val="both"/>
              <w:rPr>
                <w:rFonts w:eastAsia="宋体"/>
                <w:color w:val="000000"/>
                <w:kern w:val="0"/>
                <w:sz w:val="18"/>
                <w:szCs w:val="18"/>
                <w:lang w:eastAsia="zh-CN"/>
              </w:rPr>
            </w:pPr>
            <w:r>
              <w:rPr>
                <w:rFonts w:eastAsia="宋体"/>
                <w:color w:val="000000"/>
                <w:kern w:val="0"/>
                <w:sz w:val="18"/>
                <w:szCs w:val="18"/>
                <w:lang w:eastAsia="zh-CN"/>
              </w:rPr>
              <w:t xml:space="preserve">    Minority shareholders' equity</w:t>
            </w:r>
          </w:p>
        </w:tc>
        <w:tc>
          <w:tcPr>
            <w:tcW w:w="725" w:type="dxa"/>
          </w:tcPr>
          <w:p>
            <w:pPr>
              <w:widowControl/>
              <w:jc w:val="center"/>
              <w:rPr>
                <w:rFonts w:eastAsia="宋体"/>
                <w:color w:val="000000"/>
                <w:kern w:val="0"/>
                <w:sz w:val="18"/>
                <w:szCs w:val="18"/>
                <w:lang w:eastAsia="zh-CN"/>
              </w:rPr>
            </w:pPr>
          </w:p>
        </w:tc>
        <w:tc>
          <w:tcPr>
            <w:tcW w:w="220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194,021,885.73 </w:t>
            </w:r>
          </w:p>
        </w:tc>
        <w:tc>
          <w:tcPr>
            <w:tcW w:w="2589"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167,495,922.67 </w:t>
            </w:r>
          </w:p>
        </w:tc>
      </w:tr>
      <w:tr>
        <w:tblPrEx>
          <w:tblLayout w:type="fixed"/>
          <w:tblCellMar>
            <w:top w:w="0" w:type="dxa"/>
            <w:left w:w="108" w:type="dxa"/>
            <w:bottom w:w="0" w:type="dxa"/>
            <w:right w:w="108" w:type="dxa"/>
          </w:tblCellMar>
        </w:tblPrEx>
        <w:trPr>
          <w:trHeight w:val="351" w:hRule="exact"/>
        </w:trPr>
        <w:tc>
          <w:tcPr>
            <w:tcW w:w="4643" w:type="dxa"/>
          </w:tcPr>
          <w:p>
            <w:pPr>
              <w:widowControl/>
              <w:jc w:val="center"/>
              <w:rPr>
                <w:rFonts w:eastAsia="宋体"/>
                <w:b/>
                <w:bCs/>
                <w:color w:val="000000"/>
                <w:kern w:val="0"/>
                <w:sz w:val="18"/>
                <w:szCs w:val="18"/>
                <w:lang w:eastAsia="zh-CN"/>
              </w:rPr>
            </w:pPr>
            <w:r>
              <w:rPr>
                <w:rFonts w:eastAsia="宋体"/>
                <w:b/>
                <w:bCs/>
                <w:color w:val="000000"/>
                <w:kern w:val="0"/>
                <w:sz w:val="18"/>
                <w:szCs w:val="18"/>
                <w:lang w:eastAsia="zh-CN"/>
              </w:rPr>
              <w:t xml:space="preserve">Total shareholders’ equity </w:t>
            </w:r>
          </w:p>
        </w:tc>
        <w:tc>
          <w:tcPr>
            <w:tcW w:w="725" w:type="dxa"/>
          </w:tcPr>
          <w:p>
            <w:pPr>
              <w:widowControl/>
              <w:jc w:val="center"/>
              <w:rPr>
                <w:rFonts w:eastAsia="宋体"/>
                <w:color w:val="000000"/>
                <w:kern w:val="0"/>
                <w:sz w:val="18"/>
                <w:szCs w:val="18"/>
                <w:lang w:eastAsia="zh-CN"/>
              </w:rPr>
            </w:pPr>
          </w:p>
        </w:tc>
        <w:tc>
          <w:tcPr>
            <w:tcW w:w="2203" w:type="dxa"/>
            <w:vAlign w:val="center"/>
          </w:tcPr>
          <w:p>
            <w:pPr>
              <w:widowControl/>
              <w:jc w:val="right"/>
              <w:textAlignment w:val="center"/>
              <w:rPr>
                <w:rFonts w:eastAsia="宋体"/>
                <w:b/>
                <w:bCs/>
                <w:color w:val="000000"/>
                <w:sz w:val="18"/>
                <w:szCs w:val="18"/>
                <w:lang w:eastAsia="zh-CN" w:bidi="ar"/>
              </w:rPr>
            </w:pPr>
            <w:r>
              <w:rPr>
                <w:rFonts w:eastAsia="宋体"/>
                <w:b/>
                <w:bCs/>
                <w:color w:val="000000"/>
                <w:kern w:val="0"/>
                <w:sz w:val="18"/>
                <w:szCs w:val="18"/>
                <w:lang w:eastAsia="zh-CN" w:bidi="ar"/>
              </w:rPr>
              <w:t xml:space="preserve">3,524,214,779.51 </w:t>
            </w:r>
          </w:p>
        </w:tc>
        <w:tc>
          <w:tcPr>
            <w:tcW w:w="2589" w:type="dxa"/>
            <w:vAlign w:val="center"/>
          </w:tcPr>
          <w:p>
            <w:pPr>
              <w:widowControl/>
              <w:jc w:val="right"/>
              <w:textAlignment w:val="center"/>
              <w:rPr>
                <w:rFonts w:eastAsia="宋体"/>
                <w:b/>
                <w:bCs/>
                <w:color w:val="000000"/>
                <w:sz w:val="18"/>
                <w:szCs w:val="18"/>
                <w:lang w:eastAsia="zh-CN" w:bidi="ar"/>
              </w:rPr>
            </w:pPr>
            <w:r>
              <w:rPr>
                <w:rFonts w:eastAsia="宋体"/>
                <w:b/>
                <w:bCs/>
                <w:color w:val="000000"/>
                <w:kern w:val="0"/>
                <w:sz w:val="18"/>
                <w:szCs w:val="18"/>
                <w:lang w:eastAsia="zh-CN" w:bidi="ar"/>
              </w:rPr>
              <w:t xml:space="preserve">3,391,289,741.92 </w:t>
            </w:r>
          </w:p>
        </w:tc>
      </w:tr>
      <w:tr>
        <w:tblPrEx>
          <w:tblLayout w:type="fixed"/>
          <w:tblCellMar>
            <w:top w:w="0" w:type="dxa"/>
            <w:left w:w="108" w:type="dxa"/>
            <w:bottom w:w="0" w:type="dxa"/>
            <w:right w:w="108" w:type="dxa"/>
          </w:tblCellMar>
        </w:tblPrEx>
        <w:trPr>
          <w:trHeight w:val="351" w:hRule="exact"/>
        </w:trPr>
        <w:tc>
          <w:tcPr>
            <w:tcW w:w="4643" w:type="dxa"/>
          </w:tcPr>
          <w:p>
            <w:pPr>
              <w:widowControl/>
              <w:jc w:val="center"/>
              <w:rPr>
                <w:rFonts w:eastAsia="宋体"/>
                <w:b/>
                <w:bCs/>
                <w:color w:val="000000"/>
                <w:kern w:val="0"/>
                <w:sz w:val="18"/>
                <w:szCs w:val="18"/>
                <w:lang w:eastAsia="zh-CN"/>
              </w:rPr>
            </w:pPr>
            <w:r>
              <w:rPr>
                <w:rFonts w:eastAsia="宋体"/>
                <w:b/>
                <w:bCs/>
                <w:color w:val="000000"/>
                <w:kern w:val="0"/>
                <w:sz w:val="18"/>
                <w:szCs w:val="18"/>
                <w:lang w:eastAsia="zh-CN"/>
              </w:rPr>
              <w:t>Total of liabilities and shareholders’ equity</w:t>
            </w:r>
          </w:p>
        </w:tc>
        <w:tc>
          <w:tcPr>
            <w:tcW w:w="725" w:type="dxa"/>
          </w:tcPr>
          <w:p>
            <w:pPr>
              <w:widowControl/>
              <w:jc w:val="center"/>
              <w:rPr>
                <w:rFonts w:eastAsia="宋体"/>
                <w:b/>
                <w:bCs/>
                <w:color w:val="000000"/>
                <w:kern w:val="0"/>
                <w:sz w:val="18"/>
                <w:szCs w:val="18"/>
                <w:lang w:eastAsia="zh-CN"/>
              </w:rPr>
            </w:pPr>
          </w:p>
        </w:tc>
        <w:tc>
          <w:tcPr>
            <w:tcW w:w="2203" w:type="dxa"/>
            <w:vAlign w:val="center"/>
          </w:tcPr>
          <w:p>
            <w:pPr>
              <w:widowControl/>
              <w:jc w:val="right"/>
              <w:textAlignment w:val="center"/>
              <w:rPr>
                <w:rFonts w:eastAsia="宋体"/>
                <w:b/>
                <w:bCs/>
                <w:color w:val="000000"/>
                <w:sz w:val="18"/>
                <w:szCs w:val="18"/>
                <w:lang w:eastAsia="zh-CN" w:bidi="ar"/>
              </w:rPr>
            </w:pPr>
            <w:r>
              <w:rPr>
                <w:rFonts w:eastAsia="宋体"/>
                <w:b/>
                <w:bCs/>
                <w:color w:val="000000"/>
                <w:kern w:val="0"/>
                <w:sz w:val="18"/>
                <w:szCs w:val="18"/>
                <w:lang w:bidi="ar"/>
              </w:rPr>
              <w:t>7,271,501,429.27</w:t>
            </w:r>
            <w:r>
              <w:rPr>
                <w:rFonts w:eastAsia="宋体"/>
                <w:b/>
                <w:bCs/>
                <w:color w:val="000000"/>
                <w:kern w:val="0"/>
                <w:sz w:val="18"/>
                <w:szCs w:val="18"/>
                <w:lang w:eastAsia="zh-CN" w:bidi="ar"/>
              </w:rPr>
              <w:t xml:space="preserve"> </w:t>
            </w:r>
          </w:p>
        </w:tc>
        <w:tc>
          <w:tcPr>
            <w:tcW w:w="2589" w:type="dxa"/>
            <w:vAlign w:val="center"/>
          </w:tcPr>
          <w:p>
            <w:pPr>
              <w:widowControl/>
              <w:jc w:val="right"/>
              <w:textAlignment w:val="center"/>
              <w:rPr>
                <w:rFonts w:eastAsia="宋体"/>
                <w:b/>
                <w:bCs/>
                <w:color w:val="000000"/>
                <w:sz w:val="18"/>
                <w:szCs w:val="18"/>
                <w:lang w:eastAsia="zh-CN" w:bidi="ar"/>
              </w:rPr>
            </w:pPr>
            <w:r>
              <w:rPr>
                <w:rFonts w:eastAsia="宋体"/>
                <w:b/>
                <w:bCs/>
                <w:color w:val="000000"/>
                <w:kern w:val="0"/>
                <w:sz w:val="18"/>
                <w:szCs w:val="18"/>
                <w:lang w:eastAsia="zh-CN" w:bidi="ar"/>
              </w:rPr>
              <w:t xml:space="preserve">7,092,952,190.04 </w:t>
            </w:r>
          </w:p>
        </w:tc>
      </w:tr>
    </w:tbl>
    <w:p>
      <w:pPr>
        <w:jc w:val="both"/>
        <w:rPr>
          <w:rFonts w:eastAsia="宋体"/>
          <w:b/>
          <w:color w:val="000000"/>
          <w:sz w:val="22"/>
          <w:szCs w:val="22"/>
          <w:lang w:eastAsia="zh-CN"/>
        </w:rPr>
      </w:pPr>
    </w:p>
    <w:p>
      <w:pPr>
        <w:pStyle w:val="2"/>
        <w:rPr>
          <w:lang w:eastAsia="zh-CN"/>
        </w:rPr>
      </w:pPr>
    </w:p>
    <w:p>
      <w:pPr>
        <w:jc w:val="center"/>
        <w:rPr>
          <w:rFonts w:eastAsia="宋体"/>
          <w:b/>
          <w:color w:val="000000"/>
          <w:sz w:val="22"/>
          <w:szCs w:val="22"/>
          <w:lang w:eastAsia="zh-CN"/>
        </w:rPr>
      </w:pPr>
      <w:r>
        <w:rPr>
          <w:b/>
          <w:color w:val="000000"/>
          <w:sz w:val="22"/>
          <w:szCs w:val="22"/>
        </w:rPr>
        <w:t>Consolidated Income Statement</w:t>
      </w:r>
    </w:p>
    <w:p>
      <w:pPr>
        <w:jc w:val="right"/>
        <w:rPr>
          <w:color w:val="000000"/>
          <w:sz w:val="22"/>
          <w:szCs w:val="22"/>
        </w:rPr>
      </w:pPr>
      <w:r>
        <w:rPr>
          <w:color w:val="000000"/>
          <w:sz w:val="22"/>
          <w:szCs w:val="22"/>
        </w:rPr>
        <w:t xml:space="preserve">Unit: RMB Yuan </w:t>
      </w:r>
    </w:p>
    <w:tbl>
      <w:tblPr>
        <w:tblStyle w:val="95"/>
        <w:tblW w:w="10200" w:type="dxa"/>
        <w:tblInd w:w="0" w:type="dxa"/>
        <w:tblLayout w:type="fixed"/>
        <w:tblCellMar>
          <w:top w:w="0" w:type="dxa"/>
          <w:left w:w="108" w:type="dxa"/>
          <w:bottom w:w="0" w:type="dxa"/>
          <w:right w:w="108" w:type="dxa"/>
        </w:tblCellMar>
      </w:tblPr>
      <w:tblGrid>
        <w:gridCol w:w="6424"/>
        <w:gridCol w:w="649"/>
        <w:gridCol w:w="1584"/>
        <w:gridCol w:w="1543"/>
      </w:tblGrid>
      <w:tr>
        <w:tblPrEx>
          <w:tblLayout w:type="fixed"/>
          <w:tblCellMar>
            <w:top w:w="0" w:type="dxa"/>
            <w:left w:w="108" w:type="dxa"/>
            <w:bottom w:w="0" w:type="dxa"/>
            <w:right w:w="108" w:type="dxa"/>
          </w:tblCellMar>
        </w:tblPrEx>
        <w:trPr>
          <w:trHeight w:val="257" w:hRule="exact"/>
        </w:trPr>
        <w:tc>
          <w:tcPr>
            <w:tcW w:w="6424" w:type="dxa"/>
          </w:tcPr>
          <w:p>
            <w:pPr>
              <w:widowControl/>
              <w:jc w:val="center"/>
              <w:rPr>
                <w:rFonts w:eastAsia="宋体"/>
                <w:b/>
                <w:color w:val="000000"/>
                <w:kern w:val="0"/>
                <w:sz w:val="18"/>
                <w:szCs w:val="18"/>
                <w:lang w:eastAsia="zh-CN"/>
              </w:rPr>
            </w:pPr>
          </w:p>
        </w:tc>
        <w:tc>
          <w:tcPr>
            <w:tcW w:w="649" w:type="dxa"/>
          </w:tcPr>
          <w:p>
            <w:pPr>
              <w:widowControl/>
              <w:jc w:val="center"/>
              <w:rPr>
                <w:rFonts w:eastAsia="宋体"/>
                <w:b/>
                <w:color w:val="000000"/>
                <w:kern w:val="0"/>
                <w:sz w:val="18"/>
                <w:szCs w:val="18"/>
                <w:lang w:eastAsia="zh-CN"/>
              </w:rPr>
            </w:pPr>
          </w:p>
        </w:tc>
        <w:tc>
          <w:tcPr>
            <w:tcW w:w="3127" w:type="dxa"/>
            <w:gridSpan w:val="2"/>
          </w:tcPr>
          <w:p>
            <w:pPr>
              <w:jc w:val="center"/>
              <w:rPr>
                <w:rFonts w:eastAsia="宋体"/>
                <w:b/>
                <w:color w:val="000000"/>
                <w:kern w:val="0"/>
                <w:sz w:val="18"/>
                <w:szCs w:val="18"/>
                <w:lang w:eastAsia="zh-CN"/>
              </w:rPr>
            </w:pPr>
            <w:bookmarkStart w:id="20" w:name="OLE_LINK18"/>
            <w:bookmarkStart w:id="21" w:name="OLE_LINK19"/>
            <w:r>
              <w:rPr>
                <w:rFonts w:eastAsia="宋体"/>
                <w:b/>
                <w:color w:val="000000"/>
                <w:kern w:val="0"/>
                <w:sz w:val="18"/>
                <w:szCs w:val="18"/>
                <w:lang w:eastAsia="zh-CN"/>
              </w:rPr>
              <w:t xml:space="preserve">Six months ended 30 June </w:t>
            </w:r>
            <w:bookmarkEnd w:id="20"/>
            <w:bookmarkEnd w:id="21"/>
          </w:p>
        </w:tc>
      </w:tr>
      <w:tr>
        <w:tblPrEx>
          <w:tblLayout w:type="fixed"/>
          <w:tblCellMar>
            <w:top w:w="0" w:type="dxa"/>
            <w:left w:w="108" w:type="dxa"/>
            <w:bottom w:w="0" w:type="dxa"/>
            <w:right w:w="108" w:type="dxa"/>
          </w:tblCellMar>
        </w:tblPrEx>
        <w:trPr>
          <w:trHeight w:val="257" w:hRule="exact"/>
        </w:trPr>
        <w:tc>
          <w:tcPr>
            <w:tcW w:w="6424" w:type="dxa"/>
          </w:tcPr>
          <w:p>
            <w:pPr>
              <w:widowControl/>
              <w:jc w:val="center"/>
              <w:rPr>
                <w:rFonts w:eastAsia="宋体"/>
                <w:b/>
                <w:color w:val="000000"/>
                <w:kern w:val="0"/>
                <w:sz w:val="18"/>
                <w:szCs w:val="18"/>
                <w:lang w:eastAsia="zh-CN"/>
              </w:rPr>
            </w:pPr>
            <w:r>
              <w:rPr>
                <w:rFonts w:eastAsia="宋体"/>
                <w:b/>
                <w:color w:val="000000"/>
                <w:kern w:val="0"/>
                <w:sz w:val="18"/>
                <w:szCs w:val="18"/>
                <w:lang w:eastAsia="zh-CN"/>
              </w:rPr>
              <w:t>Item</w:t>
            </w:r>
          </w:p>
        </w:tc>
        <w:tc>
          <w:tcPr>
            <w:tcW w:w="649" w:type="dxa"/>
          </w:tcPr>
          <w:p>
            <w:pPr>
              <w:widowControl/>
              <w:jc w:val="center"/>
              <w:rPr>
                <w:rFonts w:eastAsia="宋体"/>
                <w:b/>
                <w:i/>
                <w:color w:val="000000"/>
                <w:kern w:val="0"/>
                <w:sz w:val="18"/>
                <w:szCs w:val="18"/>
                <w:lang w:eastAsia="zh-CN"/>
              </w:rPr>
            </w:pPr>
            <w:r>
              <w:rPr>
                <w:rFonts w:eastAsia="宋体"/>
                <w:b/>
                <w:i/>
                <w:color w:val="000000"/>
                <w:kern w:val="0"/>
                <w:sz w:val="18"/>
                <w:szCs w:val="18"/>
                <w:lang w:eastAsia="zh-CN"/>
              </w:rPr>
              <w:t>Notes</w:t>
            </w:r>
          </w:p>
        </w:tc>
        <w:tc>
          <w:tcPr>
            <w:tcW w:w="1584" w:type="dxa"/>
          </w:tcPr>
          <w:p>
            <w:pPr>
              <w:jc w:val="center"/>
              <w:rPr>
                <w:rFonts w:eastAsia="宋体"/>
                <w:b/>
                <w:color w:val="000000"/>
                <w:kern w:val="0"/>
                <w:sz w:val="18"/>
                <w:szCs w:val="18"/>
                <w:lang w:eastAsia="zh-CN"/>
              </w:rPr>
            </w:pPr>
            <w:r>
              <w:rPr>
                <w:rFonts w:hint="eastAsia" w:eastAsia="宋体"/>
                <w:b/>
                <w:color w:val="000000"/>
                <w:kern w:val="0"/>
                <w:sz w:val="18"/>
                <w:szCs w:val="18"/>
                <w:lang w:eastAsia="zh-CN"/>
              </w:rPr>
              <w:t>2021</w:t>
            </w:r>
          </w:p>
          <w:p>
            <w:pPr>
              <w:jc w:val="center"/>
              <w:rPr>
                <w:b/>
                <w:color w:val="000000"/>
                <w:sz w:val="18"/>
                <w:szCs w:val="18"/>
              </w:rPr>
            </w:pPr>
            <w:r>
              <w:rPr>
                <w:rFonts w:eastAsia="宋体"/>
                <w:b/>
                <w:color w:val="000000"/>
                <w:kern w:val="0"/>
                <w:sz w:val="18"/>
                <w:szCs w:val="18"/>
                <w:lang w:eastAsia="zh-CN"/>
              </w:rPr>
              <w:t>(unaudited)</w:t>
            </w:r>
          </w:p>
        </w:tc>
        <w:tc>
          <w:tcPr>
            <w:tcW w:w="1543" w:type="dxa"/>
          </w:tcPr>
          <w:p>
            <w:pPr>
              <w:widowControl/>
              <w:jc w:val="center"/>
              <w:rPr>
                <w:rFonts w:eastAsia="宋体"/>
                <w:b/>
                <w:color w:val="000000"/>
                <w:kern w:val="0"/>
                <w:sz w:val="18"/>
                <w:szCs w:val="18"/>
                <w:lang w:eastAsia="zh-CN"/>
              </w:rPr>
            </w:pPr>
            <w:r>
              <w:rPr>
                <w:rFonts w:hint="eastAsia" w:eastAsia="宋体"/>
                <w:b/>
                <w:color w:val="000000"/>
                <w:kern w:val="0"/>
                <w:sz w:val="18"/>
                <w:szCs w:val="18"/>
                <w:lang w:eastAsia="zh-CN"/>
              </w:rPr>
              <w:t>2020</w:t>
            </w:r>
          </w:p>
          <w:p>
            <w:pPr>
              <w:widowControl/>
              <w:jc w:val="center"/>
              <w:rPr>
                <w:rFonts w:eastAsia="宋体"/>
                <w:b/>
                <w:color w:val="000000"/>
                <w:kern w:val="0"/>
                <w:sz w:val="18"/>
                <w:szCs w:val="18"/>
                <w:lang w:eastAsia="zh-CN"/>
              </w:rPr>
            </w:pPr>
            <w:r>
              <w:rPr>
                <w:rFonts w:eastAsia="宋体"/>
                <w:b/>
                <w:color w:val="000000"/>
                <w:kern w:val="0"/>
                <w:sz w:val="18"/>
                <w:szCs w:val="18"/>
                <w:lang w:eastAsia="zh-CN"/>
              </w:rPr>
              <w:t>(unaudited)</w:t>
            </w:r>
          </w:p>
        </w:tc>
      </w:tr>
      <w:tr>
        <w:tblPrEx>
          <w:tblLayout w:type="fixed"/>
          <w:tblCellMar>
            <w:top w:w="0" w:type="dxa"/>
            <w:left w:w="108" w:type="dxa"/>
            <w:bottom w:w="0" w:type="dxa"/>
            <w:right w:w="108" w:type="dxa"/>
          </w:tblCellMar>
        </w:tblPrEx>
        <w:trPr>
          <w:trHeight w:val="257" w:hRule="exact"/>
        </w:trPr>
        <w:tc>
          <w:tcPr>
            <w:tcW w:w="6424" w:type="dxa"/>
          </w:tcPr>
          <w:p>
            <w:pPr>
              <w:widowControl/>
              <w:jc w:val="both"/>
              <w:rPr>
                <w:rFonts w:eastAsia="宋体"/>
                <w:b/>
                <w:bCs/>
                <w:color w:val="000000"/>
                <w:kern w:val="0"/>
                <w:sz w:val="18"/>
                <w:szCs w:val="18"/>
                <w:lang w:eastAsia="zh-CN"/>
              </w:rPr>
            </w:pPr>
            <w:bookmarkStart w:id="22" w:name="_Hlk440977289"/>
            <w:r>
              <w:rPr>
                <w:rFonts w:eastAsia="宋体"/>
                <w:b/>
                <w:bCs/>
                <w:color w:val="000000"/>
                <w:kern w:val="0"/>
                <w:sz w:val="18"/>
                <w:szCs w:val="18"/>
                <w:lang w:eastAsia="zh-CN"/>
              </w:rPr>
              <w:t>I. Gross revenue</w:t>
            </w:r>
          </w:p>
        </w:tc>
        <w:tc>
          <w:tcPr>
            <w:tcW w:w="649" w:type="dxa"/>
          </w:tcPr>
          <w:p>
            <w:pPr>
              <w:widowControl/>
              <w:jc w:val="center"/>
              <w:rPr>
                <w:rFonts w:eastAsia="宋体"/>
                <w:color w:val="000000"/>
                <w:kern w:val="0"/>
                <w:sz w:val="18"/>
                <w:szCs w:val="18"/>
                <w:lang w:eastAsia="zh-CN"/>
              </w:rPr>
            </w:pPr>
            <w:r>
              <w:rPr>
                <w:rFonts w:eastAsia="宋体"/>
                <w:i/>
                <w:color w:val="000000"/>
                <w:kern w:val="0"/>
                <w:sz w:val="18"/>
                <w:szCs w:val="18"/>
                <w:lang w:eastAsia="zh-CN"/>
              </w:rPr>
              <w:t>10</w:t>
            </w:r>
          </w:p>
        </w:tc>
        <w:tc>
          <w:tcPr>
            <w:tcW w:w="1584"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3,551,043,752.95 </w:t>
            </w:r>
          </w:p>
        </w:tc>
        <w:tc>
          <w:tcPr>
            <w:tcW w:w="154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3,285,772,716.57 </w:t>
            </w:r>
          </w:p>
        </w:tc>
      </w:tr>
      <w:tr>
        <w:tblPrEx>
          <w:tblLayout w:type="fixed"/>
          <w:tblCellMar>
            <w:top w:w="0" w:type="dxa"/>
            <w:left w:w="108" w:type="dxa"/>
            <w:bottom w:w="0" w:type="dxa"/>
            <w:right w:w="108" w:type="dxa"/>
          </w:tblCellMar>
        </w:tblPrEx>
        <w:trPr>
          <w:trHeight w:val="257" w:hRule="exact"/>
        </w:trPr>
        <w:tc>
          <w:tcPr>
            <w:tcW w:w="6424" w:type="dxa"/>
          </w:tcPr>
          <w:p>
            <w:pPr>
              <w:widowControl/>
              <w:jc w:val="both"/>
              <w:rPr>
                <w:rFonts w:eastAsia="宋体"/>
                <w:color w:val="000000"/>
                <w:kern w:val="0"/>
                <w:sz w:val="18"/>
                <w:szCs w:val="18"/>
                <w:lang w:eastAsia="zh-CN"/>
              </w:rPr>
            </w:pPr>
            <w:r>
              <w:rPr>
                <w:rFonts w:eastAsia="宋体"/>
                <w:color w:val="000000"/>
                <w:kern w:val="0"/>
                <w:sz w:val="18"/>
                <w:szCs w:val="18"/>
                <w:lang w:eastAsia="zh-CN"/>
              </w:rPr>
              <w:t xml:space="preserve">    Including: Operating revenue</w:t>
            </w:r>
          </w:p>
        </w:tc>
        <w:tc>
          <w:tcPr>
            <w:tcW w:w="649" w:type="dxa"/>
          </w:tcPr>
          <w:p>
            <w:pPr>
              <w:widowControl/>
              <w:jc w:val="center"/>
              <w:rPr>
                <w:rFonts w:eastAsia="宋体"/>
                <w:i/>
                <w:color w:val="000000"/>
                <w:kern w:val="0"/>
                <w:sz w:val="18"/>
                <w:szCs w:val="18"/>
                <w:lang w:eastAsia="zh-CN"/>
              </w:rPr>
            </w:pPr>
          </w:p>
        </w:tc>
        <w:tc>
          <w:tcPr>
            <w:tcW w:w="1584"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3,551,043,752.95 </w:t>
            </w:r>
          </w:p>
        </w:tc>
        <w:tc>
          <w:tcPr>
            <w:tcW w:w="154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3,285,772,716.57 </w:t>
            </w:r>
          </w:p>
        </w:tc>
      </w:tr>
      <w:tr>
        <w:tblPrEx>
          <w:tblLayout w:type="fixed"/>
          <w:tblCellMar>
            <w:top w:w="0" w:type="dxa"/>
            <w:left w:w="108" w:type="dxa"/>
            <w:bottom w:w="0" w:type="dxa"/>
            <w:right w:w="108" w:type="dxa"/>
          </w:tblCellMar>
        </w:tblPrEx>
        <w:trPr>
          <w:trHeight w:val="257" w:hRule="exact"/>
        </w:trPr>
        <w:tc>
          <w:tcPr>
            <w:tcW w:w="6424" w:type="dxa"/>
          </w:tcPr>
          <w:p>
            <w:pPr>
              <w:widowControl/>
              <w:jc w:val="both"/>
              <w:rPr>
                <w:rFonts w:eastAsia="宋体"/>
                <w:b/>
                <w:bCs/>
                <w:color w:val="000000"/>
                <w:kern w:val="0"/>
                <w:sz w:val="18"/>
                <w:szCs w:val="18"/>
                <w:lang w:eastAsia="zh-CN"/>
              </w:rPr>
            </w:pPr>
            <w:r>
              <w:rPr>
                <w:rFonts w:eastAsia="宋体"/>
                <w:b/>
                <w:bCs/>
                <w:color w:val="000000"/>
                <w:kern w:val="0"/>
                <w:sz w:val="18"/>
                <w:szCs w:val="18"/>
                <w:lang w:eastAsia="zh-CN"/>
              </w:rPr>
              <w:t>II. Total operating costs</w:t>
            </w:r>
          </w:p>
        </w:tc>
        <w:tc>
          <w:tcPr>
            <w:tcW w:w="649" w:type="dxa"/>
          </w:tcPr>
          <w:p>
            <w:pPr>
              <w:widowControl/>
              <w:jc w:val="center"/>
              <w:rPr>
                <w:rFonts w:eastAsia="宋体"/>
                <w:i/>
                <w:color w:val="000000"/>
                <w:kern w:val="0"/>
                <w:sz w:val="18"/>
                <w:szCs w:val="18"/>
                <w:lang w:eastAsia="zh-CN"/>
              </w:rPr>
            </w:pPr>
          </w:p>
        </w:tc>
        <w:tc>
          <w:tcPr>
            <w:tcW w:w="1584"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3,266,899,130.92 </w:t>
            </w:r>
          </w:p>
        </w:tc>
        <w:tc>
          <w:tcPr>
            <w:tcW w:w="154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3,065,966,315.61 </w:t>
            </w:r>
          </w:p>
        </w:tc>
      </w:tr>
      <w:tr>
        <w:tblPrEx>
          <w:tblLayout w:type="fixed"/>
          <w:tblCellMar>
            <w:top w:w="0" w:type="dxa"/>
            <w:left w:w="108" w:type="dxa"/>
            <w:bottom w:w="0" w:type="dxa"/>
            <w:right w:w="108" w:type="dxa"/>
          </w:tblCellMar>
        </w:tblPrEx>
        <w:trPr>
          <w:trHeight w:val="257" w:hRule="exact"/>
        </w:trPr>
        <w:tc>
          <w:tcPr>
            <w:tcW w:w="6424" w:type="dxa"/>
          </w:tcPr>
          <w:p>
            <w:pPr>
              <w:widowControl/>
              <w:jc w:val="both"/>
              <w:rPr>
                <w:rFonts w:eastAsia="宋体"/>
                <w:b/>
                <w:bCs/>
                <w:color w:val="000000"/>
                <w:kern w:val="0"/>
                <w:sz w:val="18"/>
                <w:szCs w:val="18"/>
                <w:lang w:eastAsia="zh-CN"/>
              </w:rPr>
            </w:pPr>
            <w:r>
              <w:rPr>
                <w:rFonts w:eastAsia="宋体"/>
                <w:b/>
                <w:bCs/>
                <w:color w:val="000000"/>
                <w:kern w:val="0"/>
                <w:sz w:val="18"/>
                <w:szCs w:val="18"/>
                <w:lang w:eastAsia="zh-CN"/>
              </w:rPr>
              <w:t xml:space="preserve">   </w:t>
            </w:r>
            <w:r>
              <w:rPr>
                <w:rFonts w:eastAsia="宋体"/>
                <w:color w:val="000000"/>
                <w:kern w:val="0"/>
                <w:sz w:val="18"/>
                <w:szCs w:val="18"/>
                <w:lang w:eastAsia="zh-CN"/>
              </w:rPr>
              <w:t>Including: Operating costs</w:t>
            </w:r>
          </w:p>
        </w:tc>
        <w:tc>
          <w:tcPr>
            <w:tcW w:w="649" w:type="dxa"/>
          </w:tcPr>
          <w:p>
            <w:pPr>
              <w:widowControl/>
              <w:jc w:val="center"/>
              <w:rPr>
                <w:rFonts w:eastAsia="宋体"/>
                <w:i/>
                <w:color w:val="000000"/>
                <w:kern w:val="0"/>
                <w:sz w:val="18"/>
                <w:szCs w:val="18"/>
                <w:lang w:eastAsia="zh-CN"/>
              </w:rPr>
            </w:pPr>
            <w:r>
              <w:rPr>
                <w:rFonts w:eastAsia="宋体"/>
                <w:i/>
                <w:color w:val="000000"/>
                <w:kern w:val="0"/>
                <w:sz w:val="18"/>
                <w:szCs w:val="18"/>
                <w:lang w:eastAsia="zh-CN"/>
              </w:rPr>
              <w:t>10</w:t>
            </w:r>
          </w:p>
        </w:tc>
        <w:tc>
          <w:tcPr>
            <w:tcW w:w="1584"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2,511,033,846.02 </w:t>
            </w:r>
          </w:p>
        </w:tc>
        <w:tc>
          <w:tcPr>
            <w:tcW w:w="154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2,363,827,869.47 </w:t>
            </w:r>
          </w:p>
        </w:tc>
      </w:tr>
      <w:tr>
        <w:tblPrEx>
          <w:tblLayout w:type="fixed"/>
          <w:tblCellMar>
            <w:top w:w="0" w:type="dxa"/>
            <w:left w:w="108" w:type="dxa"/>
            <w:bottom w:w="0" w:type="dxa"/>
            <w:right w:w="108" w:type="dxa"/>
          </w:tblCellMar>
        </w:tblPrEx>
        <w:trPr>
          <w:trHeight w:val="257" w:hRule="exact"/>
        </w:trPr>
        <w:tc>
          <w:tcPr>
            <w:tcW w:w="6424" w:type="dxa"/>
          </w:tcPr>
          <w:p>
            <w:pPr>
              <w:widowControl/>
              <w:jc w:val="both"/>
              <w:rPr>
                <w:rFonts w:eastAsia="宋体"/>
                <w:color w:val="000000"/>
                <w:kern w:val="0"/>
                <w:sz w:val="18"/>
                <w:szCs w:val="18"/>
                <w:lang w:eastAsia="zh-CN"/>
              </w:rPr>
            </w:pPr>
            <w:r>
              <w:rPr>
                <w:rFonts w:eastAsia="宋体"/>
                <w:color w:val="000000"/>
                <w:kern w:val="0"/>
                <w:sz w:val="18"/>
                <w:szCs w:val="18"/>
                <w:lang w:eastAsia="zh-CN"/>
              </w:rPr>
              <w:t xml:space="preserve">       Taxes and surcharges</w:t>
            </w:r>
          </w:p>
        </w:tc>
        <w:tc>
          <w:tcPr>
            <w:tcW w:w="649" w:type="dxa"/>
          </w:tcPr>
          <w:p>
            <w:pPr>
              <w:widowControl/>
              <w:jc w:val="center"/>
              <w:rPr>
                <w:rFonts w:eastAsia="宋体"/>
                <w:i/>
                <w:color w:val="000000"/>
                <w:kern w:val="0"/>
                <w:sz w:val="18"/>
                <w:szCs w:val="18"/>
                <w:lang w:eastAsia="zh-CN"/>
              </w:rPr>
            </w:pPr>
            <w:r>
              <w:rPr>
                <w:rFonts w:eastAsia="宋体"/>
                <w:i/>
                <w:color w:val="000000"/>
                <w:kern w:val="0"/>
                <w:sz w:val="18"/>
                <w:szCs w:val="18"/>
                <w:lang w:eastAsia="zh-CN"/>
              </w:rPr>
              <w:t>11</w:t>
            </w:r>
          </w:p>
        </w:tc>
        <w:tc>
          <w:tcPr>
            <w:tcW w:w="1584"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31,591,207.92 </w:t>
            </w:r>
          </w:p>
        </w:tc>
        <w:tc>
          <w:tcPr>
            <w:tcW w:w="154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33,066,486.57 </w:t>
            </w:r>
          </w:p>
        </w:tc>
      </w:tr>
      <w:tr>
        <w:tblPrEx>
          <w:tblLayout w:type="fixed"/>
          <w:tblCellMar>
            <w:top w:w="0" w:type="dxa"/>
            <w:left w:w="108" w:type="dxa"/>
            <w:bottom w:w="0" w:type="dxa"/>
            <w:right w:w="108" w:type="dxa"/>
          </w:tblCellMar>
        </w:tblPrEx>
        <w:trPr>
          <w:trHeight w:val="257" w:hRule="exact"/>
        </w:trPr>
        <w:tc>
          <w:tcPr>
            <w:tcW w:w="6424" w:type="dxa"/>
          </w:tcPr>
          <w:p>
            <w:pPr>
              <w:widowControl/>
              <w:jc w:val="both"/>
              <w:rPr>
                <w:rFonts w:eastAsia="宋体"/>
                <w:color w:val="000000"/>
                <w:kern w:val="0"/>
                <w:sz w:val="18"/>
                <w:szCs w:val="18"/>
                <w:lang w:eastAsia="zh-CN"/>
              </w:rPr>
            </w:pPr>
            <w:r>
              <w:rPr>
                <w:rFonts w:eastAsia="宋体"/>
                <w:color w:val="000000"/>
                <w:kern w:val="0"/>
                <w:sz w:val="18"/>
                <w:szCs w:val="18"/>
                <w:lang w:eastAsia="zh-CN"/>
              </w:rPr>
              <w:t xml:space="preserve">       Selling expenses</w:t>
            </w:r>
          </w:p>
        </w:tc>
        <w:tc>
          <w:tcPr>
            <w:tcW w:w="649" w:type="dxa"/>
          </w:tcPr>
          <w:p>
            <w:pPr>
              <w:widowControl/>
              <w:jc w:val="center"/>
              <w:rPr>
                <w:rFonts w:eastAsia="宋体"/>
                <w:i/>
                <w:color w:val="000000"/>
                <w:kern w:val="0"/>
                <w:sz w:val="18"/>
                <w:szCs w:val="18"/>
                <w:lang w:eastAsia="zh-CN"/>
              </w:rPr>
            </w:pPr>
          </w:p>
        </w:tc>
        <w:tc>
          <w:tcPr>
            <w:tcW w:w="1584"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358,406,776.11 </w:t>
            </w:r>
          </w:p>
        </w:tc>
        <w:tc>
          <w:tcPr>
            <w:tcW w:w="154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326,650,283.59 </w:t>
            </w:r>
          </w:p>
        </w:tc>
      </w:tr>
      <w:tr>
        <w:tblPrEx>
          <w:tblLayout w:type="fixed"/>
          <w:tblCellMar>
            <w:top w:w="0" w:type="dxa"/>
            <w:left w:w="108" w:type="dxa"/>
            <w:bottom w:w="0" w:type="dxa"/>
            <w:right w:w="108" w:type="dxa"/>
          </w:tblCellMar>
        </w:tblPrEx>
        <w:trPr>
          <w:trHeight w:val="257" w:hRule="exact"/>
        </w:trPr>
        <w:tc>
          <w:tcPr>
            <w:tcW w:w="6424" w:type="dxa"/>
          </w:tcPr>
          <w:p>
            <w:pPr>
              <w:widowControl/>
              <w:jc w:val="both"/>
              <w:rPr>
                <w:rFonts w:eastAsia="宋体"/>
                <w:color w:val="000000"/>
                <w:kern w:val="0"/>
                <w:sz w:val="18"/>
                <w:szCs w:val="18"/>
                <w:lang w:eastAsia="zh-CN"/>
              </w:rPr>
            </w:pPr>
            <w:r>
              <w:rPr>
                <w:rFonts w:eastAsia="宋体"/>
                <w:color w:val="000000"/>
                <w:kern w:val="0"/>
                <w:sz w:val="18"/>
                <w:szCs w:val="18"/>
                <w:lang w:eastAsia="zh-CN"/>
              </w:rPr>
              <w:t xml:space="preserve">       Administration expenses</w:t>
            </w:r>
          </w:p>
        </w:tc>
        <w:tc>
          <w:tcPr>
            <w:tcW w:w="649" w:type="dxa"/>
          </w:tcPr>
          <w:p>
            <w:pPr>
              <w:widowControl/>
              <w:jc w:val="center"/>
              <w:rPr>
                <w:rFonts w:eastAsia="宋体"/>
                <w:color w:val="000000"/>
                <w:kern w:val="0"/>
                <w:sz w:val="18"/>
                <w:szCs w:val="18"/>
                <w:lang w:eastAsia="zh-CN"/>
              </w:rPr>
            </w:pPr>
          </w:p>
        </w:tc>
        <w:tc>
          <w:tcPr>
            <w:tcW w:w="1584"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169,041,206.93 </w:t>
            </w:r>
          </w:p>
        </w:tc>
        <w:tc>
          <w:tcPr>
            <w:tcW w:w="154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155,101,017.99 </w:t>
            </w:r>
          </w:p>
        </w:tc>
      </w:tr>
      <w:tr>
        <w:tblPrEx>
          <w:tblLayout w:type="fixed"/>
          <w:tblCellMar>
            <w:top w:w="0" w:type="dxa"/>
            <w:left w:w="108" w:type="dxa"/>
            <w:bottom w:w="0" w:type="dxa"/>
            <w:right w:w="108" w:type="dxa"/>
          </w:tblCellMar>
        </w:tblPrEx>
        <w:trPr>
          <w:trHeight w:val="257" w:hRule="exact"/>
        </w:trPr>
        <w:tc>
          <w:tcPr>
            <w:tcW w:w="6424" w:type="dxa"/>
          </w:tcPr>
          <w:p>
            <w:pPr>
              <w:rPr>
                <w:rFonts w:eastAsia="宋体"/>
                <w:color w:val="000000"/>
                <w:sz w:val="18"/>
                <w:szCs w:val="18"/>
                <w:lang w:eastAsia="zh-CN"/>
              </w:rPr>
            </w:pPr>
            <w:r>
              <w:rPr>
                <w:color w:val="000000"/>
                <w:sz w:val="18"/>
                <w:szCs w:val="18"/>
              </w:rPr>
              <w:t xml:space="preserve">     </w:t>
            </w:r>
            <w:r>
              <w:rPr>
                <w:rFonts w:eastAsia="宋体"/>
                <w:color w:val="000000"/>
                <w:sz w:val="18"/>
                <w:szCs w:val="18"/>
                <w:lang w:eastAsia="zh-CN"/>
              </w:rPr>
              <w:t xml:space="preserve">  </w:t>
            </w:r>
            <w:r>
              <w:rPr>
                <w:sz w:val="18"/>
                <w:szCs w:val="18"/>
              </w:rPr>
              <w:t>R&amp;D cost</w:t>
            </w:r>
          </w:p>
        </w:tc>
        <w:tc>
          <w:tcPr>
            <w:tcW w:w="649" w:type="dxa"/>
          </w:tcPr>
          <w:p>
            <w:pPr>
              <w:jc w:val="center"/>
              <w:rPr>
                <w:b/>
                <w:bCs/>
                <w:i/>
                <w:color w:val="FF0000"/>
                <w:sz w:val="18"/>
                <w:szCs w:val="18"/>
              </w:rPr>
            </w:pPr>
          </w:p>
        </w:tc>
        <w:tc>
          <w:tcPr>
            <w:tcW w:w="1584"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170,257,317.76 </w:t>
            </w:r>
          </w:p>
        </w:tc>
        <w:tc>
          <w:tcPr>
            <w:tcW w:w="154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157,166,732.04 </w:t>
            </w:r>
          </w:p>
        </w:tc>
      </w:tr>
      <w:tr>
        <w:tblPrEx>
          <w:tblLayout w:type="fixed"/>
          <w:tblCellMar>
            <w:top w:w="0" w:type="dxa"/>
            <w:left w:w="108" w:type="dxa"/>
            <w:bottom w:w="0" w:type="dxa"/>
            <w:right w:w="108" w:type="dxa"/>
          </w:tblCellMar>
        </w:tblPrEx>
        <w:trPr>
          <w:trHeight w:val="257" w:hRule="exact"/>
        </w:trPr>
        <w:tc>
          <w:tcPr>
            <w:tcW w:w="6424" w:type="dxa"/>
          </w:tcPr>
          <w:p>
            <w:pPr>
              <w:widowControl/>
              <w:jc w:val="both"/>
              <w:rPr>
                <w:rFonts w:eastAsia="宋体"/>
                <w:color w:val="000000"/>
                <w:kern w:val="0"/>
                <w:sz w:val="18"/>
                <w:szCs w:val="18"/>
                <w:lang w:eastAsia="zh-CN"/>
              </w:rPr>
            </w:pPr>
            <w:r>
              <w:rPr>
                <w:rFonts w:eastAsia="宋体"/>
                <w:color w:val="000000"/>
                <w:kern w:val="0"/>
                <w:sz w:val="18"/>
                <w:szCs w:val="18"/>
                <w:lang w:eastAsia="zh-CN"/>
              </w:rPr>
              <w:t xml:space="preserve">       Financial expenses</w:t>
            </w:r>
          </w:p>
        </w:tc>
        <w:tc>
          <w:tcPr>
            <w:tcW w:w="649" w:type="dxa"/>
          </w:tcPr>
          <w:p>
            <w:pPr>
              <w:widowControl/>
              <w:jc w:val="center"/>
              <w:rPr>
                <w:rFonts w:eastAsia="宋体"/>
                <w:color w:val="000000"/>
                <w:kern w:val="0"/>
                <w:sz w:val="18"/>
                <w:szCs w:val="18"/>
                <w:lang w:eastAsia="zh-CN"/>
              </w:rPr>
            </w:pPr>
          </w:p>
        </w:tc>
        <w:tc>
          <w:tcPr>
            <w:tcW w:w="1584"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26,568,776.18 </w:t>
            </w:r>
          </w:p>
        </w:tc>
        <w:tc>
          <w:tcPr>
            <w:tcW w:w="154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30,153,925.95 </w:t>
            </w:r>
          </w:p>
        </w:tc>
      </w:tr>
      <w:tr>
        <w:tblPrEx>
          <w:tblLayout w:type="fixed"/>
          <w:tblCellMar>
            <w:top w:w="0" w:type="dxa"/>
            <w:left w:w="108" w:type="dxa"/>
            <w:bottom w:w="0" w:type="dxa"/>
            <w:right w:w="108" w:type="dxa"/>
          </w:tblCellMar>
        </w:tblPrEx>
        <w:trPr>
          <w:trHeight w:val="257" w:hRule="exact"/>
        </w:trPr>
        <w:tc>
          <w:tcPr>
            <w:tcW w:w="6424" w:type="dxa"/>
            <w:vAlign w:val="center"/>
          </w:tcPr>
          <w:p>
            <w:pPr>
              <w:rPr>
                <w:rFonts w:eastAsia="宋体"/>
                <w:sz w:val="18"/>
                <w:szCs w:val="18"/>
              </w:rPr>
            </w:pPr>
            <w:r>
              <w:rPr>
                <w:sz w:val="18"/>
                <w:szCs w:val="18"/>
              </w:rPr>
              <w:t xml:space="preserve"> </w:t>
            </w:r>
            <w:r>
              <w:rPr>
                <w:rFonts w:eastAsia="宋体"/>
                <w:sz w:val="18"/>
                <w:szCs w:val="18"/>
                <w:lang w:eastAsia="zh-CN"/>
              </w:rPr>
              <w:t xml:space="preserve">  </w:t>
            </w:r>
            <w:r>
              <w:rPr>
                <w:sz w:val="18"/>
                <w:szCs w:val="18"/>
              </w:rPr>
              <w:t>Including: Interest expenses</w:t>
            </w:r>
          </w:p>
        </w:tc>
        <w:tc>
          <w:tcPr>
            <w:tcW w:w="649" w:type="dxa"/>
          </w:tcPr>
          <w:p>
            <w:pPr>
              <w:rPr>
                <w:sz w:val="18"/>
                <w:szCs w:val="18"/>
              </w:rPr>
            </w:pPr>
          </w:p>
        </w:tc>
        <w:tc>
          <w:tcPr>
            <w:tcW w:w="1584"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27,119,915.02 </w:t>
            </w:r>
          </w:p>
        </w:tc>
        <w:tc>
          <w:tcPr>
            <w:tcW w:w="154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31,476,188.17 </w:t>
            </w:r>
          </w:p>
        </w:tc>
      </w:tr>
      <w:tr>
        <w:tblPrEx>
          <w:tblLayout w:type="fixed"/>
          <w:tblCellMar>
            <w:top w:w="0" w:type="dxa"/>
            <w:left w:w="108" w:type="dxa"/>
            <w:bottom w:w="0" w:type="dxa"/>
            <w:right w:w="108" w:type="dxa"/>
          </w:tblCellMar>
        </w:tblPrEx>
        <w:trPr>
          <w:trHeight w:val="257" w:hRule="exact"/>
        </w:trPr>
        <w:tc>
          <w:tcPr>
            <w:tcW w:w="6424" w:type="dxa"/>
            <w:vAlign w:val="center"/>
          </w:tcPr>
          <w:p>
            <w:pPr>
              <w:rPr>
                <w:rFonts w:eastAsia="宋体"/>
                <w:sz w:val="18"/>
                <w:szCs w:val="18"/>
              </w:rPr>
            </w:pPr>
            <w:r>
              <w:rPr>
                <w:sz w:val="18"/>
                <w:szCs w:val="18"/>
              </w:rPr>
              <w:t xml:space="preserve">           Interest income</w:t>
            </w:r>
          </w:p>
        </w:tc>
        <w:tc>
          <w:tcPr>
            <w:tcW w:w="649" w:type="dxa"/>
          </w:tcPr>
          <w:p>
            <w:pPr>
              <w:rPr>
                <w:sz w:val="18"/>
                <w:szCs w:val="18"/>
              </w:rPr>
            </w:pPr>
          </w:p>
        </w:tc>
        <w:tc>
          <w:tcPr>
            <w:tcW w:w="1584"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4,147,801.53 </w:t>
            </w:r>
          </w:p>
        </w:tc>
        <w:tc>
          <w:tcPr>
            <w:tcW w:w="154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2,101,311.70 </w:t>
            </w:r>
          </w:p>
        </w:tc>
      </w:tr>
      <w:tr>
        <w:tblPrEx>
          <w:tblLayout w:type="fixed"/>
          <w:tblCellMar>
            <w:top w:w="0" w:type="dxa"/>
            <w:left w:w="108" w:type="dxa"/>
            <w:bottom w:w="0" w:type="dxa"/>
            <w:right w:w="108" w:type="dxa"/>
          </w:tblCellMar>
        </w:tblPrEx>
        <w:trPr>
          <w:trHeight w:val="257" w:hRule="exact"/>
        </w:trPr>
        <w:tc>
          <w:tcPr>
            <w:tcW w:w="6424" w:type="dxa"/>
          </w:tcPr>
          <w:p>
            <w:pPr>
              <w:widowControl/>
              <w:jc w:val="both"/>
              <w:rPr>
                <w:rFonts w:eastAsia="宋体"/>
                <w:color w:val="000000"/>
                <w:kern w:val="0"/>
                <w:sz w:val="18"/>
                <w:szCs w:val="18"/>
                <w:lang w:eastAsia="zh-CN"/>
              </w:rPr>
            </w:pPr>
            <w:r>
              <w:rPr>
                <w:rFonts w:eastAsia="宋体"/>
                <w:color w:val="000000"/>
                <w:kern w:val="0"/>
                <w:sz w:val="18"/>
                <w:szCs w:val="18"/>
                <w:lang w:eastAsia="zh-CN"/>
              </w:rPr>
              <w:t xml:space="preserve">     Add: Other income </w:t>
            </w:r>
          </w:p>
        </w:tc>
        <w:tc>
          <w:tcPr>
            <w:tcW w:w="649" w:type="dxa"/>
          </w:tcPr>
          <w:p>
            <w:pPr>
              <w:widowControl/>
              <w:jc w:val="center"/>
              <w:rPr>
                <w:rFonts w:eastAsia="宋体"/>
                <w:color w:val="000000"/>
                <w:kern w:val="0"/>
                <w:sz w:val="18"/>
                <w:szCs w:val="18"/>
                <w:lang w:eastAsia="zh-CN"/>
              </w:rPr>
            </w:pPr>
          </w:p>
        </w:tc>
        <w:tc>
          <w:tcPr>
            <w:tcW w:w="1584"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11,588,356.99 </w:t>
            </w:r>
          </w:p>
        </w:tc>
        <w:tc>
          <w:tcPr>
            <w:tcW w:w="154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16,171,604.82 </w:t>
            </w:r>
          </w:p>
        </w:tc>
      </w:tr>
      <w:tr>
        <w:tblPrEx>
          <w:tblLayout w:type="fixed"/>
          <w:tblCellMar>
            <w:top w:w="0" w:type="dxa"/>
            <w:left w:w="108" w:type="dxa"/>
            <w:bottom w:w="0" w:type="dxa"/>
            <w:right w:w="108" w:type="dxa"/>
          </w:tblCellMar>
        </w:tblPrEx>
        <w:trPr>
          <w:trHeight w:val="257" w:hRule="exact"/>
        </w:trPr>
        <w:tc>
          <w:tcPr>
            <w:tcW w:w="6424" w:type="dxa"/>
          </w:tcPr>
          <w:p>
            <w:pPr>
              <w:widowControl/>
              <w:jc w:val="both"/>
              <w:rPr>
                <w:rFonts w:eastAsia="宋体"/>
                <w:color w:val="000000"/>
                <w:kern w:val="0"/>
                <w:sz w:val="18"/>
                <w:szCs w:val="18"/>
                <w:lang w:eastAsia="zh-CN"/>
              </w:rPr>
            </w:pPr>
            <w:r>
              <w:rPr>
                <w:rFonts w:eastAsia="宋体"/>
                <w:color w:val="000000"/>
                <w:kern w:val="0"/>
                <w:sz w:val="18"/>
                <w:szCs w:val="18"/>
                <w:lang w:eastAsia="zh-CN"/>
              </w:rPr>
              <w:t xml:space="preserve">         Investment income </w:t>
            </w:r>
            <w:bookmarkStart w:id="23" w:name="OLE_LINK15"/>
            <w:r>
              <w:rPr>
                <w:rFonts w:eastAsia="宋体"/>
                <w:color w:val="000000"/>
                <w:kern w:val="0"/>
                <w:sz w:val="18"/>
                <w:szCs w:val="18"/>
                <w:lang w:eastAsia="zh-CN"/>
              </w:rPr>
              <w:t xml:space="preserve">(losses to be listed with brackets)  </w:t>
            </w:r>
            <w:bookmarkEnd w:id="23"/>
          </w:p>
        </w:tc>
        <w:tc>
          <w:tcPr>
            <w:tcW w:w="649" w:type="dxa"/>
          </w:tcPr>
          <w:p>
            <w:pPr>
              <w:widowControl/>
              <w:jc w:val="center"/>
              <w:rPr>
                <w:rFonts w:eastAsia="宋体"/>
                <w:color w:val="000000"/>
                <w:kern w:val="0"/>
                <w:sz w:val="18"/>
                <w:szCs w:val="18"/>
                <w:lang w:eastAsia="zh-CN"/>
              </w:rPr>
            </w:pPr>
          </w:p>
        </w:tc>
        <w:tc>
          <w:tcPr>
            <w:tcW w:w="1584"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7,096,471.59 </w:t>
            </w:r>
          </w:p>
        </w:tc>
        <w:tc>
          <w:tcPr>
            <w:tcW w:w="154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3,754,745.13 </w:t>
            </w:r>
          </w:p>
        </w:tc>
      </w:tr>
      <w:tr>
        <w:tblPrEx>
          <w:tblLayout w:type="fixed"/>
          <w:tblCellMar>
            <w:top w:w="0" w:type="dxa"/>
            <w:left w:w="108" w:type="dxa"/>
            <w:bottom w:w="0" w:type="dxa"/>
            <w:right w:w="108" w:type="dxa"/>
          </w:tblCellMar>
        </w:tblPrEx>
        <w:trPr>
          <w:trHeight w:val="549" w:hRule="exact"/>
        </w:trPr>
        <w:tc>
          <w:tcPr>
            <w:tcW w:w="6424" w:type="dxa"/>
          </w:tcPr>
          <w:p>
            <w:pPr>
              <w:widowControl/>
              <w:jc w:val="both"/>
              <w:rPr>
                <w:rFonts w:eastAsia="宋体"/>
                <w:color w:val="000000"/>
                <w:kern w:val="0"/>
                <w:sz w:val="18"/>
                <w:szCs w:val="18"/>
                <w:lang w:eastAsia="zh-CN"/>
              </w:rPr>
            </w:pPr>
            <w:r>
              <w:rPr>
                <w:rFonts w:eastAsia="宋体"/>
                <w:color w:val="000000"/>
                <w:kern w:val="0"/>
                <w:sz w:val="18"/>
                <w:szCs w:val="18"/>
                <w:lang w:eastAsia="zh-CN"/>
              </w:rPr>
              <w:t xml:space="preserve"> Including: Investment return from associated corporations and joint ventures </w:t>
            </w:r>
            <w:bookmarkStart w:id="24" w:name="OLE_LINK21"/>
            <w:r>
              <w:rPr>
                <w:rFonts w:eastAsia="宋体"/>
                <w:color w:val="000000"/>
                <w:kern w:val="0"/>
                <w:sz w:val="18"/>
                <w:szCs w:val="18"/>
                <w:lang w:eastAsia="zh-CN"/>
              </w:rPr>
              <w:t>(losses to be listed with brackets）</w:t>
            </w:r>
            <w:bookmarkEnd w:id="24"/>
          </w:p>
        </w:tc>
        <w:tc>
          <w:tcPr>
            <w:tcW w:w="649" w:type="dxa"/>
          </w:tcPr>
          <w:p>
            <w:pPr>
              <w:widowControl/>
              <w:jc w:val="center"/>
              <w:rPr>
                <w:rFonts w:eastAsia="宋体"/>
                <w:color w:val="000000"/>
                <w:kern w:val="0"/>
                <w:sz w:val="18"/>
                <w:szCs w:val="18"/>
                <w:lang w:eastAsia="zh-CN"/>
              </w:rPr>
            </w:pPr>
          </w:p>
        </w:tc>
        <w:tc>
          <w:tcPr>
            <w:tcW w:w="1584"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596,471.59 </w:t>
            </w:r>
          </w:p>
        </w:tc>
        <w:tc>
          <w:tcPr>
            <w:tcW w:w="154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(2,245,254.87)</w:t>
            </w:r>
          </w:p>
        </w:tc>
      </w:tr>
      <w:tr>
        <w:tblPrEx>
          <w:tblLayout w:type="fixed"/>
          <w:tblCellMar>
            <w:top w:w="0" w:type="dxa"/>
            <w:left w:w="108" w:type="dxa"/>
            <w:bottom w:w="0" w:type="dxa"/>
            <w:right w:w="108" w:type="dxa"/>
          </w:tblCellMar>
        </w:tblPrEx>
        <w:trPr>
          <w:trHeight w:val="257" w:hRule="exact"/>
        </w:trPr>
        <w:tc>
          <w:tcPr>
            <w:tcW w:w="6424" w:type="dxa"/>
          </w:tcPr>
          <w:p>
            <w:pPr>
              <w:widowControl/>
              <w:jc w:val="both"/>
              <w:rPr>
                <w:rFonts w:eastAsia="宋体"/>
                <w:color w:val="000000"/>
                <w:kern w:val="0"/>
                <w:sz w:val="18"/>
                <w:szCs w:val="18"/>
                <w:lang w:eastAsia="zh-CN"/>
              </w:rPr>
            </w:pPr>
            <w:r>
              <w:rPr>
                <w:rFonts w:eastAsia="宋体"/>
                <w:color w:val="000000"/>
                <w:kern w:val="0"/>
                <w:sz w:val="18"/>
                <w:szCs w:val="18"/>
                <w:lang w:eastAsia="zh-CN"/>
              </w:rPr>
              <w:t xml:space="preserve">Credit impairment loss (losses to be listed with brackets)  </w:t>
            </w:r>
          </w:p>
        </w:tc>
        <w:tc>
          <w:tcPr>
            <w:tcW w:w="649" w:type="dxa"/>
          </w:tcPr>
          <w:p>
            <w:pPr>
              <w:widowControl/>
              <w:jc w:val="center"/>
              <w:rPr>
                <w:rFonts w:eastAsia="宋体"/>
                <w:color w:val="000000"/>
                <w:kern w:val="0"/>
                <w:sz w:val="18"/>
                <w:szCs w:val="18"/>
                <w:lang w:eastAsia="zh-CN"/>
              </w:rPr>
            </w:pPr>
          </w:p>
        </w:tc>
        <w:tc>
          <w:tcPr>
            <w:tcW w:w="1584"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(4,756,660.63)</w:t>
            </w:r>
          </w:p>
        </w:tc>
        <w:tc>
          <w:tcPr>
            <w:tcW w:w="154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(1,431,451.78)</w:t>
            </w:r>
          </w:p>
        </w:tc>
      </w:tr>
      <w:tr>
        <w:tblPrEx>
          <w:tblLayout w:type="fixed"/>
          <w:tblCellMar>
            <w:top w:w="0" w:type="dxa"/>
            <w:left w:w="108" w:type="dxa"/>
            <w:bottom w:w="0" w:type="dxa"/>
            <w:right w:w="108" w:type="dxa"/>
          </w:tblCellMar>
        </w:tblPrEx>
        <w:trPr>
          <w:trHeight w:val="257" w:hRule="exact"/>
        </w:trPr>
        <w:tc>
          <w:tcPr>
            <w:tcW w:w="6424" w:type="dxa"/>
          </w:tcPr>
          <w:p>
            <w:pPr>
              <w:widowControl/>
              <w:jc w:val="both"/>
              <w:rPr>
                <w:rFonts w:eastAsia="宋体"/>
                <w:color w:val="000000"/>
                <w:kern w:val="0"/>
                <w:sz w:val="18"/>
                <w:szCs w:val="18"/>
                <w:lang w:eastAsia="zh-CN"/>
              </w:rPr>
            </w:pPr>
            <w:r>
              <w:rPr>
                <w:rFonts w:eastAsia="宋体"/>
                <w:color w:val="000000"/>
                <w:kern w:val="0"/>
                <w:sz w:val="18"/>
                <w:szCs w:val="18"/>
                <w:lang w:eastAsia="zh-CN"/>
              </w:rPr>
              <w:t xml:space="preserve">Assets impairment loss </w:t>
            </w:r>
            <w:bookmarkStart w:id="25" w:name="OLE_LINK20"/>
            <w:r>
              <w:rPr>
                <w:rFonts w:eastAsia="宋体"/>
                <w:color w:val="000000"/>
                <w:kern w:val="0"/>
                <w:sz w:val="18"/>
                <w:szCs w:val="18"/>
                <w:lang w:eastAsia="zh-CN"/>
              </w:rPr>
              <w:t xml:space="preserve">(losses to be listed with brackets)  </w:t>
            </w:r>
            <w:bookmarkEnd w:id="25"/>
          </w:p>
        </w:tc>
        <w:tc>
          <w:tcPr>
            <w:tcW w:w="649" w:type="dxa"/>
          </w:tcPr>
          <w:p>
            <w:pPr>
              <w:widowControl/>
              <w:jc w:val="center"/>
              <w:rPr>
                <w:rFonts w:eastAsia="宋体"/>
                <w:i/>
                <w:color w:val="000000"/>
                <w:kern w:val="0"/>
                <w:sz w:val="18"/>
                <w:szCs w:val="18"/>
                <w:lang w:eastAsia="zh-CN"/>
              </w:rPr>
            </w:pPr>
            <w:r>
              <w:rPr>
                <w:rFonts w:eastAsia="宋体"/>
                <w:i/>
                <w:color w:val="000000"/>
                <w:kern w:val="0"/>
                <w:sz w:val="18"/>
                <w:szCs w:val="18"/>
                <w:lang w:eastAsia="zh-CN"/>
              </w:rPr>
              <w:t>12</w:t>
            </w:r>
          </w:p>
        </w:tc>
        <w:tc>
          <w:tcPr>
            <w:tcW w:w="1584"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(34,950,730.05)</w:t>
            </w:r>
          </w:p>
        </w:tc>
        <w:tc>
          <w:tcPr>
            <w:tcW w:w="154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(5,369,396.50)</w:t>
            </w:r>
          </w:p>
        </w:tc>
      </w:tr>
      <w:tr>
        <w:tblPrEx>
          <w:tblLayout w:type="fixed"/>
          <w:tblCellMar>
            <w:top w:w="0" w:type="dxa"/>
            <w:left w:w="108" w:type="dxa"/>
            <w:bottom w:w="0" w:type="dxa"/>
            <w:right w:w="108" w:type="dxa"/>
          </w:tblCellMar>
        </w:tblPrEx>
        <w:trPr>
          <w:trHeight w:val="257" w:hRule="exact"/>
        </w:trPr>
        <w:tc>
          <w:tcPr>
            <w:tcW w:w="6424" w:type="dxa"/>
          </w:tcPr>
          <w:p>
            <w:pPr>
              <w:widowControl/>
              <w:jc w:val="both"/>
              <w:rPr>
                <w:rFonts w:eastAsia="宋体"/>
                <w:color w:val="000000"/>
                <w:kern w:val="0"/>
                <w:sz w:val="18"/>
                <w:szCs w:val="18"/>
              </w:rPr>
            </w:pPr>
            <w:r>
              <w:rPr>
                <w:rFonts w:eastAsia="宋体"/>
                <w:color w:val="000000"/>
                <w:kern w:val="0"/>
                <w:sz w:val="18"/>
                <w:szCs w:val="18"/>
                <w:lang w:eastAsia="zh-CN"/>
              </w:rPr>
              <w:t>Gains from asset disposal (losses to be listed with brackets)</w:t>
            </w:r>
          </w:p>
        </w:tc>
        <w:tc>
          <w:tcPr>
            <w:tcW w:w="649" w:type="dxa"/>
          </w:tcPr>
          <w:p>
            <w:pPr>
              <w:widowControl/>
              <w:jc w:val="center"/>
              <w:rPr>
                <w:rFonts w:eastAsia="宋体"/>
                <w:color w:val="000000"/>
                <w:kern w:val="0"/>
                <w:sz w:val="18"/>
                <w:szCs w:val="18"/>
              </w:rPr>
            </w:pPr>
          </w:p>
        </w:tc>
        <w:tc>
          <w:tcPr>
            <w:tcW w:w="1584"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67,760.57 </w:t>
            </w:r>
          </w:p>
        </w:tc>
        <w:tc>
          <w:tcPr>
            <w:tcW w:w="154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(210,969.28)</w:t>
            </w:r>
          </w:p>
        </w:tc>
      </w:tr>
      <w:tr>
        <w:tblPrEx>
          <w:tblLayout w:type="fixed"/>
          <w:tblCellMar>
            <w:top w:w="0" w:type="dxa"/>
            <w:left w:w="108" w:type="dxa"/>
            <w:bottom w:w="0" w:type="dxa"/>
            <w:right w:w="108" w:type="dxa"/>
          </w:tblCellMar>
        </w:tblPrEx>
        <w:trPr>
          <w:trHeight w:val="257" w:hRule="exact"/>
        </w:trPr>
        <w:tc>
          <w:tcPr>
            <w:tcW w:w="6424" w:type="dxa"/>
          </w:tcPr>
          <w:p>
            <w:pPr>
              <w:widowControl/>
              <w:jc w:val="both"/>
              <w:rPr>
                <w:rFonts w:eastAsia="宋体"/>
                <w:b/>
                <w:bCs/>
                <w:color w:val="000000"/>
                <w:kern w:val="0"/>
                <w:sz w:val="18"/>
                <w:szCs w:val="18"/>
                <w:lang w:eastAsia="zh-CN"/>
              </w:rPr>
            </w:pPr>
            <w:r>
              <w:rPr>
                <w:rFonts w:eastAsia="宋体"/>
                <w:b/>
                <w:bCs/>
                <w:color w:val="000000"/>
                <w:kern w:val="0"/>
                <w:sz w:val="18"/>
                <w:szCs w:val="18"/>
                <w:lang w:eastAsia="zh-CN"/>
              </w:rPr>
              <w:t xml:space="preserve">III. Operating profits (losses to be listed with </w:t>
            </w:r>
            <w:r>
              <w:rPr>
                <w:rFonts w:eastAsia="宋体"/>
                <w:b/>
                <w:color w:val="000000"/>
                <w:kern w:val="0"/>
                <w:sz w:val="18"/>
                <w:szCs w:val="18"/>
                <w:lang w:eastAsia="zh-CN"/>
              </w:rPr>
              <w:t>brackets</w:t>
            </w:r>
            <w:r>
              <w:rPr>
                <w:rFonts w:eastAsia="宋体"/>
                <w:b/>
                <w:bCs/>
                <w:color w:val="000000"/>
                <w:kern w:val="0"/>
                <w:sz w:val="18"/>
                <w:szCs w:val="18"/>
                <w:lang w:eastAsia="zh-CN"/>
              </w:rPr>
              <w:t>)</w:t>
            </w:r>
          </w:p>
        </w:tc>
        <w:tc>
          <w:tcPr>
            <w:tcW w:w="649" w:type="dxa"/>
          </w:tcPr>
          <w:p>
            <w:pPr>
              <w:widowControl/>
              <w:jc w:val="center"/>
              <w:rPr>
                <w:rFonts w:eastAsia="宋体"/>
                <w:color w:val="000000"/>
                <w:kern w:val="0"/>
                <w:sz w:val="18"/>
                <w:szCs w:val="18"/>
                <w:lang w:eastAsia="zh-CN"/>
              </w:rPr>
            </w:pPr>
          </w:p>
        </w:tc>
        <w:tc>
          <w:tcPr>
            <w:tcW w:w="1584"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263,189,820.50 </w:t>
            </w:r>
          </w:p>
        </w:tc>
        <w:tc>
          <w:tcPr>
            <w:tcW w:w="154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232,720,933.35 </w:t>
            </w:r>
          </w:p>
        </w:tc>
      </w:tr>
      <w:tr>
        <w:tblPrEx>
          <w:tblLayout w:type="fixed"/>
          <w:tblCellMar>
            <w:top w:w="0" w:type="dxa"/>
            <w:left w:w="108" w:type="dxa"/>
            <w:bottom w:w="0" w:type="dxa"/>
            <w:right w:w="108" w:type="dxa"/>
          </w:tblCellMar>
        </w:tblPrEx>
        <w:trPr>
          <w:trHeight w:val="257" w:hRule="exact"/>
        </w:trPr>
        <w:tc>
          <w:tcPr>
            <w:tcW w:w="6424" w:type="dxa"/>
          </w:tcPr>
          <w:p>
            <w:pPr>
              <w:widowControl/>
              <w:jc w:val="both"/>
              <w:rPr>
                <w:rFonts w:eastAsia="宋体"/>
                <w:color w:val="000000"/>
                <w:kern w:val="0"/>
                <w:sz w:val="18"/>
                <w:szCs w:val="18"/>
                <w:lang w:eastAsia="zh-CN"/>
              </w:rPr>
            </w:pPr>
            <w:r>
              <w:rPr>
                <w:rFonts w:eastAsia="宋体"/>
                <w:color w:val="000000"/>
                <w:kern w:val="0"/>
                <w:sz w:val="18"/>
                <w:szCs w:val="18"/>
                <w:lang w:eastAsia="zh-CN"/>
              </w:rPr>
              <w:t xml:space="preserve">    Add: non-operating income</w:t>
            </w:r>
          </w:p>
        </w:tc>
        <w:tc>
          <w:tcPr>
            <w:tcW w:w="649" w:type="dxa"/>
          </w:tcPr>
          <w:p>
            <w:pPr>
              <w:widowControl/>
              <w:jc w:val="center"/>
              <w:rPr>
                <w:rFonts w:eastAsia="宋体"/>
                <w:color w:val="000000"/>
                <w:kern w:val="0"/>
                <w:sz w:val="18"/>
                <w:szCs w:val="18"/>
                <w:lang w:eastAsia="zh-CN"/>
              </w:rPr>
            </w:pPr>
          </w:p>
        </w:tc>
        <w:tc>
          <w:tcPr>
            <w:tcW w:w="1584"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763,855.47 </w:t>
            </w:r>
          </w:p>
        </w:tc>
        <w:tc>
          <w:tcPr>
            <w:tcW w:w="154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774,125.65 </w:t>
            </w:r>
          </w:p>
        </w:tc>
      </w:tr>
      <w:tr>
        <w:tblPrEx>
          <w:tblLayout w:type="fixed"/>
          <w:tblCellMar>
            <w:top w:w="0" w:type="dxa"/>
            <w:left w:w="108" w:type="dxa"/>
            <w:bottom w:w="0" w:type="dxa"/>
            <w:right w:w="108" w:type="dxa"/>
          </w:tblCellMar>
        </w:tblPrEx>
        <w:trPr>
          <w:trHeight w:val="257" w:hRule="exact"/>
        </w:trPr>
        <w:tc>
          <w:tcPr>
            <w:tcW w:w="6424" w:type="dxa"/>
          </w:tcPr>
          <w:p>
            <w:pPr>
              <w:widowControl/>
              <w:jc w:val="both"/>
              <w:rPr>
                <w:rFonts w:eastAsia="宋体"/>
                <w:color w:val="000000"/>
                <w:kern w:val="0"/>
                <w:sz w:val="18"/>
                <w:szCs w:val="18"/>
                <w:lang w:eastAsia="zh-CN"/>
              </w:rPr>
            </w:pPr>
            <w:r>
              <w:rPr>
                <w:rFonts w:eastAsia="宋体"/>
                <w:color w:val="000000"/>
                <w:kern w:val="0"/>
                <w:sz w:val="18"/>
                <w:szCs w:val="18"/>
                <w:lang w:eastAsia="zh-CN"/>
              </w:rPr>
              <w:t xml:space="preserve">    Less: non-operating expenditure</w:t>
            </w:r>
          </w:p>
        </w:tc>
        <w:tc>
          <w:tcPr>
            <w:tcW w:w="649" w:type="dxa"/>
          </w:tcPr>
          <w:p>
            <w:pPr>
              <w:widowControl/>
              <w:jc w:val="center"/>
              <w:rPr>
                <w:rFonts w:eastAsia="宋体"/>
                <w:color w:val="000000"/>
                <w:kern w:val="0"/>
                <w:sz w:val="18"/>
                <w:szCs w:val="18"/>
                <w:lang w:eastAsia="zh-CN"/>
              </w:rPr>
            </w:pPr>
          </w:p>
        </w:tc>
        <w:tc>
          <w:tcPr>
            <w:tcW w:w="1584"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3,593,919.67 </w:t>
            </w:r>
          </w:p>
        </w:tc>
        <w:tc>
          <w:tcPr>
            <w:tcW w:w="154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2,478,072.10 </w:t>
            </w:r>
          </w:p>
        </w:tc>
      </w:tr>
      <w:tr>
        <w:tblPrEx>
          <w:tblLayout w:type="fixed"/>
          <w:tblCellMar>
            <w:top w:w="0" w:type="dxa"/>
            <w:left w:w="108" w:type="dxa"/>
            <w:bottom w:w="0" w:type="dxa"/>
            <w:right w:w="108" w:type="dxa"/>
          </w:tblCellMar>
        </w:tblPrEx>
        <w:trPr>
          <w:trHeight w:val="257" w:hRule="exact"/>
        </w:trPr>
        <w:tc>
          <w:tcPr>
            <w:tcW w:w="6424" w:type="dxa"/>
          </w:tcPr>
          <w:p>
            <w:pPr>
              <w:widowControl/>
              <w:jc w:val="both"/>
              <w:rPr>
                <w:rFonts w:eastAsia="宋体"/>
                <w:b/>
                <w:bCs/>
                <w:color w:val="000000"/>
                <w:kern w:val="0"/>
                <w:sz w:val="18"/>
                <w:szCs w:val="18"/>
                <w:lang w:eastAsia="zh-CN"/>
              </w:rPr>
            </w:pPr>
            <w:r>
              <w:rPr>
                <w:rFonts w:eastAsia="宋体"/>
                <w:b/>
                <w:bCs/>
                <w:color w:val="000000"/>
                <w:kern w:val="0"/>
                <w:sz w:val="18"/>
                <w:szCs w:val="18"/>
                <w:lang w:eastAsia="zh-CN"/>
              </w:rPr>
              <w:t xml:space="preserve">IV. Total profits (total loss to be listed with </w:t>
            </w:r>
            <w:r>
              <w:rPr>
                <w:rFonts w:eastAsia="宋体"/>
                <w:b/>
                <w:color w:val="000000"/>
                <w:kern w:val="0"/>
                <w:sz w:val="18"/>
                <w:szCs w:val="18"/>
                <w:lang w:eastAsia="zh-CN"/>
              </w:rPr>
              <w:t>brackets</w:t>
            </w:r>
            <w:r>
              <w:rPr>
                <w:rFonts w:eastAsia="宋体"/>
                <w:b/>
                <w:bCs/>
                <w:color w:val="000000"/>
                <w:kern w:val="0"/>
                <w:sz w:val="18"/>
                <w:szCs w:val="18"/>
                <w:lang w:eastAsia="zh-CN"/>
              </w:rPr>
              <w:t>)</w:t>
            </w:r>
          </w:p>
        </w:tc>
        <w:tc>
          <w:tcPr>
            <w:tcW w:w="649" w:type="dxa"/>
          </w:tcPr>
          <w:p>
            <w:pPr>
              <w:widowControl/>
              <w:jc w:val="center"/>
              <w:rPr>
                <w:rFonts w:eastAsia="宋体"/>
                <w:color w:val="000000"/>
                <w:kern w:val="0"/>
                <w:sz w:val="18"/>
                <w:szCs w:val="18"/>
                <w:lang w:eastAsia="zh-CN"/>
              </w:rPr>
            </w:pPr>
          </w:p>
        </w:tc>
        <w:tc>
          <w:tcPr>
            <w:tcW w:w="1584"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260,359,756.30 </w:t>
            </w:r>
          </w:p>
        </w:tc>
        <w:tc>
          <w:tcPr>
            <w:tcW w:w="154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231,016,986.90 </w:t>
            </w:r>
          </w:p>
        </w:tc>
      </w:tr>
      <w:tr>
        <w:tblPrEx>
          <w:tblLayout w:type="fixed"/>
          <w:tblCellMar>
            <w:top w:w="0" w:type="dxa"/>
            <w:left w:w="108" w:type="dxa"/>
            <w:bottom w:w="0" w:type="dxa"/>
            <w:right w:w="108" w:type="dxa"/>
          </w:tblCellMar>
        </w:tblPrEx>
        <w:trPr>
          <w:trHeight w:val="257" w:hRule="exact"/>
        </w:trPr>
        <w:tc>
          <w:tcPr>
            <w:tcW w:w="6424" w:type="dxa"/>
          </w:tcPr>
          <w:p>
            <w:pPr>
              <w:widowControl/>
              <w:jc w:val="both"/>
              <w:rPr>
                <w:rFonts w:eastAsia="宋体"/>
                <w:color w:val="000000"/>
                <w:kern w:val="0"/>
                <w:sz w:val="18"/>
                <w:szCs w:val="18"/>
                <w:lang w:eastAsia="zh-CN"/>
              </w:rPr>
            </w:pPr>
            <w:r>
              <w:rPr>
                <w:rFonts w:eastAsia="宋体"/>
                <w:color w:val="000000"/>
                <w:kern w:val="0"/>
                <w:sz w:val="18"/>
                <w:szCs w:val="18"/>
                <w:lang w:eastAsia="zh-CN"/>
              </w:rPr>
              <w:t xml:space="preserve">    Less: income tax expenses</w:t>
            </w:r>
          </w:p>
        </w:tc>
        <w:tc>
          <w:tcPr>
            <w:tcW w:w="649" w:type="dxa"/>
          </w:tcPr>
          <w:p>
            <w:pPr>
              <w:widowControl/>
              <w:jc w:val="center"/>
              <w:rPr>
                <w:rFonts w:eastAsia="宋体"/>
                <w:i/>
                <w:color w:val="000000"/>
                <w:kern w:val="0"/>
                <w:sz w:val="18"/>
                <w:szCs w:val="18"/>
                <w:lang w:eastAsia="zh-CN"/>
              </w:rPr>
            </w:pPr>
            <w:r>
              <w:rPr>
                <w:rFonts w:eastAsia="宋体"/>
                <w:i/>
                <w:color w:val="000000"/>
                <w:kern w:val="0"/>
                <w:sz w:val="18"/>
                <w:szCs w:val="18"/>
                <w:lang w:eastAsia="zh-CN"/>
              </w:rPr>
              <w:t>13</w:t>
            </w:r>
          </w:p>
        </w:tc>
        <w:tc>
          <w:tcPr>
            <w:tcW w:w="1584"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51,043,087.07 </w:t>
            </w:r>
          </w:p>
        </w:tc>
        <w:tc>
          <w:tcPr>
            <w:tcW w:w="154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42,980,002.53 </w:t>
            </w:r>
          </w:p>
        </w:tc>
      </w:tr>
      <w:tr>
        <w:tblPrEx>
          <w:tblLayout w:type="fixed"/>
          <w:tblCellMar>
            <w:top w:w="0" w:type="dxa"/>
            <w:left w:w="108" w:type="dxa"/>
            <w:bottom w:w="0" w:type="dxa"/>
            <w:right w:w="108" w:type="dxa"/>
          </w:tblCellMar>
        </w:tblPrEx>
        <w:trPr>
          <w:trHeight w:val="257" w:hRule="exact"/>
        </w:trPr>
        <w:tc>
          <w:tcPr>
            <w:tcW w:w="6424" w:type="dxa"/>
          </w:tcPr>
          <w:p>
            <w:pPr>
              <w:widowControl/>
              <w:jc w:val="both"/>
              <w:rPr>
                <w:rFonts w:eastAsia="宋体"/>
                <w:b/>
                <w:color w:val="000000"/>
                <w:kern w:val="0"/>
                <w:sz w:val="18"/>
                <w:szCs w:val="18"/>
                <w:lang w:eastAsia="zh-CN"/>
              </w:rPr>
            </w:pPr>
            <w:r>
              <w:rPr>
                <w:rFonts w:eastAsia="宋体"/>
                <w:b/>
                <w:color w:val="000000"/>
                <w:kern w:val="0"/>
                <w:sz w:val="18"/>
                <w:szCs w:val="18"/>
                <w:lang w:eastAsia="zh-CN"/>
              </w:rPr>
              <w:t>V. Net profits (net loss to be listed with brackets)</w:t>
            </w:r>
          </w:p>
        </w:tc>
        <w:tc>
          <w:tcPr>
            <w:tcW w:w="649" w:type="dxa"/>
          </w:tcPr>
          <w:p>
            <w:pPr>
              <w:widowControl/>
              <w:jc w:val="center"/>
              <w:rPr>
                <w:rFonts w:eastAsia="宋体"/>
                <w:color w:val="000000"/>
                <w:kern w:val="0"/>
                <w:sz w:val="18"/>
                <w:szCs w:val="18"/>
                <w:lang w:eastAsia="zh-CN"/>
              </w:rPr>
            </w:pPr>
          </w:p>
        </w:tc>
        <w:tc>
          <w:tcPr>
            <w:tcW w:w="1584"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209,316,669.23 </w:t>
            </w:r>
          </w:p>
        </w:tc>
        <w:tc>
          <w:tcPr>
            <w:tcW w:w="154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188,036,984.37 </w:t>
            </w:r>
          </w:p>
        </w:tc>
      </w:tr>
      <w:tr>
        <w:tblPrEx>
          <w:tblLayout w:type="fixed"/>
          <w:tblCellMar>
            <w:top w:w="0" w:type="dxa"/>
            <w:left w:w="108" w:type="dxa"/>
            <w:bottom w:w="0" w:type="dxa"/>
            <w:right w:w="108" w:type="dxa"/>
          </w:tblCellMar>
        </w:tblPrEx>
        <w:trPr>
          <w:trHeight w:val="257" w:hRule="exact"/>
        </w:trPr>
        <w:tc>
          <w:tcPr>
            <w:tcW w:w="6424" w:type="dxa"/>
            <w:vAlign w:val="center"/>
          </w:tcPr>
          <w:p>
            <w:pPr>
              <w:ind w:firstLine="270" w:firstLineChars="150"/>
              <w:rPr>
                <w:b/>
                <w:sz w:val="18"/>
                <w:szCs w:val="18"/>
              </w:rPr>
            </w:pPr>
            <w:r>
              <w:rPr>
                <w:b/>
                <w:sz w:val="18"/>
                <w:szCs w:val="18"/>
              </w:rPr>
              <w:t>（</w:t>
            </w:r>
            <w:r>
              <w:rPr>
                <w:rFonts w:eastAsia="宋体"/>
                <w:b/>
                <w:sz w:val="18"/>
                <w:szCs w:val="18"/>
                <w:lang w:eastAsia="zh-CN"/>
              </w:rPr>
              <w:t>I</w:t>
            </w:r>
            <w:r>
              <w:rPr>
                <w:b/>
                <w:sz w:val="18"/>
                <w:szCs w:val="18"/>
              </w:rPr>
              <w:t>）According to operation continuity</w:t>
            </w:r>
          </w:p>
        </w:tc>
        <w:tc>
          <w:tcPr>
            <w:tcW w:w="649" w:type="dxa"/>
            <w:vAlign w:val="center"/>
          </w:tcPr>
          <w:p>
            <w:pPr>
              <w:rPr>
                <w:color w:val="000000"/>
                <w:sz w:val="18"/>
                <w:szCs w:val="18"/>
              </w:rPr>
            </w:pPr>
          </w:p>
        </w:tc>
        <w:tc>
          <w:tcPr>
            <w:tcW w:w="1584" w:type="dxa"/>
            <w:vAlign w:val="center"/>
          </w:tcPr>
          <w:p>
            <w:pPr>
              <w:jc w:val="right"/>
              <w:rPr>
                <w:rFonts w:eastAsia="宋体"/>
                <w:color w:val="000000"/>
                <w:sz w:val="18"/>
                <w:szCs w:val="18"/>
                <w:lang w:eastAsia="zh-CN" w:bidi="ar"/>
              </w:rPr>
            </w:pPr>
          </w:p>
        </w:tc>
        <w:tc>
          <w:tcPr>
            <w:tcW w:w="1543" w:type="dxa"/>
            <w:vAlign w:val="center"/>
          </w:tcPr>
          <w:p>
            <w:pPr>
              <w:jc w:val="right"/>
              <w:rPr>
                <w:rFonts w:eastAsia="宋体"/>
                <w:color w:val="000000"/>
                <w:sz w:val="18"/>
                <w:szCs w:val="18"/>
                <w:lang w:eastAsia="zh-CN" w:bidi="ar"/>
              </w:rPr>
            </w:pPr>
          </w:p>
        </w:tc>
      </w:tr>
      <w:tr>
        <w:tblPrEx>
          <w:tblLayout w:type="fixed"/>
          <w:tblCellMar>
            <w:top w:w="0" w:type="dxa"/>
            <w:left w:w="108" w:type="dxa"/>
            <w:bottom w:w="0" w:type="dxa"/>
            <w:right w:w="108" w:type="dxa"/>
          </w:tblCellMar>
        </w:tblPrEx>
        <w:trPr>
          <w:trHeight w:val="257" w:hRule="exact"/>
        </w:trPr>
        <w:tc>
          <w:tcPr>
            <w:tcW w:w="6424" w:type="dxa"/>
            <w:vAlign w:val="center"/>
          </w:tcPr>
          <w:p>
            <w:pPr>
              <w:rPr>
                <w:sz w:val="18"/>
                <w:szCs w:val="18"/>
              </w:rPr>
            </w:pPr>
            <w:r>
              <w:rPr>
                <w:sz w:val="18"/>
                <w:szCs w:val="18"/>
              </w:rPr>
              <w:t xml:space="preserve">   1.  Net profits from continued</w:t>
            </w:r>
          </w:p>
          <w:p>
            <w:pPr>
              <w:rPr>
                <w:sz w:val="18"/>
                <w:szCs w:val="18"/>
              </w:rPr>
            </w:pPr>
            <w:r>
              <w:rPr>
                <w:sz w:val="18"/>
                <w:szCs w:val="18"/>
              </w:rPr>
              <w:t>operations (net losses to be</w:t>
            </w:r>
          </w:p>
          <w:p>
            <w:pPr>
              <w:rPr>
                <w:sz w:val="18"/>
                <w:szCs w:val="18"/>
              </w:rPr>
            </w:pPr>
            <w:r>
              <w:rPr>
                <w:sz w:val="18"/>
                <w:szCs w:val="18"/>
              </w:rPr>
              <w:t>listed in brackets)</w:t>
            </w:r>
          </w:p>
        </w:tc>
        <w:tc>
          <w:tcPr>
            <w:tcW w:w="649" w:type="dxa"/>
            <w:vAlign w:val="center"/>
          </w:tcPr>
          <w:p>
            <w:pPr>
              <w:rPr>
                <w:sz w:val="18"/>
                <w:szCs w:val="18"/>
              </w:rPr>
            </w:pPr>
          </w:p>
        </w:tc>
        <w:tc>
          <w:tcPr>
            <w:tcW w:w="1584"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209,316,669.23 </w:t>
            </w:r>
          </w:p>
        </w:tc>
        <w:tc>
          <w:tcPr>
            <w:tcW w:w="154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188,036,984.37 </w:t>
            </w:r>
          </w:p>
        </w:tc>
      </w:tr>
      <w:tr>
        <w:tblPrEx>
          <w:tblLayout w:type="fixed"/>
          <w:tblCellMar>
            <w:top w:w="0" w:type="dxa"/>
            <w:left w:w="108" w:type="dxa"/>
            <w:bottom w:w="0" w:type="dxa"/>
            <w:right w:w="108" w:type="dxa"/>
          </w:tblCellMar>
        </w:tblPrEx>
        <w:trPr>
          <w:trHeight w:val="257" w:hRule="exact"/>
        </w:trPr>
        <w:tc>
          <w:tcPr>
            <w:tcW w:w="6424" w:type="dxa"/>
            <w:vAlign w:val="center"/>
          </w:tcPr>
          <w:p>
            <w:pPr>
              <w:rPr>
                <w:sz w:val="18"/>
                <w:szCs w:val="18"/>
              </w:rPr>
            </w:pPr>
            <w:r>
              <w:rPr>
                <w:sz w:val="18"/>
                <w:szCs w:val="18"/>
              </w:rPr>
              <w:t xml:space="preserve">   2.  Net profits from discontinued</w:t>
            </w:r>
          </w:p>
          <w:p>
            <w:pPr>
              <w:rPr>
                <w:sz w:val="18"/>
                <w:szCs w:val="18"/>
              </w:rPr>
            </w:pPr>
            <w:r>
              <w:rPr>
                <w:sz w:val="18"/>
                <w:szCs w:val="18"/>
              </w:rPr>
              <w:t>operations (net losses to be</w:t>
            </w:r>
          </w:p>
          <w:p>
            <w:pPr>
              <w:rPr>
                <w:sz w:val="18"/>
                <w:szCs w:val="18"/>
              </w:rPr>
            </w:pPr>
            <w:r>
              <w:rPr>
                <w:sz w:val="18"/>
                <w:szCs w:val="18"/>
              </w:rPr>
              <w:t>listed in brackets)</w:t>
            </w:r>
          </w:p>
        </w:tc>
        <w:tc>
          <w:tcPr>
            <w:tcW w:w="649" w:type="dxa"/>
            <w:vAlign w:val="center"/>
          </w:tcPr>
          <w:p>
            <w:pPr>
              <w:rPr>
                <w:color w:val="000000"/>
                <w:sz w:val="18"/>
                <w:szCs w:val="18"/>
              </w:rPr>
            </w:pPr>
          </w:p>
        </w:tc>
        <w:tc>
          <w:tcPr>
            <w:tcW w:w="1584" w:type="dxa"/>
            <w:vAlign w:val="center"/>
          </w:tcPr>
          <w:p>
            <w:pPr>
              <w:jc w:val="right"/>
              <w:rPr>
                <w:rFonts w:eastAsia="宋体"/>
                <w:color w:val="000000"/>
                <w:sz w:val="18"/>
                <w:szCs w:val="18"/>
                <w:lang w:eastAsia="zh-CN" w:bidi="ar"/>
              </w:rPr>
            </w:pPr>
            <w:r>
              <w:rPr>
                <w:sz w:val="18"/>
                <w:szCs w:val="18"/>
                <w:lang w:eastAsia="zh-CN" w:bidi="ar"/>
              </w:rPr>
              <w:t>-</w:t>
            </w:r>
          </w:p>
        </w:tc>
        <w:tc>
          <w:tcPr>
            <w:tcW w:w="1543" w:type="dxa"/>
            <w:vAlign w:val="center"/>
          </w:tcPr>
          <w:p>
            <w:pPr>
              <w:jc w:val="right"/>
              <w:rPr>
                <w:rFonts w:eastAsia="宋体"/>
                <w:color w:val="000000"/>
                <w:sz w:val="18"/>
                <w:szCs w:val="18"/>
                <w:lang w:eastAsia="zh-CN" w:bidi="ar"/>
              </w:rPr>
            </w:pPr>
            <w:r>
              <w:rPr>
                <w:sz w:val="18"/>
                <w:szCs w:val="18"/>
                <w:lang w:eastAsia="zh-CN" w:bidi="ar"/>
              </w:rPr>
              <w:t>-</w:t>
            </w:r>
          </w:p>
        </w:tc>
      </w:tr>
      <w:tr>
        <w:tblPrEx>
          <w:tblLayout w:type="fixed"/>
          <w:tblCellMar>
            <w:top w:w="0" w:type="dxa"/>
            <w:left w:w="108" w:type="dxa"/>
            <w:bottom w:w="0" w:type="dxa"/>
            <w:right w:w="108" w:type="dxa"/>
          </w:tblCellMar>
        </w:tblPrEx>
        <w:trPr>
          <w:trHeight w:val="257" w:hRule="exact"/>
        </w:trPr>
        <w:tc>
          <w:tcPr>
            <w:tcW w:w="6424" w:type="dxa"/>
            <w:vAlign w:val="center"/>
          </w:tcPr>
          <w:p>
            <w:pPr>
              <w:ind w:firstLine="270" w:firstLineChars="150"/>
              <w:rPr>
                <w:b/>
                <w:sz w:val="18"/>
                <w:szCs w:val="18"/>
              </w:rPr>
            </w:pPr>
            <w:r>
              <w:rPr>
                <w:b/>
                <w:sz w:val="18"/>
                <w:szCs w:val="18"/>
              </w:rPr>
              <w:t>（II） According to ownership</w:t>
            </w:r>
          </w:p>
        </w:tc>
        <w:tc>
          <w:tcPr>
            <w:tcW w:w="649" w:type="dxa"/>
            <w:vAlign w:val="center"/>
          </w:tcPr>
          <w:p>
            <w:pPr>
              <w:rPr>
                <w:sz w:val="18"/>
                <w:szCs w:val="18"/>
              </w:rPr>
            </w:pPr>
          </w:p>
        </w:tc>
        <w:tc>
          <w:tcPr>
            <w:tcW w:w="1584" w:type="dxa"/>
            <w:vAlign w:val="center"/>
          </w:tcPr>
          <w:p>
            <w:pPr>
              <w:jc w:val="right"/>
              <w:rPr>
                <w:rFonts w:eastAsia="宋体"/>
                <w:color w:val="000000"/>
                <w:sz w:val="18"/>
                <w:szCs w:val="18"/>
                <w:lang w:eastAsia="zh-CN" w:bidi="ar"/>
              </w:rPr>
            </w:pPr>
          </w:p>
        </w:tc>
        <w:tc>
          <w:tcPr>
            <w:tcW w:w="1543" w:type="dxa"/>
            <w:vAlign w:val="center"/>
          </w:tcPr>
          <w:p>
            <w:pPr>
              <w:jc w:val="right"/>
              <w:rPr>
                <w:rFonts w:eastAsia="宋体"/>
                <w:color w:val="000000"/>
                <w:sz w:val="18"/>
                <w:szCs w:val="18"/>
                <w:lang w:eastAsia="zh-CN" w:bidi="ar"/>
              </w:rPr>
            </w:pPr>
          </w:p>
        </w:tc>
      </w:tr>
      <w:tr>
        <w:tblPrEx>
          <w:tblLayout w:type="fixed"/>
          <w:tblCellMar>
            <w:top w:w="0" w:type="dxa"/>
            <w:left w:w="108" w:type="dxa"/>
            <w:bottom w:w="0" w:type="dxa"/>
            <w:right w:w="108" w:type="dxa"/>
          </w:tblCellMar>
        </w:tblPrEx>
        <w:trPr>
          <w:trHeight w:val="275" w:hRule="exact"/>
        </w:trPr>
        <w:tc>
          <w:tcPr>
            <w:tcW w:w="6424" w:type="dxa"/>
            <w:vAlign w:val="center"/>
          </w:tcPr>
          <w:p>
            <w:pPr>
              <w:rPr>
                <w:sz w:val="18"/>
                <w:szCs w:val="18"/>
              </w:rPr>
            </w:pPr>
            <w:r>
              <w:rPr>
                <w:sz w:val="18"/>
                <w:szCs w:val="18"/>
              </w:rPr>
              <w:t xml:space="preserve">   1.  Net profits attributable to shareholders of parent company</w:t>
            </w:r>
          </w:p>
        </w:tc>
        <w:tc>
          <w:tcPr>
            <w:tcW w:w="649" w:type="dxa"/>
            <w:vAlign w:val="center"/>
          </w:tcPr>
          <w:p>
            <w:pPr>
              <w:rPr>
                <w:sz w:val="18"/>
                <w:szCs w:val="18"/>
              </w:rPr>
            </w:pPr>
          </w:p>
        </w:tc>
        <w:tc>
          <w:tcPr>
            <w:tcW w:w="1584"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200,082,353.55 </w:t>
            </w:r>
          </w:p>
        </w:tc>
        <w:tc>
          <w:tcPr>
            <w:tcW w:w="154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172,311,861.57 </w:t>
            </w:r>
          </w:p>
        </w:tc>
      </w:tr>
      <w:tr>
        <w:tblPrEx>
          <w:tblLayout w:type="fixed"/>
          <w:tblCellMar>
            <w:top w:w="0" w:type="dxa"/>
            <w:left w:w="108" w:type="dxa"/>
            <w:bottom w:w="0" w:type="dxa"/>
            <w:right w:w="108" w:type="dxa"/>
          </w:tblCellMar>
        </w:tblPrEx>
        <w:trPr>
          <w:trHeight w:val="257" w:hRule="exact"/>
        </w:trPr>
        <w:tc>
          <w:tcPr>
            <w:tcW w:w="6424" w:type="dxa"/>
            <w:vAlign w:val="center"/>
          </w:tcPr>
          <w:p>
            <w:pPr>
              <w:rPr>
                <w:sz w:val="18"/>
                <w:szCs w:val="18"/>
              </w:rPr>
            </w:pPr>
            <w:r>
              <w:rPr>
                <w:sz w:val="18"/>
                <w:szCs w:val="18"/>
              </w:rPr>
              <w:t xml:space="preserve">   2.  Minority interest income or loss</w:t>
            </w:r>
          </w:p>
        </w:tc>
        <w:tc>
          <w:tcPr>
            <w:tcW w:w="649" w:type="dxa"/>
            <w:vAlign w:val="center"/>
          </w:tcPr>
          <w:p>
            <w:pPr>
              <w:rPr>
                <w:color w:val="000000"/>
                <w:sz w:val="18"/>
                <w:szCs w:val="18"/>
              </w:rPr>
            </w:pPr>
          </w:p>
        </w:tc>
        <w:tc>
          <w:tcPr>
            <w:tcW w:w="1584"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9,234,315.68 </w:t>
            </w:r>
          </w:p>
        </w:tc>
        <w:tc>
          <w:tcPr>
            <w:tcW w:w="154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15,725,122.80 </w:t>
            </w:r>
          </w:p>
        </w:tc>
      </w:tr>
      <w:tr>
        <w:tblPrEx>
          <w:tblLayout w:type="fixed"/>
          <w:tblCellMar>
            <w:top w:w="0" w:type="dxa"/>
            <w:left w:w="108" w:type="dxa"/>
            <w:bottom w:w="0" w:type="dxa"/>
            <w:right w:w="108" w:type="dxa"/>
          </w:tblCellMar>
        </w:tblPrEx>
        <w:trPr>
          <w:trHeight w:val="257" w:hRule="exact"/>
        </w:trPr>
        <w:tc>
          <w:tcPr>
            <w:tcW w:w="6424" w:type="dxa"/>
            <w:vAlign w:val="center"/>
          </w:tcPr>
          <w:p>
            <w:pPr>
              <w:rPr>
                <w:b/>
                <w:bCs/>
                <w:color w:val="000000"/>
                <w:sz w:val="18"/>
                <w:szCs w:val="18"/>
              </w:rPr>
            </w:pPr>
            <w:r>
              <w:rPr>
                <w:b/>
                <w:bCs/>
                <w:color w:val="000000"/>
                <w:sz w:val="18"/>
                <w:szCs w:val="18"/>
              </w:rPr>
              <w:t>VI.</w:t>
            </w:r>
            <w:r>
              <w:rPr>
                <w:sz w:val="18"/>
                <w:szCs w:val="18"/>
              </w:rPr>
              <w:t xml:space="preserve"> </w:t>
            </w:r>
            <w:r>
              <w:rPr>
                <w:b/>
                <w:bCs/>
                <w:color w:val="000000"/>
                <w:sz w:val="18"/>
                <w:szCs w:val="18"/>
              </w:rPr>
              <w:t>Net amount of other comprehensive income after tax</w:t>
            </w:r>
          </w:p>
        </w:tc>
        <w:tc>
          <w:tcPr>
            <w:tcW w:w="649" w:type="dxa"/>
            <w:vAlign w:val="center"/>
          </w:tcPr>
          <w:p>
            <w:pPr>
              <w:rPr>
                <w:color w:val="000000"/>
                <w:sz w:val="18"/>
                <w:szCs w:val="18"/>
              </w:rPr>
            </w:pPr>
          </w:p>
        </w:tc>
        <w:tc>
          <w:tcPr>
            <w:tcW w:w="1584"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(37,628,799.27)</w:t>
            </w:r>
          </w:p>
        </w:tc>
        <w:tc>
          <w:tcPr>
            <w:tcW w:w="154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(47,811,421.41)</w:t>
            </w:r>
          </w:p>
        </w:tc>
      </w:tr>
      <w:tr>
        <w:tblPrEx>
          <w:tblLayout w:type="fixed"/>
          <w:tblCellMar>
            <w:top w:w="0" w:type="dxa"/>
            <w:left w:w="108" w:type="dxa"/>
            <w:bottom w:w="0" w:type="dxa"/>
            <w:right w:w="108" w:type="dxa"/>
          </w:tblCellMar>
        </w:tblPrEx>
        <w:trPr>
          <w:trHeight w:val="497" w:hRule="exact"/>
        </w:trPr>
        <w:tc>
          <w:tcPr>
            <w:tcW w:w="6424" w:type="dxa"/>
            <w:vAlign w:val="center"/>
          </w:tcPr>
          <w:p>
            <w:pPr>
              <w:ind w:firstLine="360" w:firstLineChars="200"/>
              <w:rPr>
                <w:sz w:val="18"/>
                <w:szCs w:val="18"/>
                <w:lang w:eastAsia="zh-CN"/>
              </w:rPr>
            </w:pPr>
            <w:r>
              <w:rPr>
                <w:sz w:val="18"/>
                <w:szCs w:val="18"/>
              </w:rPr>
              <w:t>Net amount of other comprehensive income after tax</w:t>
            </w:r>
            <w:r>
              <w:rPr>
                <w:sz w:val="18"/>
                <w:szCs w:val="18"/>
                <w:lang w:eastAsia="zh-CN"/>
              </w:rPr>
              <w:t xml:space="preserve"> </w:t>
            </w:r>
            <w:r>
              <w:rPr>
                <w:sz w:val="18"/>
                <w:szCs w:val="18"/>
              </w:rPr>
              <w:t>attributable to the shareholders of parent company</w:t>
            </w:r>
          </w:p>
        </w:tc>
        <w:tc>
          <w:tcPr>
            <w:tcW w:w="649" w:type="dxa"/>
            <w:vAlign w:val="center"/>
          </w:tcPr>
          <w:p>
            <w:pPr>
              <w:rPr>
                <w:color w:val="000000"/>
                <w:sz w:val="18"/>
                <w:szCs w:val="18"/>
              </w:rPr>
            </w:pPr>
          </w:p>
        </w:tc>
        <w:tc>
          <w:tcPr>
            <w:tcW w:w="1584"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(37,520,446.65)</w:t>
            </w:r>
          </w:p>
        </w:tc>
        <w:tc>
          <w:tcPr>
            <w:tcW w:w="154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(47,961,843.74)</w:t>
            </w:r>
          </w:p>
        </w:tc>
      </w:tr>
      <w:tr>
        <w:tblPrEx>
          <w:tblLayout w:type="fixed"/>
          <w:tblCellMar>
            <w:top w:w="0" w:type="dxa"/>
            <w:left w:w="108" w:type="dxa"/>
            <w:bottom w:w="0" w:type="dxa"/>
            <w:right w:w="108" w:type="dxa"/>
          </w:tblCellMar>
        </w:tblPrEx>
        <w:trPr>
          <w:trHeight w:val="309" w:hRule="exact"/>
        </w:trPr>
        <w:tc>
          <w:tcPr>
            <w:tcW w:w="6424" w:type="dxa"/>
            <w:vAlign w:val="center"/>
          </w:tcPr>
          <w:p>
            <w:pPr>
              <w:rPr>
                <w:rFonts w:eastAsia="宋体"/>
                <w:color w:val="000000"/>
                <w:sz w:val="18"/>
                <w:szCs w:val="18"/>
                <w:lang w:eastAsia="zh-CN"/>
              </w:rPr>
            </w:pPr>
            <w:r>
              <w:rPr>
                <w:color w:val="000000"/>
                <w:sz w:val="18"/>
                <w:szCs w:val="18"/>
              </w:rPr>
              <w:t xml:space="preserve">   （I）</w:t>
            </w:r>
            <w:r>
              <w:rPr>
                <w:sz w:val="18"/>
                <w:szCs w:val="18"/>
              </w:rPr>
              <w:t>Other comprehensive income not subject to reclassification into profit or loss</w:t>
            </w:r>
          </w:p>
        </w:tc>
        <w:tc>
          <w:tcPr>
            <w:tcW w:w="649" w:type="dxa"/>
            <w:vAlign w:val="center"/>
          </w:tcPr>
          <w:p>
            <w:pPr>
              <w:rPr>
                <w:color w:val="000000"/>
                <w:sz w:val="18"/>
                <w:szCs w:val="18"/>
              </w:rPr>
            </w:pPr>
          </w:p>
        </w:tc>
        <w:tc>
          <w:tcPr>
            <w:tcW w:w="1584"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(37,143,245.60)</w:t>
            </w:r>
          </w:p>
        </w:tc>
        <w:tc>
          <w:tcPr>
            <w:tcW w:w="154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(48,500,660.00)</w:t>
            </w:r>
          </w:p>
        </w:tc>
      </w:tr>
      <w:tr>
        <w:tblPrEx>
          <w:tblLayout w:type="fixed"/>
          <w:tblCellMar>
            <w:top w:w="0" w:type="dxa"/>
            <w:left w:w="108" w:type="dxa"/>
            <w:bottom w:w="0" w:type="dxa"/>
            <w:right w:w="108" w:type="dxa"/>
          </w:tblCellMar>
        </w:tblPrEx>
        <w:trPr>
          <w:trHeight w:val="257" w:hRule="exact"/>
        </w:trPr>
        <w:tc>
          <w:tcPr>
            <w:tcW w:w="6424" w:type="dxa"/>
            <w:vAlign w:val="center"/>
          </w:tcPr>
          <w:p>
            <w:pPr>
              <w:rPr>
                <w:rFonts w:eastAsia="宋体"/>
                <w:color w:val="000000"/>
                <w:sz w:val="18"/>
                <w:szCs w:val="18"/>
                <w:lang w:eastAsia="zh-CN"/>
              </w:rPr>
            </w:pPr>
            <w:r>
              <w:rPr>
                <w:color w:val="000000"/>
                <w:sz w:val="18"/>
                <w:szCs w:val="18"/>
              </w:rPr>
              <w:t xml:space="preserve">      </w:t>
            </w:r>
            <w:r>
              <w:rPr>
                <w:sz w:val="18"/>
                <w:szCs w:val="18"/>
              </w:rPr>
              <w:t>Changes in fair value of other equity instruments investment</w:t>
            </w:r>
          </w:p>
        </w:tc>
        <w:tc>
          <w:tcPr>
            <w:tcW w:w="649" w:type="dxa"/>
            <w:vAlign w:val="center"/>
          </w:tcPr>
          <w:p>
            <w:pPr>
              <w:rPr>
                <w:color w:val="000000"/>
                <w:sz w:val="18"/>
                <w:szCs w:val="18"/>
              </w:rPr>
            </w:pPr>
          </w:p>
        </w:tc>
        <w:tc>
          <w:tcPr>
            <w:tcW w:w="1584"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(37,143,245.60)</w:t>
            </w:r>
          </w:p>
        </w:tc>
        <w:tc>
          <w:tcPr>
            <w:tcW w:w="154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(48,500,660.00)</w:t>
            </w:r>
          </w:p>
        </w:tc>
      </w:tr>
      <w:tr>
        <w:tblPrEx>
          <w:tblLayout w:type="fixed"/>
          <w:tblCellMar>
            <w:top w:w="0" w:type="dxa"/>
            <w:left w:w="108" w:type="dxa"/>
            <w:bottom w:w="0" w:type="dxa"/>
            <w:right w:w="108" w:type="dxa"/>
          </w:tblCellMar>
        </w:tblPrEx>
        <w:trPr>
          <w:trHeight w:val="257" w:hRule="exact"/>
        </w:trPr>
        <w:tc>
          <w:tcPr>
            <w:tcW w:w="6424" w:type="dxa"/>
            <w:vAlign w:val="center"/>
          </w:tcPr>
          <w:p>
            <w:pPr>
              <w:rPr>
                <w:rFonts w:eastAsia="宋体"/>
                <w:color w:val="000000"/>
                <w:sz w:val="18"/>
                <w:szCs w:val="18"/>
                <w:lang w:eastAsia="zh-CN"/>
              </w:rPr>
            </w:pPr>
            <w:r>
              <w:rPr>
                <w:color w:val="000000"/>
                <w:sz w:val="18"/>
                <w:szCs w:val="18"/>
              </w:rPr>
              <w:t xml:space="preserve">   （II）</w:t>
            </w:r>
            <w:r>
              <w:rPr>
                <w:sz w:val="18"/>
                <w:szCs w:val="18"/>
              </w:rPr>
              <w:t>Other comprehensive income to be reclassified into profit or loss</w:t>
            </w:r>
          </w:p>
        </w:tc>
        <w:tc>
          <w:tcPr>
            <w:tcW w:w="649" w:type="dxa"/>
            <w:vAlign w:val="center"/>
          </w:tcPr>
          <w:p>
            <w:pPr>
              <w:rPr>
                <w:color w:val="000000"/>
                <w:sz w:val="18"/>
                <w:szCs w:val="18"/>
              </w:rPr>
            </w:pPr>
          </w:p>
        </w:tc>
        <w:tc>
          <w:tcPr>
            <w:tcW w:w="1584"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(377,201.05)</w:t>
            </w:r>
          </w:p>
        </w:tc>
        <w:tc>
          <w:tcPr>
            <w:tcW w:w="154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538,816.26 </w:t>
            </w:r>
          </w:p>
        </w:tc>
      </w:tr>
      <w:tr>
        <w:tblPrEx>
          <w:tblLayout w:type="fixed"/>
          <w:tblCellMar>
            <w:top w:w="0" w:type="dxa"/>
            <w:left w:w="108" w:type="dxa"/>
            <w:bottom w:w="0" w:type="dxa"/>
            <w:right w:w="108" w:type="dxa"/>
          </w:tblCellMar>
        </w:tblPrEx>
        <w:trPr>
          <w:trHeight w:val="257" w:hRule="exact"/>
        </w:trPr>
        <w:tc>
          <w:tcPr>
            <w:tcW w:w="6424" w:type="dxa"/>
            <w:vAlign w:val="center"/>
          </w:tcPr>
          <w:p>
            <w:pPr>
              <w:rPr>
                <w:rFonts w:eastAsia="宋体"/>
                <w:color w:val="000000"/>
                <w:sz w:val="18"/>
                <w:szCs w:val="18"/>
                <w:lang w:eastAsia="zh-CN"/>
              </w:rPr>
            </w:pPr>
            <w:r>
              <w:rPr>
                <w:color w:val="000000"/>
                <w:sz w:val="18"/>
                <w:szCs w:val="18"/>
              </w:rPr>
              <w:t xml:space="preserve">      </w:t>
            </w:r>
            <w:r>
              <w:rPr>
                <w:sz w:val="18"/>
                <w:szCs w:val="18"/>
              </w:rPr>
              <w:t>Conversion difference of foreign currency statement</w:t>
            </w:r>
          </w:p>
        </w:tc>
        <w:tc>
          <w:tcPr>
            <w:tcW w:w="649" w:type="dxa"/>
            <w:vAlign w:val="center"/>
          </w:tcPr>
          <w:p>
            <w:pPr>
              <w:rPr>
                <w:color w:val="000000"/>
                <w:sz w:val="18"/>
                <w:szCs w:val="18"/>
              </w:rPr>
            </w:pPr>
          </w:p>
        </w:tc>
        <w:tc>
          <w:tcPr>
            <w:tcW w:w="1584"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(377,201.05)</w:t>
            </w:r>
          </w:p>
        </w:tc>
        <w:tc>
          <w:tcPr>
            <w:tcW w:w="154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538,816.26 </w:t>
            </w:r>
          </w:p>
        </w:tc>
      </w:tr>
      <w:tr>
        <w:tblPrEx>
          <w:tblLayout w:type="fixed"/>
          <w:tblCellMar>
            <w:top w:w="0" w:type="dxa"/>
            <w:left w:w="108" w:type="dxa"/>
            <w:bottom w:w="0" w:type="dxa"/>
            <w:right w:w="108" w:type="dxa"/>
          </w:tblCellMar>
        </w:tblPrEx>
        <w:trPr>
          <w:trHeight w:val="257" w:hRule="exact"/>
        </w:trPr>
        <w:tc>
          <w:tcPr>
            <w:tcW w:w="6424" w:type="dxa"/>
            <w:vAlign w:val="center"/>
          </w:tcPr>
          <w:p>
            <w:pPr>
              <w:rPr>
                <w:sz w:val="18"/>
                <w:szCs w:val="18"/>
              </w:rPr>
            </w:pPr>
            <w:r>
              <w:rPr>
                <w:color w:val="000000"/>
                <w:sz w:val="18"/>
                <w:szCs w:val="18"/>
              </w:rPr>
              <w:t xml:space="preserve">    </w:t>
            </w:r>
            <w:r>
              <w:rPr>
                <w:rFonts w:eastAsia="宋体"/>
                <w:color w:val="000000"/>
                <w:sz w:val="18"/>
                <w:szCs w:val="18"/>
                <w:lang w:eastAsia="zh-CN"/>
              </w:rPr>
              <w:t xml:space="preserve"> </w:t>
            </w:r>
            <w:r>
              <w:rPr>
                <w:sz w:val="18"/>
                <w:szCs w:val="18"/>
              </w:rPr>
              <w:t>Net amount of other comprehensive income after tax attributable</w:t>
            </w:r>
            <w:r>
              <w:rPr>
                <w:sz w:val="18"/>
                <w:szCs w:val="18"/>
                <w:lang w:eastAsia="zh-CN"/>
              </w:rPr>
              <w:t xml:space="preserve"> to</w:t>
            </w:r>
            <w:r>
              <w:rPr>
                <w:sz w:val="18"/>
                <w:szCs w:val="18"/>
              </w:rPr>
              <w:t xml:space="preserve"> the minority shareholders</w:t>
            </w:r>
          </w:p>
        </w:tc>
        <w:tc>
          <w:tcPr>
            <w:tcW w:w="649" w:type="dxa"/>
            <w:vAlign w:val="center"/>
          </w:tcPr>
          <w:p>
            <w:pPr>
              <w:rPr>
                <w:sz w:val="18"/>
                <w:szCs w:val="18"/>
              </w:rPr>
            </w:pPr>
          </w:p>
        </w:tc>
        <w:tc>
          <w:tcPr>
            <w:tcW w:w="1584"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(108,352.62)</w:t>
            </w:r>
          </w:p>
        </w:tc>
        <w:tc>
          <w:tcPr>
            <w:tcW w:w="154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150,422.33 </w:t>
            </w:r>
          </w:p>
        </w:tc>
      </w:tr>
      <w:tr>
        <w:tblPrEx>
          <w:tblLayout w:type="fixed"/>
          <w:tblCellMar>
            <w:top w:w="0" w:type="dxa"/>
            <w:left w:w="108" w:type="dxa"/>
            <w:bottom w:w="0" w:type="dxa"/>
            <w:right w:w="108" w:type="dxa"/>
          </w:tblCellMar>
        </w:tblPrEx>
        <w:trPr>
          <w:trHeight w:val="257" w:hRule="exact"/>
        </w:trPr>
        <w:tc>
          <w:tcPr>
            <w:tcW w:w="6424" w:type="dxa"/>
          </w:tcPr>
          <w:p>
            <w:pPr>
              <w:widowControl/>
              <w:jc w:val="both"/>
              <w:rPr>
                <w:rFonts w:eastAsia="宋体"/>
                <w:b/>
                <w:bCs/>
                <w:color w:val="000000"/>
                <w:kern w:val="0"/>
                <w:sz w:val="18"/>
                <w:szCs w:val="18"/>
                <w:lang w:eastAsia="zh-CN"/>
              </w:rPr>
            </w:pPr>
            <w:r>
              <w:rPr>
                <w:rFonts w:eastAsia="宋体"/>
                <w:b/>
                <w:bCs/>
                <w:color w:val="000000"/>
                <w:kern w:val="0"/>
                <w:sz w:val="18"/>
                <w:szCs w:val="18"/>
                <w:lang w:eastAsia="zh-CN"/>
              </w:rPr>
              <w:t>VII. Total comprehensive income</w:t>
            </w:r>
          </w:p>
        </w:tc>
        <w:tc>
          <w:tcPr>
            <w:tcW w:w="649" w:type="dxa"/>
          </w:tcPr>
          <w:p>
            <w:pPr>
              <w:widowControl/>
              <w:jc w:val="center"/>
              <w:rPr>
                <w:rFonts w:eastAsia="宋体"/>
                <w:color w:val="000000"/>
                <w:kern w:val="0"/>
                <w:sz w:val="18"/>
                <w:szCs w:val="18"/>
                <w:lang w:eastAsia="zh-CN"/>
              </w:rPr>
            </w:pPr>
          </w:p>
        </w:tc>
        <w:tc>
          <w:tcPr>
            <w:tcW w:w="1584"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171,687,869.96 </w:t>
            </w:r>
          </w:p>
        </w:tc>
        <w:tc>
          <w:tcPr>
            <w:tcW w:w="154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140,225,562.96 </w:t>
            </w:r>
          </w:p>
        </w:tc>
      </w:tr>
      <w:tr>
        <w:tblPrEx>
          <w:tblLayout w:type="fixed"/>
          <w:tblCellMar>
            <w:top w:w="0" w:type="dxa"/>
            <w:left w:w="108" w:type="dxa"/>
            <w:bottom w:w="0" w:type="dxa"/>
            <w:right w:w="108" w:type="dxa"/>
          </w:tblCellMar>
        </w:tblPrEx>
        <w:trPr>
          <w:trHeight w:val="326" w:hRule="exact"/>
        </w:trPr>
        <w:tc>
          <w:tcPr>
            <w:tcW w:w="6424" w:type="dxa"/>
          </w:tcPr>
          <w:p>
            <w:pPr>
              <w:rPr>
                <w:sz w:val="18"/>
                <w:szCs w:val="18"/>
                <w:lang w:eastAsia="zh-CN"/>
              </w:rPr>
            </w:pPr>
            <w:bookmarkStart w:id="26" w:name="RANGE!A42"/>
            <w:r>
              <w:rPr>
                <w:sz w:val="18"/>
                <w:szCs w:val="18"/>
                <w:lang w:eastAsia="zh-CN"/>
              </w:rPr>
              <w:t xml:space="preserve">    Total comprehensive income attributable to the shareholders of parent company</w:t>
            </w:r>
            <w:bookmarkEnd w:id="26"/>
          </w:p>
        </w:tc>
        <w:tc>
          <w:tcPr>
            <w:tcW w:w="649" w:type="dxa"/>
          </w:tcPr>
          <w:p>
            <w:pPr>
              <w:widowControl/>
              <w:jc w:val="center"/>
              <w:rPr>
                <w:rFonts w:eastAsia="宋体"/>
                <w:color w:val="000000"/>
                <w:kern w:val="0"/>
                <w:sz w:val="18"/>
                <w:szCs w:val="18"/>
                <w:lang w:eastAsia="zh-CN"/>
              </w:rPr>
            </w:pPr>
          </w:p>
        </w:tc>
        <w:tc>
          <w:tcPr>
            <w:tcW w:w="1584"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162,561,906.90 </w:t>
            </w:r>
          </w:p>
        </w:tc>
        <w:tc>
          <w:tcPr>
            <w:tcW w:w="154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124,350,017.83 </w:t>
            </w:r>
          </w:p>
        </w:tc>
      </w:tr>
      <w:tr>
        <w:tblPrEx>
          <w:tblLayout w:type="fixed"/>
          <w:tblCellMar>
            <w:top w:w="0" w:type="dxa"/>
            <w:left w:w="108" w:type="dxa"/>
            <w:bottom w:w="0" w:type="dxa"/>
            <w:right w:w="108" w:type="dxa"/>
          </w:tblCellMar>
        </w:tblPrEx>
        <w:trPr>
          <w:trHeight w:val="309" w:hRule="exact"/>
        </w:trPr>
        <w:tc>
          <w:tcPr>
            <w:tcW w:w="6424" w:type="dxa"/>
          </w:tcPr>
          <w:p>
            <w:pPr>
              <w:rPr>
                <w:sz w:val="18"/>
                <w:szCs w:val="18"/>
                <w:lang w:eastAsia="zh-CN"/>
              </w:rPr>
            </w:pPr>
            <w:r>
              <w:rPr>
                <w:sz w:val="18"/>
                <w:szCs w:val="18"/>
                <w:lang w:eastAsia="zh-CN"/>
              </w:rPr>
              <w:t xml:space="preserve">    Total comprehensive income attributable to the minority shareholders</w:t>
            </w:r>
          </w:p>
        </w:tc>
        <w:tc>
          <w:tcPr>
            <w:tcW w:w="649" w:type="dxa"/>
          </w:tcPr>
          <w:p>
            <w:pPr>
              <w:widowControl/>
              <w:jc w:val="center"/>
              <w:rPr>
                <w:rFonts w:eastAsia="宋体"/>
                <w:color w:val="000000"/>
                <w:kern w:val="0"/>
                <w:sz w:val="18"/>
                <w:szCs w:val="18"/>
                <w:lang w:eastAsia="zh-CN"/>
              </w:rPr>
            </w:pPr>
          </w:p>
        </w:tc>
        <w:tc>
          <w:tcPr>
            <w:tcW w:w="1584"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9,125,963.06 </w:t>
            </w:r>
          </w:p>
        </w:tc>
        <w:tc>
          <w:tcPr>
            <w:tcW w:w="154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15,875,545.13 </w:t>
            </w:r>
          </w:p>
        </w:tc>
      </w:tr>
      <w:tr>
        <w:tblPrEx>
          <w:tblLayout w:type="fixed"/>
          <w:tblCellMar>
            <w:top w:w="0" w:type="dxa"/>
            <w:left w:w="108" w:type="dxa"/>
            <w:bottom w:w="0" w:type="dxa"/>
            <w:right w:w="108" w:type="dxa"/>
          </w:tblCellMar>
        </w:tblPrEx>
        <w:trPr>
          <w:trHeight w:val="257" w:hRule="exact"/>
        </w:trPr>
        <w:tc>
          <w:tcPr>
            <w:tcW w:w="6424" w:type="dxa"/>
          </w:tcPr>
          <w:p>
            <w:pPr>
              <w:widowControl/>
              <w:jc w:val="both"/>
              <w:rPr>
                <w:rFonts w:eastAsia="宋体"/>
                <w:b/>
                <w:bCs/>
                <w:color w:val="000000"/>
                <w:kern w:val="0"/>
                <w:sz w:val="18"/>
                <w:szCs w:val="18"/>
                <w:lang w:eastAsia="zh-CN"/>
              </w:rPr>
            </w:pPr>
            <w:r>
              <w:rPr>
                <w:rFonts w:eastAsia="宋体"/>
                <w:b/>
                <w:bCs/>
                <w:color w:val="000000"/>
                <w:kern w:val="0"/>
                <w:sz w:val="18"/>
                <w:szCs w:val="18"/>
                <w:lang w:eastAsia="zh-CN"/>
              </w:rPr>
              <w:t>VIII. Earnings per share:</w:t>
            </w:r>
          </w:p>
        </w:tc>
        <w:tc>
          <w:tcPr>
            <w:tcW w:w="649" w:type="dxa"/>
          </w:tcPr>
          <w:p>
            <w:pPr>
              <w:widowControl/>
              <w:jc w:val="center"/>
              <w:rPr>
                <w:rFonts w:eastAsia="宋体"/>
                <w:i/>
                <w:color w:val="000000"/>
                <w:kern w:val="0"/>
                <w:sz w:val="18"/>
                <w:szCs w:val="18"/>
                <w:lang w:eastAsia="zh-CN"/>
              </w:rPr>
            </w:pPr>
            <w:r>
              <w:rPr>
                <w:rFonts w:eastAsia="宋体"/>
                <w:i/>
                <w:color w:val="000000"/>
                <w:kern w:val="0"/>
                <w:sz w:val="18"/>
                <w:szCs w:val="18"/>
                <w:lang w:eastAsia="zh-CN"/>
              </w:rPr>
              <w:t>14</w:t>
            </w:r>
          </w:p>
        </w:tc>
        <w:tc>
          <w:tcPr>
            <w:tcW w:w="1584" w:type="dxa"/>
            <w:vAlign w:val="center"/>
          </w:tcPr>
          <w:p>
            <w:pPr>
              <w:jc w:val="right"/>
              <w:rPr>
                <w:rFonts w:eastAsia="宋体"/>
                <w:color w:val="000000"/>
                <w:sz w:val="18"/>
                <w:szCs w:val="18"/>
                <w:lang w:eastAsia="zh-CN" w:bidi="ar"/>
              </w:rPr>
            </w:pPr>
          </w:p>
        </w:tc>
        <w:tc>
          <w:tcPr>
            <w:tcW w:w="1543" w:type="dxa"/>
            <w:vAlign w:val="center"/>
          </w:tcPr>
          <w:p>
            <w:pPr>
              <w:jc w:val="right"/>
              <w:rPr>
                <w:rFonts w:eastAsia="宋体"/>
                <w:color w:val="000000"/>
                <w:sz w:val="18"/>
                <w:szCs w:val="18"/>
                <w:lang w:eastAsia="zh-CN" w:bidi="ar"/>
              </w:rPr>
            </w:pPr>
          </w:p>
        </w:tc>
      </w:tr>
      <w:tr>
        <w:tblPrEx>
          <w:tblLayout w:type="fixed"/>
          <w:tblCellMar>
            <w:top w:w="0" w:type="dxa"/>
            <w:left w:w="108" w:type="dxa"/>
            <w:bottom w:w="0" w:type="dxa"/>
            <w:right w:w="108" w:type="dxa"/>
          </w:tblCellMar>
        </w:tblPrEx>
        <w:trPr>
          <w:trHeight w:val="257" w:hRule="exact"/>
        </w:trPr>
        <w:tc>
          <w:tcPr>
            <w:tcW w:w="6424" w:type="dxa"/>
          </w:tcPr>
          <w:p>
            <w:pPr>
              <w:widowControl/>
              <w:jc w:val="both"/>
              <w:rPr>
                <w:rFonts w:eastAsia="宋体"/>
                <w:color w:val="000000"/>
                <w:kern w:val="0"/>
                <w:sz w:val="18"/>
                <w:szCs w:val="18"/>
                <w:lang w:eastAsia="zh-CN"/>
              </w:rPr>
            </w:pPr>
            <w:r>
              <w:rPr>
                <w:rFonts w:eastAsia="宋体"/>
                <w:color w:val="000000"/>
                <w:kern w:val="0"/>
                <w:sz w:val="18"/>
                <w:szCs w:val="18"/>
                <w:lang w:eastAsia="zh-CN"/>
              </w:rPr>
              <w:t xml:space="preserve">    (I) Basic earnings per share </w:t>
            </w:r>
          </w:p>
        </w:tc>
        <w:tc>
          <w:tcPr>
            <w:tcW w:w="649" w:type="dxa"/>
          </w:tcPr>
          <w:p>
            <w:pPr>
              <w:widowControl/>
              <w:jc w:val="center"/>
              <w:rPr>
                <w:rFonts w:eastAsia="宋体"/>
                <w:i/>
                <w:color w:val="000000"/>
                <w:kern w:val="0"/>
                <w:sz w:val="18"/>
                <w:szCs w:val="18"/>
                <w:lang w:eastAsia="zh-CN"/>
              </w:rPr>
            </w:pPr>
          </w:p>
        </w:tc>
        <w:tc>
          <w:tcPr>
            <w:tcW w:w="1584"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0.32 </w:t>
            </w:r>
          </w:p>
        </w:tc>
        <w:tc>
          <w:tcPr>
            <w:tcW w:w="154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0.28 </w:t>
            </w:r>
          </w:p>
        </w:tc>
      </w:tr>
      <w:tr>
        <w:tblPrEx>
          <w:tblLayout w:type="fixed"/>
          <w:tblCellMar>
            <w:top w:w="0" w:type="dxa"/>
            <w:left w:w="108" w:type="dxa"/>
            <w:bottom w:w="0" w:type="dxa"/>
            <w:right w:w="108" w:type="dxa"/>
          </w:tblCellMar>
        </w:tblPrEx>
        <w:trPr>
          <w:trHeight w:val="274" w:hRule="exact"/>
        </w:trPr>
        <w:tc>
          <w:tcPr>
            <w:tcW w:w="6424" w:type="dxa"/>
          </w:tcPr>
          <w:p>
            <w:pPr>
              <w:widowControl/>
              <w:jc w:val="both"/>
              <w:rPr>
                <w:rFonts w:eastAsia="宋体"/>
                <w:color w:val="000000"/>
                <w:kern w:val="0"/>
                <w:sz w:val="18"/>
                <w:szCs w:val="18"/>
                <w:lang w:eastAsia="zh-CN"/>
              </w:rPr>
            </w:pPr>
            <w:r>
              <w:rPr>
                <w:rFonts w:eastAsia="宋体"/>
                <w:color w:val="000000"/>
                <w:kern w:val="0"/>
                <w:sz w:val="18"/>
                <w:szCs w:val="18"/>
                <w:lang w:eastAsia="zh-CN"/>
              </w:rPr>
              <w:t xml:space="preserve">    (II) Diluted earnings per share</w:t>
            </w:r>
          </w:p>
        </w:tc>
        <w:tc>
          <w:tcPr>
            <w:tcW w:w="649" w:type="dxa"/>
          </w:tcPr>
          <w:p>
            <w:pPr>
              <w:widowControl/>
              <w:jc w:val="center"/>
              <w:rPr>
                <w:rFonts w:eastAsia="宋体"/>
                <w:color w:val="000000"/>
                <w:kern w:val="0"/>
                <w:sz w:val="18"/>
                <w:szCs w:val="18"/>
                <w:lang w:eastAsia="zh-CN"/>
              </w:rPr>
            </w:pPr>
          </w:p>
        </w:tc>
        <w:tc>
          <w:tcPr>
            <w:tcW w:w="1584"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0.32 </w:t>
            </w:r>
          </w:p>
        </w:tc>
        <w:tc>
          <w:tcPr>
            <w:tcW w:w="1543" w:type="dxa"/>
            <w:vAlign w:val="center"/>
          </w:tcPr>
          <w:p>
            <w:pPr>
              <w:widowControl/>
              <w:jc w:val="right"/>
              <w:textAlignment w:val="center"/>
              <w:rPr>
                <w:rFonts w:eastAsia="宋体"/>
                <w:color w:val="000000"/>
                <w:sz w:val="18"/>
                <w:szCs w:val="18"/>
                <w:lang w:eastAsia="zh-CN" w:bidi="ar"/>
              </w:rPr>
            </w:pPr>
            <w:r>
              <w:rPr>
                <w:rFonts w:eastAsia="宋体"/>
                <w:color w:val="000000"/>
                <w:kern w:val="0"/>
                <w:sz w:val="18"/>
                <w:szCs w:val="18"/>
                <w:lang w:eastAsia="zh-CN" w:bidi="ar"/>
              </w:rPr>
              <w:t xml:space="preserve">0.28 </w:t>
            </w:r>
          </w:p>
        </w:tc>
      </w:tr>
      <w:bookmarkEnd w:id="22"/>
    </w:tbl>
    <w:p>
      <w:pPr>
        <w:pStyle w:val="109"/>
        <w:ind w:left="0"/>
        <w:rPr>
          <w:rFonts w:ascii="Times New Roman" w:hAnsi="Times New Roman"/>
          <w:b/>
          <w:bCs/>
          <w:kern w:val="2"/>
          <w:sz w:val="22"/>
          <w:szCs w:val="22"/>
        </w:rPr>
      </w:pPr>
    </w:p>
    <w:p>
      <w:pPr>
        <w:pStyle w:val="109"/>
        <w:ind w:left="0"/>
        <w:rPr>
          <w:rFonts w:ascii="Times New Roman" w:hAnsi="Times New Roman"/>
          <w:b/>
          <w:bCs/>
          <w:kern w:val="2"/>
          <w:sz w:val="22"/>
          <w:szCs w:val="22"/>
        </w:rPr>
      </w:pPr>
    </w:p>
    <w:p>
      <w:pPr>
        <w:pStyle w:val="109"/>
        <w:ind w:left="0"/>
        <w:rPr>
          <w:rFonts w:ascii="Times New Roman" w:hAnsi="Times New Roman"/>
          <w:b/>
          <w:bCs/>
          <w:kern w:val="2"/>
          <w:sz w:val="22"/>
          <w:szCs w:val="22"/>
        </w:rPr>
      </w:pPr>
      <w:r>
        <w:rPr>
          <w:rFonts w:ascii="Times New Roman" w:hAnsi="Times New Roman"/>
          <w:b/>
          <w:bCs/>
          <w:kern w:val="2"/>
          <w:sz w:val="22"/>
          <w:szCs w:val="22"/>
        </w:rPr>
        <w:t>SUMMARY NOTES TO THE FINANCIAL STATEMENTS PREPARED IN ACCORDANCE WITH CASBE</w:t>
      </w:r>
    </w:p>
    <w:p>
      <w:pPr>
        <w:pStyle w:val="109"/>
        <w:ind w:left="0"/>
        <w:rPr>
          <w:rFonts w:ascii="Times New Roman" w:hAnsi="Times New Roman"/>
          <w:b/>
          <w:bCs/>
          <w:kern w:val="2"/>
          <w:sz w:val="22"/>
          <w:szCs w:val="22"/>
        </w:rPr>
      </w:pPr>
    </w:p>
    <w:p>
      <w:pPr>
        <w:pStyle w:val="109"/>
        <w:ind w:left="0"/>
        <w:rPr>
          <w:rFonts w:ascii="Times New Roman" w:hAnsi="Times New Roman"/>
          <w:b/>
          <w:bCs/>
          <w:kern w:val="2"/>
          <w:sz w:val="22"/>
          <w:szCs w:val="22"/>
        </w:rPr>
      </w:pPr>
      <w:r>
        <w:rPr>
          <w:rFonts w:ascii="Times New Roman" w:hAnsi="Times New Roman"/>
          <w:b/>
          <w:bCs/>
          <w:kern w:val="2"/>
          <w:sz w:val="22"/>
          <w:szCs w:val="22"/>
        </w:rPr>
        <w:t>NOTES：</w:t>
      </w:r>
    </w:p>
    <w:p>
      <w:pPr>
        <w:pStyle w:val="109"/>
        <w:ind w:left="0"/>
        <w:rPr>
          <w:rFonts w:ascii="Times New Roman" w:hAnsi="Times New Roman"/>
          <w:b/>
          <w:bCs/>
          <w:kern w:val="2"/>
          <w:sz w:val="22"/>
          <w:szCs w:val="22"/>
        </w:rPr>
      </w:pPr>
    </w:p>
    <w:p>
      <w:pPr>
        <w:spacing w:line="240" w:lineRule="exact"/>
        <w:jc w:val="both"/>
        <w:rPr>
          <w:b/>
          <w:sz w:val="22"/>
          <w:szCs w:val="22"/>
        </w:rPr>
      </w:pPr>
      <w:r>
        <w:rPr>
          <w:rFonts w:eastAsia="宋体"/>
          <w:b/>
          <w:sz w:val="22"/>
          <w:szCs w:val="22"/>
          <w:lang w:eastAsia="zh-CN"/>
        </w:rPr>
        <w:t xml:space="preserve">1. </w:t>
      </w:r>
      <w:r>
        <w:rPr>
          <w:b/>
          <w:sz w:val="22"/>
          <w:szCs w:val="22"/>
        </w:rPr>
        <w:t>Preparation basis of the financial statements</w:t>
      </w:r>
    </w:p>
    <w:p>
      <w:pPr>
        <w:tabs>
          <w:tab w:val="left" w:pos="2655"/>
        </w:tabs>
        <w:autoSpaceDE w:val="0"/>
        <w:autoSpaceDN w:val="0"/>
        <w:adjustRightInd w:val="0"/>
        <w:jc w:val="both"/>
        <w:rPr>
          <w:rFonts w:eastAsia="宋体"/>
          <w:kern w:val="0"/>
          <w:sz w:val="22"/>
          <w:szCs w:val="22"/>
        </w:rPr>
      </w:pPr>
    </w:p>
    <w:p>
      <w:pPr>
        <w:tabs>
          <w:tab w:val="left" w:pos="2655"/>
        </w:tabs>
        <w:autoSpaceDE w:val="0"/>
        <w:autoSpaceDN w:val="0"/>
        <w:adjustRightInd w:val="0"/>
        <w:jc w:val="both"/>
        <w:rPr>
          <w:b/>
          <w:sz w:val="22"/>
          <w:szCs w:val="22"/>
          <w:u w:val="single"/>
        </w:rPr>
      </w:pPr>
      <w:r>
        <w:rPr>
          <w:b/>
          <w:sz w:val="22"/>
          <w:szCs w:val="22"/>
          <w:u w:val="single"/>
        </w:rPr>
        <w:t>Preparation basis</w:t>
      </w:r>
    </w:p>
    <w:p>
      <w:pPr>
        <w:tabs>
          <w:tab w:val="left" w:pos="2655"/>
        </w:tabs>
        <w:autoSpaceDE w:val="0"/>
        <w:autoSpaceDN w:val="0"/>
        <w:adjustRightInd w:val="0"/>
        <w:jc w:val="both"/>
        <w:rPr>
          <w:rFonts w:eastAsia="宋体"/>
          <w:sz w:val="22"/>
          <w:szCs w:val="22"/>
        </w:rPr>
      </w:pPr>
      <w:r>
        <w:rPr>
          <w:sz w:val="22"/>
          <w:szCs w:val="22"/>
        </w:rPr>
        <w:t>On a going-concern basis, the financial statements of the Company have been prepared based on transactions and items that have actually occurred</w:t>
      </w:r>
      <w:r>
        <w:rPr>
          <w:rFonts w:eastAsia="宋体"/>
          <w:sz w:val="22"/>
          <w:szCs w:val="22"/>
          <w:lang w:eastAsia="zh-CN"/>
        </w:rPr>
        <w:t xml:space="preserve"> </w:t>
      </w:r>
      <w:r>
        <w:rPr>
          <w:sz w:val="22"/>
          <w:szCs w:val="22"/>
        </w:rPr>
        <w:t>and in accordance with the Accounting Standards for Business Enterprises</w:t>
      </w:r>
      <w:r>
        <w:rPr>
          <w:rFonts w:eastAsia="宋体"/>
          <w:sz w:val="22"/>
          <w:szCs w:val="22"/>
          <w:lang w:eastAsia="zh-CN"/>
        </w:rPr>
        <w:t xml:space="preserve"> </w:t>
      </w:r>
      <w:r>
        <w:rPr>
          <w:sz w:val="22"/>
          <w:szCs w:val="22"/>
        </w:rPr>
        <w:t>issued by the Ministry of Finance of the PRC, and other relevant regulations (hereinafter referred to as “</w:t>
      </w:r>
      <w:r>
        <w:rPr>
          <w:b/>
          <w:sz w:val="22"/>
          <w:szCs w:val="22"/>
        </w:rPr>
        <w:t>ASBE</w:t>
      </w:r>
      <w:r>
        <w:rPr>
          <w:sz w:val="22"/>
          <w:szCs w:val="22"/>
        </w:rPr>
        <w:t xml:space="preserve">”), and the disclosure requirements stipulated under the </w:t>
      </w:r>
      <w:r>
        <w:rPr>
          <w:i/>
          <w:sz w:val="22"/>
          <w:szCs w:val="22"/>
        </w:rPr>
        <w:t>Preparation Convention of Information Disclosure by Companies Offering Securities to the Public No. 15 — General Rules on Financial Reporting</w:t>
      </w:r>
      <w:r>
        <w:rPr>
          <w:sz w:val="22"/>
          <w:szCs w:val="22"/>
        </w:rPr>
        <w:t xml:space="preserve"> (2014 revised) issued by the China Securities Regulatory Commission and related provisions, relevant disclosures required by the Hong Kong Companies Ordinance and the Listing Rules</w:t>
      </w:r>
      <w:r>
        <w:rPr>
          <w:bCs/>
          <w:sz w:val="22"/>
          <w:szCs w:val="22"/>
        </w:rPr>
        <w:t>,</w:t>
      </w:r>
      <w:r>
        <w:rPr>
          <w:sz w:val="22"/>
          <w:szCs w:val="22"/>
        </w:rPr>
        <w:t xml:space="preserve"> and the Company’s accounting policies and accounting estimates. </w:t>
      </w:r>
    </w:p>
    <w:p>
      <w:pPr>
        <w:tabs>
          <w:tab w:val="left" w:pos="2655"/>
        </w:tabs>
        <w:autoSpaceDE w:val="0"/>
        <w:autoSpaceDN w:val="0"/>
        <w:adjustRightInd w:val="0"/>
        <w:jc w:val="both"/>
        <w:rPr>
          <w:b/>
          <w:sz w:val="22"/>
          <w:szCs w:val="22"/>
          <w:u w:val="single"/>
        </w:rPr>
      </w:pPr>
      <w:r>
        <w:rPr>
          <w:b/>
          <w:sz w:val="22"/>
          <w:szCs w:val="22"/>
          <w:u w:val="single"/>
        </w:rPr>
        <w:t>Going concern</w:t>
      </w:r>
    </w:p>
    <w:p>
      <w:pPr>
        <w:tabs>
          <w:tab w:val="left" w:pos="2655"/>
        </w:tabs>
        <w:autoSpaceDE w:val="0"/>
        <w:autoSpaceDN w:val="0"/>
        <w:adjustRightInd w:val="0"/>
        <w:jc w:val="both"/>
        <w:rPr>
          <w:rFonts w:eastAsia="宋体"/>
          <w:color w:val="000000"/>
          <w:kern w:val="0"/>
          <w:sz w:val="22"/>
          <w:szCs w:val="22"/>
          <w:lang w:eastAsia="zh-CN"/>
        </w:rPr>
      </w:pPr>
      <w:r>
        <w:rPr>
          <w:sz w:val="22"/>
          <w:szCs w:val="22"/>
        </w:rPr>
        <w:t>The Group has evaluated its ability to continue operating for 12 months from the end of the Reporting Period and has not found any matter or situation raising significant doubts of its ability to operate as a going concern. Accordingly, the financial statements are prepared on a going concern basis.</w:t>
      </w:r>
    </w:p>
    <w:p>
      <w:pPr>
        <w:tabs>
          <w:tab w:val="left" w:pos="501"/>
        </w:tabs>
        <w:spacing w:line="240" w:lineRule="exact"/>
        <w:jc w:val="both"/>
        <w:rPr>
          <w:rFonts w:eastAsia="宋体"/>
          <w:color w:val="000000"/>
          <w:sz w:val="22"/>
          <w:szCs w:val="22"/>
          <w:lang w:eastAsia="zh-CN"/>
        </w:rPr>
      </w:pPr>
      <w:r>
        <w:rPr>
          <w:rFonts w:eastAsia="宋体"/>
          <w:b/>
          <w:bCs/>
          <w:color w:val="000000"/>
          <w:sz w:val="22"/>
          <w:szCs w:val="22"/>
          <w:lang w:eastAsia="zh-CN"/>
        </w:rPr>
        <w:t xml:space="preserve">2. </w:t>
      </w:r>
      <w:r>
        <w:rPr>
          <w:b/>
          <w:bCs/>
          <w:color w:val="000000"/>
          <w:sz w:val="22"/>
          <w:szCs w:val="22"/>
        </w:rPr>
        <w:t>Segment information</w:t>
      </w:r>
    </w:p>
    <w:p>
      <w:pPr>
        <w:numPr>
          <w:ilvl w:val="0"/>
          <w:numId w:val="22"/>
        </w:numPr>
        <w:autoSpaceDE w:val="0"/>
        <w:autoSpaceDN w:val="0"/>
        <w:adjustRightInd w:val="0"/>
        <w:ind w:left="482" w:firstLine="0"/>
        <w:jc w:val="both"/>
        <w:rPr>
          <w:rFonts w:eastAsia="Times New Roman"/>
          <w:b/>
          <w:color w:val="000000"/>
          <w:sz w:val="22"/>
          <w:szCs w:val="22"/>
          <w:lang w:eastAsia="zh-CN"/>
        </w:rPr>
      </w:pPr>
      <w:r>
        <w:rPr>
          <w:rFonts w:eastAsia="Times New Roman"/>
          <w:b/>
          <w:color w:val="000000"/>
          <w:sz w:val="22"/>
          <w:szCs w:val="22"/>
          <w:lang w:eastAsia="zh-CN"/>
        </w:rPr>
        <w:t>Description of segments</w:t>
      </w:r>
    </w:p>
    <w:p>
      <w:pPr>
        <w:autoSpaceDE w:val="0"/>
        <w:autoSpaceDN w:val="0"/>
        <w:adjustRightInd w:val="0"/>
        <w:jc w:val="both"/>
        <w:rPr>
          <w:rFonts w:eastAsia="宋体"/>
          <w:color w:val="000000"/>
          <w:sz w:val="22"/>
          <w:szCs w:val="22"/>
          <w:lang w:eastAsia="zh-CN"/>
        </w:rPr>
      </w:pPr>
      <w:r>
        <w:rPr>
          <w:color w:val="000000"/>
          <w:sz w:val="22"/>
          <w:szCs w:val="22"/>
        </w:rPr>
        <w:t>The Group determines business segments based on the structure of internal organisation, management requirements and internal reporting system and determines reporting segments for disclosure purposes based on business segments. Business segment refers to each different business unit within the Group which satisfies the following conditions: (1) the business unit should be able to generate income and incur expenses in its regular operation; (2) the management of the Group would be able to evaluate the operating results of such business unit at regular intervals so as to decide resources allocation and conduct performance evaluation; (3) the Company would be able to obtain the relevant accounting information of such business unit, such as financial position, operating results and cash flow. If two or more business units share similar economic characteristics and meet certain conditions, these business segments would be merged into one business segment.</w:t>
      </w:r>
    </w:p>
    <w:p>
      <w:pPr>
        <w:spacing w:line="240" w:lineRule="exact"/>
        <w:jc w:val="both"/>
        <w:rPr>
          <w:rFonts w:eastAsia="宋体"/>
          <w:color w:val="000000"/>
          <w:sz w:val="22"/>
          <w:szCs w:val="22"/>
          <w:lang w:eastAsia="zh-CN"/>
        </w:rPr>
      </w:pPr>
      <w:r>
        <w:rPr>
          <w:rFonts w:eastAsia="Times New Roman"/>
          <w:color w:val="000000"/>
          <w:sz w:val="22"/>
          <w:szCs w:val="22"/>
          <w:lang w:eastAsia="zh-CN"/>
        </w:rPr>
        <w:t>The Group’s report</w:t>
      </w:r>
      <w:r>
        <w:rPr>
          <w:rFonts w:eastAsia="宋体"/>
          <w:color w:val="000000"/>
          <w:sz w:val="22"/>
          <w:szCs w:val="22"/>
          <w:lang w:eastAsia="zh-CN"/>
        </w:rPr>
        <w:t>ing</w:t>
      </w:r>
      <w:r>
        <w:rPr>
          <w:rFonts w:eastAsia="Times New Roman"/>
          <w:color w:val="000000"/>
          <w:sz w:val="22"/>
          <w:szCs w:val="22"/>
          <w:lang w:eastAsia="zh-CN"/>
        </w:rPr>
        <w:t xml:space="preserve"> segments are as follows:</w:t>
      </w:r>
    </w:p>
    <w:tbl>
      <w:tblPr>
        <w:tblStyle w:val="95"/>
        <w:tblW w:w="10080" w:type="dxa"/>
        <w:tblInd w:w="37" w:type="dxa"/>
        <w:tblLayout w:type="fixed"/>
        <w:tblCellMar>
          <w:top w:w="0" w:type="dxa"/>
          <w:left w:w="142" w:type="dxa"/>
          <w:bottom w:w="0" w:type="dxa"/>
          <w:right w:w="142" w:type="dxa"/>
        </w:tblCellMar>
      </w:tblPr>
      <w:tblGrid>
        <w:gridCol w:w="3230"/>
        <w:gridCol w:w="6850"/>
      </w:tblGrid>
      <w:tr>
        <w:tblPrEx>
          <w:tblLayout w:type="fixed"/>
          <w:tblCellMar>
            <w:top w:w="0" w:type="dxa"/>
            <w:left w:w="142" w:type="dxa"/>
            <w:bottom w:w="0" w:type="dxa"/>
            <w:right w:w="142" w:type="dxa"/>
          </w:tblCellMar>
        </w:tblPrEx>
        <w:trPr>
          <w:trHeight w:val="407" w:hRule="atLeast"/>
        </w:trPr>
        <w:tc>
          <w:tcPr>
            <w:tcW w:w="3230" w:type="dxa"/>
            <w:vAlign w:val="bottom"/>
          </w:tcPr>
          <w:p>
            <w:pPr>
              <w:spacing w:line="240" w:lineRule="exact"/>
              <w:ind w:left="115" w:leftChars="48"/>
              <w:rPr>
                <w:rFonts w:eastAsia="Times New Roman"/>
                <w:color w:val="000000"/>
                <w:sz w:val="22"/>
                <w:szCs w:val="22"/>
                <w:lang w:eastAsia="zh-CN"/>
              </w:rPr>
            </w:pPr>
            <w:r>
              <w:rPr>
                <w:rFonts w:eastAsia="Times New Roman"/>
                <w:color w:val="000000"/>
                <w:sz w:val="22"/>
                <w:szCs w:val="22"/>
                <w:lang w:eastAsia="zh-CN"/>
              </w:rPr>
              <w:t xml:space="preserve">Chemical bulk drugs </w:t>
            </w:r>
          </w:p>
        </w:tc>
        <w:tc>
          <w:tcPr>
            <w:tcW w:w="6850" w:type="dxa"/>
          </w:tcPr>
          <w:p>
            <w:pPr>
              <w:spacing w:line="240" w:lineRule="exact"/>
              <w:ind w:left="408" w:leftChars="52" w:hanging="283" w:hangingChars="129"/>
              <w:jc w:val="both"/>
              <w:rPr>
                <w:color w:val="000000"/>
                <w:sz w:val="22"/>
                <w:szCs w:val="22"/>
              </w:rPr>
            </w:pPr>
            <w:r>
              <w:rPr>
                <w:rFonts w:eastAsia="Times New Roman"/>
                <w:color w:val="000000"/>
                <w:sz w:val="22"/>
                <w:szCs w:val="22"/>
                <w:lang w:eastAsia="zh-CN"/>
              </w:rPr>
              <w:t>D</w:t>
            </w:r>
            <w:r>
              <w:rPr>
                <w:color w:val="000000"/>
                <w:sz w:val="22"/>
                <w:szCs w:val="22"/>
              </w:rPr>
              <w:t xml:space="preserve">evelopment, production and sales of </w:t>
            </w:r>
            <w:r>
              <w:rPr>
                <w:rFonts w:eastAsia="Times New Roman"/>
                <w:color w:val="000000"/>
                <w:sz w:val="22"/>
                <w:szCs w:val="22"/>
                <w:lang w:eastAsia="zh-CN"/>
              </w:rPr>
              <w:t>chemical bulk drugs</w:t>
            </w:r>
          </w:p>
        </w:tc>
      </w:tr>
      <w:tr>
        <w:tblPrEx>
          <w:tblLayout w:type="fixed"/>
          <w:tblCellMar>
            <w:top w:w="0" w:type="dxa"/>
            <w:left w:w="142" w:type="dxa"/>
            <w:bottom w:w="0" w:type="dxa"/>
            <w:right w:w="142" w:type="dxa"/>
          </w:tblCellMar>
        </w:tblPrEx>
        <w:trPr>
          <w:trHeight w:val="651" w:hRule="atLeast"/>
        </w:trPr>
        <w:tc>
          <w:tcPr>
            <w:tcW w:w="3230" w:type="dxa"/>
          </w:tcPr>
          <w:p>
            <w:pPr>
              <w:spacing w:line="240" w:lineRule="exact"/>
              <w:ind w:left="115" w:leftChars="48"/>
              <w:rPr>
                <w:rFonts w:eastAsia="Times New Roman"/>
                <w:color w:val="000000"/>
                <w:sz w:val="22"/>
                <w:szCs w:val="22"/>
                <w:lang w:eastAsia="zh-CN"/>
              </w:rPr>
            </w:pPr>
            <w:r>
              <w:rPr>
                <w:rFonts w:eastAsia="Times New Roman"/>
                <w:color w:val="000000"/>
                <w:sz w:val="22"/>
                <w:szCs w:val="22"/>
                <w:lang w:eastAsia="zh-CN"/>
              </w:rPr>
              <w:t>Preparations</w:t>
            </w:r>
          </w:p>
        </w:tc>
        <w:tc>
          <w:tcPr>
            <w:tcW w:w="6850" w:type="dxa"/>
            <w:vAlign w:val="bottom"/>
          </w:tcPr>
          <w:p>
            <w:pPr>
              <w:spacing w:line="240" w:lineRule="exact"/>
              <w:ind w:left="125" w:leftChars="52"/>
              <w:jc w:val="both"/>
              <w:rPr>
                <w:rFonts w:eastAsia="Times New Roman"/>
                <w:color w:val="000000"/>
                <w:sz w:val="22"/>
                <w:szCs w:val="22"/>
                <w:lang w:eastAsia="zh-CN"/>
              </w:rPr>
            </w:pPr>
            <w:r>
              <w:rPr>
                <w:rFonts w:eastAsia="Times New Roman"/>
                <w:color w:val="000000"/>
                <w:sz w:val="22"/>
                <w:szCs w:val="22"/>
                <w:lang w:eastAsia="zh-CN"/>
              </w:rPr>
              <w:t>Development, production and sales of preparations (e.g. tablets and injections)</w:t>
            </w:r>
          </w:p>
        </w:tc>
      </w:tr>
      <w:tr>
        <w:tblPrEx>
          <w:tblLayout w:type="fixed"/>
          <w:tblCellMar>
            <w:top w:w="0" w:type="dxa"/>
            <w:left w:w="142" w:type="dxa"/>
            <w:bottom w:w="0" w:type="dxa"/>
            <w:right w:w="142" w:type="dxa"/>
          </w:tblCellMar>
        </w:tblPrEx>
        <w:trPr>
          <w:trHeight w:val="651" w:hRule="atLeast"/>
        </w:trPr>
        <w:tc>
          <w:tcPr>
            <w:tcW w:w="3230" w:type="dxa"/>
            <w:vAlign w:val="center"/>
          </w:tcPr>
          <w:p>
            <w:pPr>
              <w:spacing w:line="240" w:lineRule="exact"/>
              <w:ind w:left="115" w:leftChars="48"/>
              <w:rPr>
                <w:rFonts w:eastAsia="Times New Roman"/>
                <w:color w:val="000000"/>
                <w:sz w:val="22"/>
                <w:szCs w:val="22"/>
                <w:lang w:eastAsia="zh-CN"/>
              </w:rPr>
            </w:pPr>
            <w:r>
              <w:rPr>
                <w:rFonts w:eastAsia="Times New Roman"/>
                <w:color w:val="000000"/>
                <w:sz w:val="22"/>
                <w:szCs w:val="22"/>
                <w:lang w:eastAsia="zh-CN"/>
              </w:rPr>
              <w:t>Medical intermediate and other products</w:t>
            </w:r>
          </w:p>
        </w:tc>
        <w:tc>
          <w:tcPr>
            <w:tcW w:w="6850" w:type="dxa"/>
          </w:tcPr>
          <w:p>
            <w:pPr>
              <w:spacing w:line="240" w:lineRule="exact"/>
              <w:ind w:left="125" w:leftChars="52"/>
              <w:jc w:val="both"/>
              <w:rPr>
                <w:rFonts w:eastAsia="Times New Roman"/>
                <w:color w:val="000000"/>
                <w:sz w:val="22"/>
                <w:szCs w:val="22"/>
                <w:lang w:eastAsia="zh-CN"/>
              </w:rPr>
            </w:pPr>
            <w:r>
              <w:rPr>
                <w:rFonts w:eastAsia="Times New Roman"/>
                <w:color w:val="000000"/>
                <w:sz w:val="22"/>
                <w:szCs w:val="22"/>
                <w:lang w:eastAsia="zh-CN"/>
              </w:rPr>
              <w:t xml:space="preserve">Production and sales of </w:t>
            </w:r>
            <w:r>
              <w:rPr>
                <w:rFonts w:eastAsia="宋体"/>
                <w:color w:val="000000"/>
                <w:sz w:val="22"/>
                <w:szCs w:val="22"/>
                <w:lang w:eastAsia="zh-CN"/>
              </w:rPr>
              <w:t>medical intermediate</w:t>
            </w:r>
            <w:r>
              <w:rPr>
                <w:rFonts w:eastAsia="Times New Roman"/>
                <w:color w:val="000000"/>
                <w:sz w:val="22"/>
                <w:szCs w:val="22"/>
                <w:lang w:eastAsia="zh-CN"/>
              </w:rPr>
              <w:t xml:space="preserve"> and other products </w:t>
            </w:r>
          </w:p>
        </w:tc>
      </w:tr>
    </w:tbl>
    <w:p>
      <w:pPr>
        <w:tabs>
          <w:tab w:val="left" w:pos="5640"/>
        </w:tabs>
        <w:spacing w:line="240" w:lineRule="exact"/>
        <w:ind w:left="540"/>
        <w:jc w:val="both"/>
        <w:rPr>
          <w:rFonts w:eastAsia="Times New Roman"/>
          <w:color w:val="000000"/>
          <w:sz w:val="22"/>
          <w:szCs w:val="22"/>
          <w:lang w:eastAsia="zh-CN"/>
        </w:rPr>
      </w:pPr>
      <w:r>
        <w:rPr>
          <w:rFonts w:eastAsia="Times New Roman"/>
          <w:color w:val="000000"/>
          <w:sz w:val="22"/>
          <w:szCs w:val="22"/>
          <w:lang w:eastAsia="zh-CN"/>
        </w:rPr>
        <w:tab/>
      </w:r>
    </w:p>
    <w:p>
      <w:pPr>
        <w:spacing w:line="240" w:lineRule="exact"/>
        <w:jc w:val="both"/>
        <w:rPr>
          <w:rFonts w:eastAsia="Times New Roman"/>
          <w:color w:val="000000"/>
          <w:sz w:val="22"/>
          <w:szCs w:val="22"/>
          <w:lang w:eastAsia="zh-CN"/>
        </w:rPr>
      </w:pPr>
    </w:p>
    <w:p>
      <w:pPr>
        <w:spacing w:line="240" w:lineRule="exact"/>
        <w:jc w:val="both"/>
        <w:rPr>
          <w:rFonts w:eastAsia="Times New Roman"/>
          <w:color w:val="000000"/>
          <w:sz w:val="22"/>
          <w:szCs w:val="22"/>
          <w:lang w:eastAsia="zh-CN"/>
        </w:rPr>
        <w:sectPr>
          <w:pgSz w:w="12240" w:h="15840"/>
          <w:pgMar w:top="1100" w:right="1170" w:bottom="1077" w:left="1080" w:header="720" w:footer="720" w:gutter="0"/>
          <w:pgBorders>
            <w:top w:val="none" w:sz="0" w:space="0"/>
            <w:left w:val="none" w:sz="0" w:space="0"/>
            <w:bottom w:val="none" w:sz="0" w:space="0"/>
            <w:right w:val="none" w:sz="0" w:space="0"/>
          </w:pgBorders>
          <w:cols w:space="0" w:num="1"/>
        </w:sectPr>
      </w:pPr>
    </w:p>
    <w:p>
      <w:pPr>
        <w:spacing w:line="240" w:lineRule="exact"/>
        <w:jc w:val="both"/>
        <w:rPr>
          <w:rFonts w:eastAsia="Times New Roman"/>
          <w:color w:val="000000"/>
          <w:sz w:val="22"/>
          <w:szCs w:val="22"/>
          <w:lang w:eastAsia="zh-CN"/>
        </w:rPr>
      </w:pPr>
      <w:r>
        <w:rPr>
          <w:rFonts w:eastAsia="Times New Roman"/>
          <w:color w:val="000000"/>
          <w:sz w:val="22"/>
          <w:szCs w:val="22"/>
          <w:lang w:eastAsia="zh-CN"/>
        </w:rPr>
        <w:t xml:space="preserve">Information regarding the abovementioned segments is </w:t>
      </w:r>
      <w:r>
        <w:rPr>
          <w:rFonts w:eastAsia="宋体"/>
          <w:color w:val="000000"/>
          <w:sz w:val="22"/>
          <w:szCs w:val="22"/>
          <w:lang w:eastAsia="zh-CN"/>
        </w:rPr>
        <w:t>as</w:t>
      </w:r>
      <w:r>
        <w:rPr>
          <w:rFonts w:eastAsia="Times New Roman"/>
          <w:color w:val="000000"/>
          <w:sz w:val="22"/>
          <w:szCs w:val="22"/>
          <w:lang w:eastAsia="zh-CN"/>
        </w:rPr>
        <w:t xml:space="preserve"> below</w:t>
      </w:r>
      <w:r>
        <w:rPr>
          <w:rFonts w:hint="eastAsia" w:eastAsia="Times New Roman"/>
          <w:color w:val="000000"/>
          <w:sz w:val="22"/>
          <w:szCs w:val="22"/>
          <w:lang w:eastAsia="zh-CN"/>
        </w:rPr>
        <w:t>.</w:t>
      </w:r>
    </w:p>
    <w:p>
      <w:pPr>
        <w:numPr>
          <w:ilvl w:val="0"/>
          <w:numId w:val="22"/>
        </w:numPr>
        <w:autoSpaceDE w:val="0"/>
        <w:autoSpaceDN w:val="0"/>
        <w:adjustRightInd w:val="0"/>
        <w:jc w:val="both"/>
        <w:rPr>
          <w:rFonts w:eastAsia="宋体"/>
          <w:b/>
          <w:bCs/>
          <w:i/>
          <w:iCs/>
          <w:color w:val="000000"/>
          <w:kern w:val="0"/>
          <w:sz w:val="22"/>
          <w:szCs w:val="22"/>
          <w:u w:val="single"/>
          <w:lang w:eastAsia="zh-CN"/>
        </w:rPr>
      </w:pPr>
      <w:r>
        <w:rPr>
          <w:rFonts w:eastAsia="Times New Roman"/>
          <w:b/>
          <w:color w:val="000000"/>
          <w:sz w:val="22"/>
          <w:szCs w:val="22"/>
          <w:lang w:eastAsia="zh-CN"/>
        </w:rPr>
        <w:t xml:space="preserve">Segment information for </w:t>
      </w:r>
      <w:r>
        <w:rPr>
          <w:rFonts w:eastAsia="宋体"/>
          <w:b/>
          <w:color w:val="000000"/>
          <w:sz w:val="22"/>
          <w:szCs w:val="22"/>
          <w:lang w:eastAsia="zh-CN"/>
        </w:rPr>
        <w:t>six</w:t>
      </w:r>
      <w:r>
        <w:rPr>
          <w:rFonts w:eastAsia="Times New Roman"/>
          <w:b/>
          <w:color w:val="000000"/>
          <w:sz w:val="22"/>
          <w:szCs w:val="22"/>
          <w:lang w:eastAsia="zh-CN"/>
        </w:rPr>
        <w:t xml:space="preserve"> months ended 3</w:t>
      </w:r>
      <w:r>
        <w:rPr>
          <w:rFonts w:eastAsia="宋体"/>
          <w:b/>
          <w:color w:val="000000"/>
          <w:sz w:val="22"/>
          <w:szCs w:val="22"/>
          <w:lang w:eastAsia="zh-CN"/>
        </w:rPr>
        <w:t>0</w:t>
      </w:r>
      <w:r>
        <w:rPr>
          <w:rFonts w:eastAsia="Times New Roman"/>
          <w:b/>
          <w:color w:val="000000"/>
          <w:sz w:val="22"/>
          <w:szCs w:val="22"/>
          <w:lang w:eastAsia="zh-CN"/>
        </w:rPr>
        <w:t xml:space="preserve"> </w:t>
      </w:r>
      <w:r>
        <w:rPr>
          <w:rFonts w:eastAsia="宋体"/>
          <w:b/>
          <w:color w:val="000000"/>
          <w:sz w:val="22"/>
          <w:szCs w:val="22"/>
          <w:lang w:eastAsia="zh-CN"/>
        </w:rPr>
        <w:t xml:space="preserve">June </w:t>
      </w:r>
      <w:r>
        <w:rPr>
          <w:rFonts w:hint="eastAsia" w:eastAsia="Times New Roman"/>
          <w:b/>
          <w:color w:val="000000"/>
          <w:sz w:val="22"/>
          <w:szCs w:val="22"/>
          <w:lang w:eastAsia="zh-CN"/>
        </w:rPr>
        <w:t>2021</w:t>
      </w:r>
      <w:r>
        <w:rPr>
          <w:rFonts w:eastAsia="Times New Roman"/>
          <w:b/>
          <w:color w:val="000000"/>
          <w:sz w:val="22"/>
          <w:szCs w:val="22"/>
          <w:lang w:eastAsia="zh-CN"/>
        </w:rPr>
        <w:t xml:space="preserve"> and </w:t>
      </w:r>
      <w:r>
        <w:rPr>
          <w:rFonts w:eastAsia="宋体"/>
          <w:b/>
          <w:color w:val="000000"/>
          <w:sz w:val="22"/>
          <w:szCs w:val="22"/>
          <w:lang w:eastAsia="zh-CN"/>
        </w:rPr>
        <w:t>six</w:t>
      </w:r>
      <w:r>
        <w:rPr>
          <w:rFonts w:eastAsia="Times New Roman"/>
          <w:b/>
          <w:color w:val="000000"/>
          <w:sz w:val="22"/>
          <w:szCs w:val="22"/>
          <w:lang w:eastAsia="zh-CN"/>
        </w:rPr>
        <w:t xml:space="preserve"> months ended 3</w:t>
      </w:r>
      <w:r>
        <w:rPr>
          <w:rFonts w:eastAsia="宋体"/>
          <w:b/>
          <w:color w:val="000000"/>
          <w:sz w:val="22"/>
          <w:szCs w:val="22"/>
          <w:lang w:eastAsia="zh-CN"/>
        </w:rPr>
        <w:t>0</w:t>
      </w:r>
      <w:r>
        <w:rPr>
          <w:rFonts w:eastAsia="Times New Roman"/>
          <w:b/>
          <w:color w:val="000000"/>
          <w:sz w:val="22"/>
          <w:szCs w:val="22"/>
          <w:lang w:eastAsia="zh-CN"/>
        </w:rPr>
        <w:t xml:space="preserve"> </w:t>
      </w:r>
      <w:r>
        <w:rPr>
          <w:rFonts w:eastAsia="宋体"/>
          <w:b/>
          <w:color w:val="000000"/>
          <w:sz w:val="22"/>
          <w:szCs w:val="22"/>
          <w:lang w:eastAsia="zh-CN"/>
        </w:rPr>
        <w:t xml:space="preserve">June </w:t>
      </w:r>
      <w:r>
        <w:rPr>
          <w:rFonts w:hint="eastAsia" w:eastAsia="Times New Roman"/>
          <w:b/>
          <w:color w:val="000000"/>
          <w:sz w:val="22"/>
          <w:szCs w:val="22"/>
          <w:lang w:eastAsia="zh-CN"/>
        </w:rPr>
        <w:t>2020</w:t>
      </w:r>
      <w:r>
        <w:rPr>
          <w:rFonts w:eastAsia="宋体"/>
          <w:b/>
          <w:color w:val="000000"/>
          <w:sz w:val="22"/>
          <w:szCs w:val="22"/>
          <w:lang w:eastAsia="zh-CN"/>
        </w:rPr>
        <w:t xml:space="preserve"> </w:t>
      </w:r>
      <w:r>
        <w:rPr>
          <w:rFonts w:eastAsia="Times New Roman"/>
          <w:b/>
          <w:color w:val="000000"/>
          <w:sz w:val="22"/>
          <w:szCs w:val="22"/>
          <w:lang w:eastAsia="zh-CN"/>
        </w:rPr>
        <w:t>are as follows (</w:t>
      </w:r>
      <w:r>
        <w:rPr>
          <w:rFonts w:eastAsia="宋体"/>
          <w:b/>
          <w:color w:val="000000"/>
          <w:sz w:val="22"/>
          <w:szCs w:val="22"/>
          <w:lang w:eastAsia="zh-CN"/>
        </w:rPr>
        <w:t>un</w:t>
      </w:r>
      <w:r>
        <w:rPr>
          <w:rFonts w:eastAsia="Times New Roman"/>
          <w:b/>
          <w:color w:val="000000"/>
          <w:sz w:val="22"/>
          <w:szCs w:val="22"/>
          <w:lang w:eastAsia="zh-CN"/>
        </w:rPr>
        <w:t>audited):</w:t>
      </w:r>
    </w:p>
    <w:p>
      <w:pPr>
        <w:autoSpaceDE w:val="0"/>
        <w:autoSpaceDN w:val="0"/>
        <w:adjustRightInd w:val="0"/>
        <w:ind w:left="480" w:leftChars="200" w:firstLine="65"/>
        <w:jc w:val="center"/>
        <w:rPr>
          <w:color w:val="000000"/>
          <w:sz w:val="22"/>
          <w:szCs w:val="22"/>
          <w:u w:val="single"/>
        </w:rPr>
      </w:pPr>
      <w:r>
        <w:rPr>
          <w:rFonts w:eastAsia="宋体"/>
          <w:b/>
          <w:bCs/>
          <w:i/>
          <w:iCs/>
          <w:color w:val="000000"/>
          <w:kern w:val="0"/>
          <w:sz w:val="22"/>
          <w:szCs w:val="22"/>
          <w:u w:val="single"/>
          <w:lang w:eastAsia="zh-CN"/>
        </w:rPr>
        <w:t xml:space="preserve">Six months ended </w:t>
      </w:r>
      <w:r>
        <w:rPr>
          <w:rFonts w:eastAsia="Times New Roman"/>
          <w:b/>
          <w:i/>
          <w:color w:val="000000"/>
          <w:sz w:val="22"/>
          <w:szCs w:val="22"/>
          <w:u w:val="single"/>
          <w:lang w:eastAsia="zh-CN"/>
        </w:rPr>
        <w:t>3</w:t>
      </w:r>
      <w:r>
        <w:rPr>
          <w:rFonts w:eastAsia="宋体"/>
          <w:b/>
          <w:i/>
          <w:color w:val="000000"/>
          <w:sz w:val="22"/>
          <w:szCs w:val="22"/>
          <w:u w:val="single"/>
          <w:lang w:eastAsia="zh-CN"/>
        </w:rPr>
        <w:t>0</w:t>
      </w:r>
      <w:r>
        <w:rPr>
          <w:rFonts w:eastAsia="Times New Roman"/>
          <w:b/>
          <w:i/>
          <w:color w:val="000000"/>
          <w:sz w:val="22"/>
          <w:szCs w:val="22"/>
          <w:u w:val="single"/>
          <w:lang w:eastAsia="zh-CN"/>
        </w:rPr>
        <w:t xml:space="preserve"> </w:t>
      </w:r>
      <w:r>
        <w:rPr>
          <w:rFonts w:eastAsia="宋体"/>
          <w:b/>
          <w:i/>
          <w:color w:val="000000"/>
          <w:sz w:val="22"/>
          <w:szCs w:val="22"/>
          <w:u w:val="single"/>
          <w:lang w:eastAsia="zh-CN"/>
        </w:rPr>
        <w:t xml:space="preserve">June </w:t>
      </w:r>
      <w:r>
        <w:rPr>
          <w:rFonts w:hint="eastAsia" w:eastAsia="Times New Roman"/>
          <w:b/>
          <w:i/>
          <w:color w:val="000000"/>
          <w:sz w:val="22"/>
          <w:szCs w:val="22"/>
          <w:u w:val="single"/>
          <w:lang w:eastAsia="zh-CN"/>
        </w:rPr>
        <w:t>2021</w:t>
      </w:r>
      <w:r>
        <w:rPr>
          <w:rFonts w:eastAsia="宋体"/>
          <w:b/>
          <w:i/>
          <w:color w:val="000000"/>
          <w:sz w:val="22"/>
          <w:szCs w:val="22"/>
          <w:u w:val="single"/>
          <w:lang w:eastAsia="zh-CN"/>
        </w:rPr>
        <w:t xml:space="preserve"> </w:t>
      </w:r>
      <w:r>
        <w:rPr>
          <w:rFonts w:eastAsia="宋体"/>
          <w:b/>
          <w:bCs/>
          <w:i/>
          <w:iCs/>
          <w:color w:val="000000"/>
          <w:kern w:val="0"/>
          <w:sz w:val="22"/>
          <w:szCs w:val="22"/>
          <w:u w:val="single"/>
          <w:lang w:eastAsia="zh-CN"/>
        </w:rPr>
        <w:t>(unaudited)</w:t>
      </w:r>
    </w:p>
    <w:p>
      <w:pPr>
        <w:autoSpaceDE w:val="0"/>
        <w:autoSpaceDN w:val="0"/>
        <w:adjustRightInd w:val="0"/>
        <w:jc w:val="right"/>
        <w:rPr>
          <w:rFonts w:eastAsia="宋体"/>
          <w:color w:val="000000"/>
          <w:sz w:val="22"/>
          <w:szCs w:val="22"/>
        </w:rPr>
      </w:pPr>
      <w:r>
        <w:rPr>
          <w:rFonts w:eastAsia="宋体"/>
          <w:color w:val="000000"/>
          <w:sz w:val="22"/>
          <w:szCs w:val="22"/>
          <w:lang w:eastAsia="zh-CN"/>
        </w:rPr>
        <w:t>Unit: RMB Yuan</w:t>
      </w:r>
    </w:p>
    <w:tbl>
      <w:tblPr>
        <w:tblStyle w:val="95"/>
        <w:tblW w:w="11020" w:type="dxa"/>
        <w:tblInd w:w="-627" w:type="dxa"/>
        <w:tblLayout w:type="fixed"/>
        <w:tblCellMar>
          <w:top w:w="0" w:type="dxa"/>
          <w:left w:w="108" w:type="dxa"/>
          <w:bottom w:w="0" w:type="dxa"/>
          <w:right w:w="108" w:type="dxa"/>
        </w:tblCellMar>
      </w:tblPr>
      <w:tblGrid>
        <w:gridCol w:w="1561"/>
        <w:gridCol w:w="1548"/>
        <w:gridCol w:w="1532"/>
        <w:gridCol w:w="1501"/>
        <w:gridCol w:w="1532"/>
        <w:gridCol w:w="1804"/>
        <w:gridCol w:w="1542"/>
      </w:tblGrid>
      <w:tr>
        <w:tblPrEx>
          <w:tblLayout w:type="fixed"/>
          <w:tblCellMar>
            <w:top w:w="0" w:type="dxa"/>
            <w:left w:w="108" w:type="dxa"/>
            <w:bottom w:w="0" w:type="dxa"/>
            <w:right w:w="108" w:type="dxa"/>
          </w:tblCellMar>
        </w:tblPrEx>
        <w:trPr>
          <w:trHeight w:val="1484" w:hRule="atLeast"/>
        </w:trPr>
        <w:tc>
          <w:tcPr>
            <w:tcW w:w="1561" w:type="dxa"/>
            <w:vAlign w:val="center"/>
          </w:tcPr>
          <w:p>
            <w:pPr>
              <w:widowControl/>
              <w:rPr>
                <w:rFonts w:eastAsia="宋体"/>
                <w:b/>
                <w:bCs/>
                <w:color w:val="000000"/>
                <w:kern w:val="0"/>
                <w:sz w:val="18"/>
                <w:szCs w:val="18"/>
                <w:lang w:eastAsia="zh-CN"/>
              </w:rPr>
            </w:pPr>
            <w:r>
              <w:rPr>
                <w:rFonts w:eastAsia="宋体"/>
                <w:b/>
                <w:bCs/>
                <w:color w:val="000000"/>
                <w:kern w:val="0"/>
                <w:sz w:val="18"/>
                <w:szCs w:val="18"/>
                <w:lang w:eastAsia="zh-CN"/>
              </w:rPr>
              <w:t>Item</w:t>
            </w:r>
          </w:p>
        </w:tc>
        <w:tc>
          <w:tcPr>
            <w:tcW w:w="1548" w:type="dxa"/>
            <w:vAlign w:val="bottom"/>
          </w:tcPr>
          <w:p>
            <w:pPr>
              <w:pStyle w:val="114"/>
              <w:pBdr>
                <w:bottom w:val="single" w:color="auto" w:sz="4" w:space="1"/>
              </w:pBdr>
              <w:spacing w:line="240" w:lineRule="exact"/>
              <w:jc w:val="center"/>
              <w:rPr>
                <w:rFonts w:ascii="Times New Roman" w:hAnsi="Times New Roman" w:eastAsia="宋体"/>
                <w:b/>
                <w:bCs/>
                <w:color w:val="000000"/>
                <w:kern w:val="2"/>
                <w:sz w:val="18"/>
                <w:szCs w:val="18"/>
                <w:lang w:eastAsia="zh-CN"/>
              </w:rPr>
            </w:pPr>
            <w:r>
              <w:rPr>
                <w:rFonts w:ascii="Times New Roman" w:hAnsi="Times New Roman"/>
                <w:b/>
                <w:color w:val="000000"/>
                <w:sz w:val="18"/>
                <w:szCs w:val="18"/>
                <w:lang w:eastAsia="zh-CN"/>
              </w:rPr>
              <w:t>Chemical bulk drugs</w:t>
            </w:r>
          </w:p>
        </w:tc>
        <w:tc>
          <w:tcPr>
            <w:tcW w:w="1532" w:type="dxa"/>
            <w:vAlign w:val="bottom"/>
          </w:tcPr>
          <w:p>
            <w:pPr>
              <w:pStyle w:val="114"/>
              <w:pBdr>
                <w:bottom w:val="single" w:color="auto" w:sz="4" w:space="1"/>
              </w:pBdr>
              <w:spacing w:line="240" w:lineRule="exact"/>
              <w:jc w:val="center"/>
              <w:rPr>
                <w:rFonts w:ascii="Times New Roman" w:hAnsi="Times New Roman" w:eastAsia="宋体"/>
                <w:b/>
                <w:bCs/>
                <w:color w:val="000000"/>
                <w:kern w:val="2"/>
                <w:sz w:val="18"/>
                <w:szCs w:val="18"/>
                <w:lang w:eastAsia="zh-CN"/>
              </w:rPr>
            </w:pPr>
            <w:r>
              <w:rPr>
                <w:rFonts w:ascii="Times New Roman" w:hAnsi="Times New Roman" w:eastAsia="宋体"/>
                <w:b/>
                <w:bCs/>
                <w:color w:val="000000"/>
                <w:kern w:val="2"/>
                <w:sz w:val="18"/>
                <w:szCs w:val="18"/>
                <w:lang w:eastAsia="zh-CN"/>
              </w:rPr>
              <w:t>Preparations</w:t>
            </w:r>
          </w:p>
        </w:tc>
        <w:tc>
          <w:tcPr>
            <w:tcW w:w="1501" w:type="dxa"/>
            <w:vAlign w:val="bottom"/>
          </w:tcPr>
          <w:p>
            <w:pPr>
              <w:pStyle w:val="114"/>
              <w:pBdr>
                <w:bottom w:val="single" w:color="auto" w:sz="4" w:space="1"/>
              </w:pBdr>
              <w:spacing w:line="240" w:lineRule="exact"/>
              <w:jc w:val="center"/>
              <w:rPr>
                <w:rFonts w:ascii="Times New Roman" w:hAnsi="Times New Roman" w:eastAsia="宋体"/>
                <w:b/>
                <w:bCs/>
                <w:color w:val="000000"/>
                <w:kern w:val="2"/>
                <w:sz w:val="18"/>
                <w:szCs w:val="18"/>
                <w:lang w:eastAsia="zh-CN"/>
              </w:rPr>
            </w:pPr>
            <w:r>
              <w:rPr>
                <w:rFonts w:ascii="Times New Roman" w:hAnsi="Times New Roman" w:eastAsia="宋体"/>
                <w:b/>
                <w:bCs/>
                <w:color w:val="000000"/>
                <w:kern w:val="2"/>
                <w:sz w:val="18"/>
                <w:szCs w:val="18"/>
                <w:lang w:eastAsia="zh-CN"/>
              </w:rPr>
              <w:t>Medical intermediate and other products</w:t>
            </w:r>
          </w:p>
        </w:tc>
        <w:tc>
          <w:tcPr>
            <w:tcW w:w="1532" w:type="dxa"/>
            <w:vAlign w:val="bottom"/>
          </w:tcPr>
          <w:p>
            <w:pPr>
              <w:pStyle w:val="114"/>
              <w:pBdr>
                <w:bottom w:val="single" w:color="auto" w:sz="4" w:space="1"/>
              </w:pBdr>
              <w:spacing w:line="240" w:lineRule="exact"/>
              <w:jc w:val="center"/>
              <w:rPr>
                <w:rFonts w:ascii="Times New Roman" w:hAnsi="Times New Roman" w:eastAsia="宋体"/>
                <w:b/>
                <w:bCs/>
                <w:color w:val="000000"/>
                <w:kern w:val="2"/>
                <w:sz w:val="18"/>
                <w:szCs w:val="18"/>
                <w:lang w:eastAsia="zh-CN"/>
              </w:rPr>
            </w:pPr>
            <w:r>
              <w:rPr>
                <w:rFonts w:ascii="Times New Roman" w:hAnsi="Times New Roman" w:eastAsia="宋体"/>
                <w:b/>
                <w:bCs/>
                <w:color w:val="000000"/>
                <w:kern w:val="2"/>
                <w:sz w:val="18"/>
                <w:szCs w:val="18"/>
                <w:lang w:eastAsia="zh-CN"/>
              </w:rPr>
              <w:t>Unallocated</w:t>
            </w:r>
          </w:p>
        </w:tc>
        <w:tc>
          <w:tcPr>
            <w:tcW w:w="1804" w:type="dxa"/>
            <w:vAlign w:val="bottom"/>
          </w:tcPr>
          <w:p>
            <w:pPr>
              <w:pStyle w:val="114"/>
              <w:pBdr>
                <w:bottom w:val="single" w:color="auto" w:sz="4" w:space="1"/>
              </w:pBdr>
              <w:spacing w:line="240" w:lineRule="exact"/>
              <w:jc w:val="center"/>
              <w:rPr>
                <w:rFonts w:ascii="Times New Roman" w:hAnsi="Times New Roman" w:eastAsia="PMingLiU"/>
                <w:b/>
                <w:bCs/>
                <w:color w:val="000000"/>
                <w:kern w:val="2"/>
                <w:sz w:val="18"/>
                <w:szCs w:val="18"/>
                <w:lang w:eastAsia="zh-TW"/>
              </w:rPr>
            </w:pPr>
            <w:r>
              <w:rPr>
                <w:rFonts w:ascii="Times New Roman" w:hAnsi="Times New Roman" w:eastAsia="宋体"/>
                <w:b/>
                <w:bCs/>
                <w:color w:val="000000"/>
                <w:kern w:val="2"/>
                <w:sz w:val="18"/>
                <w:szCs w:val="18"/>
                <w:lang w:eastAsia="zh-CN"/>
              </w:rPr>
              <w:t>Offset</w:t>
            </w:r>
          </w:p>
        </w:tc>
        <w:tc>
          <w:tcPr>
            <w:tcW w:w="1542" w:type="dxa"/>
            <w:vAlign w:val="bottom"/>
          </w:tcPr>
          <w:p>
            <w:pPr>
              <w:pStyle w:val="114"/>
              <w:pBdr>
                <w:bottom w:val="single" w:color="auto" w:sz="4" w:space="1"/>
              </w:pBdr>
              <w:spacing w:line="240" w:lineRule="exact"/>
              <w:jc w:val="center"/>
              <w:rPr>
                <w:rFonts w:ascii="Times New Roman" w:hAnsi="Times New Roman" w:eastAsia="宋体"/>
                <w:b/>
                <w:bCs/>
                <w:color w:val="000000"/>
                <w:kern w:val="2"/>
                <w:sz w:val="18"/>
                <w:szCs w:val="18"/>
                <w:lang w:eastAsia="zh-CN"/>
              </w:rPr>
            </w:pPr>
            <w:r>
              <w:rPr>
                <w:rFonts w:ascii="Times New Roman" w:hAnsi="Times New Roman" w:eastAsia="宋体"/>
                <w:b/>
                <w:bCs/>
                <w:color w:val="000000"/>
                <w:kern w:val="2"/>
                <w:sz w:val="18"/>
                <w:szCs w:val="18"/>
                <w:lang w:eastAsia="zh-CN"/>
              </w:rPr>
              <w:t>Total</w:t>
            </w:r>
          </w:p>
        </w:tc>
      </w:tr>
      <w:tr>
        <w:tblPrEx>
          <w:tblLayout w:type="fixed"/>
          <w:tblCellMar>
            <w:top w:w="0" w:type="dxa"/>
            <w:left w:w="108" w:type="dxa"/>
            <w:bottom w:w="0" w:type="dxa"/>
            <w:right w:w="108" w:type="dxa"/>
          </w:tblCellMar>
        </w:tblPrEx>
        <w:trPr>
          <w:trHeight w:val="497" w:hRule="atLeast"/>
        </w:trPr>
        <w:tc>
          <w:tcPr>
            <w:tcW w:w="1561" w:type="dxa"/>
            <w:vAlign w:val="center"/>
          </w:tcPr>
          <w:p>
            <w:pPr>
              <w:widowControl/>
              <w:rPr>
                <w:color w:val="000000"/>
                <w:kern w:val="0"/>
                <w:sz w:val="18"/>
                <w:szCs w:val="18"/>
                <w:lang w:eastAsia="zh-CN"/>
              </w:rPr>
            </w:pPr>
            <w:r>
              <w:rPr>
                <w:color w:val="000000"/>
                <w:kern w:val="0"/>
                <w:sz w:val="18"/>
                <w:szCs w:val="18"/>
                <w:lang w:eastAsia="zh-CN"/>
              </w:rPr>
              <w:t>Operating income</w:t>
            </w:r>
          </w:p>
        </w:tc>
        <w:tc>
          <w:tcPr>
            <w:tcW w:w="1548" w:type="dxa"/>
            <w:vAlign w:val="center"/>
          </w:tcPr>
          <w:p>
            <w:pPr>
              <w:jc w:val="right"/>
              <w:rPr>
                <w:color w:val="000000"/>
                <w:sz w:val="18"/>
                <w:szCs w:val="18"/>
              </w:rPr>
            </w:pPr>
            <w:r>
              <w:rPr>
                <w:rFonts w:eastAsia="宋体"/>
                <w:sz w:val="18"/>
                <w:szCs w:val="18"/>
                <w:lang w:eastAsia="zh-CN" w:bidi="ar"/>
              </w:rPr>
              <w:t>1,630,328,299.38</w:t>
            </w:r>
          </w:p>
        </w:tc>
        <w:tc>
          <w:tcPr>
            <w:tcW w:w="1532" w:type="dxa"/>
            <w:vAlign w:val="center"/>
          </w:tcPr>
          <w:p>
            <w:pPr>
              <w:jc w:val="right"/>
              <w:rPr>
                <w:color w:val="000000"/>
                <w:sz w:val="18"/>
                <w:szCs w:val="18"/>
              </w:rPr>
            </w:pPr>
            <w:r>
              <w:rPr>
                <w:rFonts w:eastAsia="宋体"/>
                <w:sz w:val="18"/>
                <w:szCs w:val="18"/>
                <w:lang w:eastAsia="zh-CN" w:bidi="ar"/>
              </w:rPr>
              <w:t>1,854,677,116.80</w:t>
            </w:r>
          </w:p>
        </w:tc>
        <w:tc>
          <w:tcPr>
            <w:tcW w:w="1501" w:type="dxa"/>
            <w:vAlign w:val="center"/>
          </w:tcPr>
          <w:p>
            <w:pPr>
              <w:jc w:val="right"/>
              <w:rPr>
                <w:color w:val="000000"/>
                <w:sz w:val="18"/>
                <w:szCs w:val="18"/>
              </w:rPr>
            </w:pPr>
            <w:r>
              <w:rPr>
                <w:rFonts w:eastAsia="宋体"/>
                <w:sz w:val="18"/>
                <w:szCs w:val="18"/>
                <w:lang w:eastAsia="zh-CN" w:bidi="ar"/>
              </w:rPr>
              <w:t>868,039,630.32</w:t>
            </w:r>
          </w:p>
        </w:tc>
        <w:tc>
          <w:tcPr>
            <w:tcW w:w="1532" w:type="dxa"/>
            <w:vAlign w:val="center"/>
          </w:tcPr>
          <w:p>
            <w:pPr>
              <w:jc w:val="right"/>
              <w:rPr>
                <w:color w:val="000000"/>
                <w:sz w:val="18"/>
                <w:szCs w:val="18"/>
                <w:lang w:eastAsia="zh-CN"/>
              </w:rPr>
            </w:pPr>
            <w:r>
              <w:rPr>
                <w:sz w:val="18"/>
                <w:szCs w:val="18"/>
                <w:lang w:eastAsia="zh-CN" w:bidi="ar"/>
              </w:rPr>
              <w:t>-</w:t>
            </w:r>
          </w:p>
        </w:tc>
        <w:tc>
          <w:tcPr>
            <w:tcW w:w="1804" w:type="dxa"/>
            <w:vAlign w:val="center"/>
          </w:tcPr>
          <w:p>
            <w:pPr>
              <w:jc w:val="right"/>
              <w:rPr>
                <w:color w:val="000000"/>
                <w:sz w:val="18"/>
                <w:szCs w:val="18"/>
              </w:rPr>
            </w:pPr>
            <w:r>
              <w:rPr>
                <w:sz w:val="18"/>
                <w:szCs w:val="18"/>
                <w:lang w:eastAsia="zh-CN" w:bidi="ar"/>
              </w:rPr>
              <w:t>（</w:t>
            </w:r>
            <w:r>
              <w:rPr>
                <w:rFonts w:eastAsia="宋体"/>
                <w:sz w:val="18"/>
                <w:szCs w:val="18"/>
                <w:lang w:eastAsia="zh-CN" w:bidi="ar"/>
              </w:rPr>
              <w:t>802,001,293.55</w:t>
            </w:r>
            <w:r>
              <w:rPr>
                <w:sz w:val="18"/>
                <w:szCs w:val="18"/>
                <w:lang w:eastAsia="zh-CN" w:bidi="ar"/>
              </w:rPr>
              <w:t>）</w:t>
            </w:r>
          </w:p>
        </w:tc>
        <w:tc>
          <w:tcPr>
            <w:tcW w:w="1542" w:type="dxa"/>
            <w:vAlign w:val="center"/>
          </w:tcPr>
          <w:p>
            <w:pPr>
              <w:jc w:val="right"/>
              <w:rPr>
                <w:color w:val="000000"/>
                <w:sz w:val="18"/>
                <w:szCs w:val="18"/>
              </w:rPr>
            </w:pPr>
            <w:r>
              <w:rPr>
                <w:rFonts w:eastAsia="宋体"/>
                <w:sz w:val="18"/>
                <w:szCs w:val="18"/>
                <w:lang w:eastAsia="zh-CN" w:bidi="ar"/>
              </w:rPr>
              <w:t xml:space="preserve">3,551,043,752.95 </w:t>
            </w:r>
          </w:p>
        </w:tc>
      </w:tr>
      <w:tr>
        <w:tblPrEx>
          <w:tblLayout w:type="fixed"/>
          <w:tblCellMar>
            <w:top w:w="0" w:type="dxa"/>
            <w:left w:w="108" w:type="dxa"/>
            <w:bottom w:w="0" w:type="dxa"/>
            <w:right w:w="108" w:type="dxa"/>
          </w:tblCellMar>
        </w:tblPrEx>
        <w:trPr>
          <w:trHeight w:val="1001" w:hRule="atLeast"/>
        </w:trPr>
        <w:tc>
          <w:tcPr>
            <w:tcW w:w="1561" w:type="dxa"/>
            <w:vAlign w:val="center"/>
          </w:tcPr>
          <w:p>
            <w:pPr>
              <w:widowControl/>
              <w:jc w:val="right"/>
              <w:rPr>
                <w:color w:val="000000"/>
                <w:kern w:val="0"/>
                <w:sz w:val="18"/>
                <w:szCs w:val="18"/>
                <w:lang w:eastAsia="zh-CN"/>
              </w:rPr>
            </w:pPr>
            <w:bookmarkStart w:id="27" w:name="OLE_LINK8"/>
            <w:bookmarkStart w:id="28" w:name="OLE_LINK7"/>
            <w:r>
              <w:rPr>
                <w:rFonts w:eastAsia="宋体"/>
                <w:color w:val="000000"/>
                <w:kern w:val="0"/>
                <w:sz w:val="18"/>
                <w:szCs w:val="18"/>
                <w:lang w:eastAsia="zh-CN"/>
              </w:rPr>
              <w:t>Include : Revenue from external customers</w:t>
            </w:r>
            <w:bookmarkEnd w:id="27"/>
            <w:bookmarkEnd w:id="28"/>
          </w:p>
        </w:tc>
        <w:tc>
          <w:tcPr>
            <w:tcW w:w="1548" w:type="dxa"/>
            <w:vAlign w:val="center"/>
          </w:tcPr>
          <w:p>
            <w:pPr>
              <w:jc w:val="right"/>
              <w:rPr>
                <w:color w:val="000000"/>
                <w:sz w:val="18"/>
                <w:szCs w:val="18"/>
              </w:rPr>
            </w:pPr>
            <w:r>
              <w:rPr>
                <w:rFonts w:eastAsia="宋体"/>
                <w:sz w:val="18"/>
                <w:szCs w:val="18"/>
                <w:lang w:eastAsia="zh-CN" w:bidi="ar"/>
              </w:rPr>
              <w:t>1,532,854,894.06</w:t>
            </w:r>
          </w:p>
        </w:tc>
        <w:tc>
          <w:tcPr>
            <w:tcW w:w="1532" w:type="dxa"/>
            <w:vAlign w:val="center"/>
          </w:tcPr>
          <w:p>
            <w:pPr>
              <w:jc w:val="right"/>
              <w:rPr>
                <w:color w:val="000000"/>
                <w:sz w:val="18"/>
                <w:szCs w:val="18"/>
              </w:rPr>
            </w:pPr>
            <w:r>
              <w:rPr>
                <w:rFonts w:eastAsia="宋体"/>
                <w:sz w:val="18"/>
                <w:szCs w:val="18"/>
                <w:lang w:eastAsia="zh-CN" w:bidi="ar"/>
              </w:rPr>
              <w:t>1,487,975,516.03</w:t>
            </w:r>
          </w:p>
        </w:tc>
        <w:tc>
          <w:tcPr>
            <w:tcW w:w="1501" w:type="dxa"/>
            <w:vAlign w:val="center"/>
          </w:tcPr>
          <w:p>
            <w:pPr>
              <w:jc w:val="right"/>
              <w:rPr>
                <w:color w:val="000000"/>
                <w:sz w:val="18"/>
                <w:szCs w:val="18"/>
              </w:rPr>
            </w:pPr>
            <w:r>
              <w:rPr>
                <w:rFonts w:eastAsia="宋体"/>
                <w:sz w:val="18"/>
                <w:szCs w:val="18"/>
                <w:lang w:eastAsia="zh-CN" w:bidi="ar"/>
              </w:rPr>
              <w:t>530,213,342.86</w:t>
            </w:r>
          </w:p>
        </w:tc>
        <w:tc>
          <w:tcPr>
            <w:tcW w:w="1532" w:type="dxa"/>
            <w:vAlign w:val="center"/>
          </w:tcPr>
          <w:p>
            <w:pPr>
              <w:jc w:val="right"/>
              <w:rPr>
                <w:color w:val="000000"/>
                <w:sz w:val="18"/>
                <w:szCs w:val="18"/>
                <w:lang w:eastAsia="zh-CN"/>
              </w:rPr>
            </w:pPr>
            <w:r>
              <w:rPr>
                <w:sz w:val="18"/>
                <w:szCs w:val="18"/>
                <w:lang w:eastAsia="zh-CN" w:bidi="ar"/>
              </w:rPr>
              <w:t>-</w:t>
            </w:r>
          </w:p>
        </w:tc>
        <w:tc>
          <w:tcPr>
            <w:tcW w:w="1804" w:type="dxa"/>
            <w:vAlign w:val="center"/>
          </w:tcPr>
          <w:p>
            <w:pPr>
              <w:jc w:val="right"/>
              <w:rPr>
                <w:color w:val="000000"/>
                <w:sz w:val="18"/>
                <w:szCs w:val="18"/>
                <w:lang w:eastAsia="zh-CN"/>
              </w:rPr>
            </w:pPr>
            <w:r>
              <w:rPr>
                <w:sz w:val="18"/>
                <w:szCs w:val="18"/>
                <w:lang w:eastAsia="zh-CN" w:bidi="ar"/>
              </w:rPr>
              <w:t>-</w:t>
            </w:r>
          </w:p>
        </w:tc>
        <w:tc>
          <w:tcPr>
            <w:tcW w:w="1542" w:type="dxa"/>
            <w:vAlign w:val="center"/>
          </w:tcPr>
          <w:p>
            <w:pPr>
              <w:jc w:val="right"/>
              <w:rPr>
                <w:color w:val="000000"/>
                <w:sz w:val="18"/>
                <w:szCs w:val="18"/>
              </w:rPr>
            </w:pPr>
            <w:r>
              <w:rPr>
                <w:rFonts w:eastAsia="宋体"/>
                <w:sz w:val="18"/>
                <w:szCs w:val="18"/>
                <w:lang w:eastAsia="zh-CN" w:bidi="ar"/>
              </w:rPr>
              <w:t xml:space="preserve">3,551,043,752.95 </w:t>
            </w:r>
          </w:p>
        </w:tc>
      </w:tr>
      <w:tr>
        <w:tblPrEx>
          <w:tblLayout w:type="fixed"/>
          <w:tblCellMar>
            <w:top w:w="0" w:type="dxa"/>
            <w:left w:w="108" w:type="dxa"/>
            <w:bottom w:w="0" w:type="dxa"/>
            <w:right w:w="108" w:type="dxa"/>
          </w:tblCellMar>
        </w:tblPrEx>
        <w:trPr>
          <w:trHeight w:val="1001" w:hRule="atLeast"/>
        </w:trPr>
        <w:tc>
          <w:tcPr>
            <w:tcW w:w="1561" w:type="dxa"/>
            <w:vAlign w:val="center"/>
          </w:tcPr>
          <w:p>
            <w:pPr>
              <w:widowControl/>
              <w:ind w:left="180" w:leftChars="75"/>
              <w:jc w:val="both"/>
              <w:rPr>
                <w:color w:val="000000"/>
                <w:kern w:val="0"/>
                <w:sz w:val="18"/>
                <w:szCs w:val="18"/>
                <w:lang w:eastAsia="zh-CN"/>
              </w:rPr>
            </w:pPr>
            <w:r>
              <w:rPr>
                <w:rFonts w:eastAsia="宋体"/>
                <w:color w:val="000000"/>
                <w:kern w:val="0"/>
                <w:sz w:val="18"/>
                <w:szCs w:val="18"/>
                <w:lang w:eastAsia="zh-CN"/>
              </w:rPr>
              <w:t>Inter-segment transaction income</w:t>
            </w:r>
          </w:p>
        </w:tc>
        <w:tc>
          <w:tcPr>
            <w:tcW w:w="1548" w:type="dxa"/>
            <w:vAlign w:val="center"/>
          </w:tcPr>
          <w:p>
            <w:pPr>
              <w:jc w:val="right"/>
              <w:rPr>
                <w:color w:val="000000"/>
                <w:sz w:val="18"/>
                <w:szCs w:val="18"/>
              </w:rPr>
            </w:pPr>
            <w:r>
              <w:rPr>
                <w:rFonts w:eastAsia="宋体"/>
                <w:sz w:val="18"/>
                <w:szCs w:val="18"/>
                <w:lang w:eastAsia="zh-CN" w:bidi="ar"/>
              </w:rPr>
              <w:t>97,473,405.32</w:t>
            </w:r>
          </w:p>
        </w:tc>
        <w:tc>
          <w:tcPr>
            <w:tcW w:w="1532" w:type="dxa"/>
            <w:vAlign w:val="center"/>
          </w:tcPr>
          <w:p>
            <w:pPr>
              <w:jc w:val="right"/>
              <w:rPr>
                <w:color w:val="000000"/>
                <w:sz w:val="18"/>
                <w:szCs w:val="18"/>
              </w:rPr>
            </w:pPr>
            <w:r>
              <w:rPr>
                <w:rFonts w:eastAsia="宋体"/>
                <w:sz w:val="18"/>
                <w:szCs w:val="18"/>
                <w:lang w:eastAsia="zh-CN" w:bidi="ar"/>
              </w:rPr>
              <w:t>366,701,600.77</w:t>
            </w:r>
          </w:p>
        </w:tc>
        <w:tc>
          <w:tcPr>
            <w:tcW w:w="1501" w:type="dxa"/>
            <w:vAlign w:val="center"/>
          </w:tcPr>
          <w:p>
            <w:pPr>
              <w:jc w:val="right"/>
              <w:rPr>
                <w:color w:val="000000"/>
                <w:sz w:val="18"/>
                <w:szCs w:val="18"/>
              </w:rPr>
            </w:pPr>
            <w:r>
              <w:rPr>
                <w:rFonts w:eastAsia="宋体"/>
                <w:sz w:val="18"/>
                <w:szCs w:val="18"/>
                <w:lang w:eastAsia="zh-CN" w:bidi="ar"/>
              </w:rPr>
              <w:t>337,826,287.46</w:t>
            </w:r>
          </w:p>
        </w:tc>
        <w:tc>
          <w:tcPr>
            <w:tcW w:w="1532" w:type="dxa"/>
            <w:vAlign w:val="center"/>
          </w:tcPr>
          <w:p>
            <w:pPr>
              <w:jc w:val="right"/>
              <w:rPr>
                <w:color w:val="000000"/>
                <w:sz w:val="18"/>
                <w:szCs w:val="18"/>
                <w:lang w:eastAsia="zh-CN"/>
              </w:rPr>
            </w:pPr>
            <w:r>
              <w:rPr>
                <w:sz w:val="18"/>
                <w:szCs w:val="18"/>
                <w:lang w:eastAsia="zh-CN" w:bidi="ar"/>
              </w:rPr>
              <w:t>-</w:t>
            </w:r>
          </w:p>
        </w:tc>
        <w:tc>
          <w:tcPr>
            <w:tcW w:w="1804" w:type="dxa"/>
            <w:vAlign w:val="center"/>
          </w:tcPr>
          <w:p>
            <w:pPr>
              <w:jc w:val="right"/>
              <w:rPr>
                <w:color w:val="000000"/>
                <w:sz w:val="18"/>
                <w:szCs w:val="18"/>
              </w:rPr>
            </w:pPr>
            <w:r>
              <w:rPr>
                <w:sz w:val="18"/>
                <w:szCs w:val="18"/>
                <w:lang w:eastAsia="zh-CN" w:bidi="ar"/>
              </w:rPr>
              <w:t>（</w:t>
            </w:r>
            <w:r>
              <w:rPr>
                <w:rFonts w:eastAsia="宋体"/>
                <w:sz w:val="18"/>
                <w:szCs w:val="18"/>
                <w:lang w:eastAsia="zh-CN" w:bidi="ar"/>
              </w:rPr>
              <w:t>802,001,293.55</w:t>
            </w:r>
            <w:r>
              <w:rPr>
                <w:sz w:val="18"/>
                <w:szCs w:val="18"/>
                <w:lang w:eastAsia="zh-CN" w:bidi="ar"/>
              </w:rPr>
              <w:t>）</w:t>
            </w:r>
          </w:p>
        </w:tc>
        <w:tc>
          <w:tcPr>
            <w:tcW w:w="1542" w:type="dxa"/>
            <w:vAlign w:val="center"/>
          </w:tcPr>
          <w:p>
            <w:pPr>
              <w:jc w:val="right"/>
              <w:rPr>
                <w:color w:val="000000"/>
                <w:sz w:val="18"/>
                <w:szCs w:val="18"/>
                <w:lang w:eastAsia="zh-CN"/>
              </w:rPr>
            </w:pPr>
            <w:r>
              <w:rPr>
                <w:sz w:val="18"/>
                <w:szCs w:val="18"/>
                <w:lang w:eastAsia="zh-CN" w:bidi="ar"/>
              </w:rPr>
              <w:t>-</w:t>
            </w:r>
            <w:r>
              <w:rPr>
                <w:rFonts w:eastAsia="宋体"/>
                <w:sz w:val="18"/>
                <w:szCs w:val="18"/>
                <w:lang w:eastAsia="zh-CN" w:bidi="ar"/>
              </w:rPr>
              <w:t xml:space="preserve"> </w:t>
            </w:r>
          </w:p>
        </w:tc>
      </w:tr>
      <w:tr>
        <w:tblPrEx>
          <w:tblLayout w:type="fixed"/>
          <w:tblCellMar>
            <w:top w:w="0" w:type="dxa"/>
            <w:left w:w="108" w:type="dxa"/>
            <w:bottom w:w="0" w:type="dxa"/>
            <w:right w:w="108" w:type="dxa"/>
          </w:tblCellMar>
        </w:tblPrEx>
        <w:trPr>
          <w:trHeight w:val="496" w:hRule="atLeast"/>
        </w:trPr>
        <w:tc>
          <w:tcPr>
            <w:tcW w:w="1561" w:type="dxa"/>
            <w:vAlign w:val="center"/>
          </w:tcPr>
          <w:p>
            <w:pPr>
              <w:widowControl/>
              <w:rPr>
                <w:color w:val="000000"/>
                <w:kern w:val="0"/>
                <w:sz w:val="18"/>
                <w:szCs w:val="18"/>
                <w:lang w:eastAsia="zh-CN"/>
              </w:rPr>
            </w:pPr>
            <w:r>
              <w:rPr>
                <w:color w:val="000000"/>
                <w:kern w:val="0"/>
                <w:sz w:val="18"/>
                <w:szCs w:val="18"/>
                <w:lang w:eastAsia="zh-CN"/>
              </w:rPr>
              <w:t>Operating costs</w:t>
            </w:r>
          </w:p>
        </w:tc>
        <w:tc>
          <w:tcPr>
            <w:tcW w:w="1548" w:type="dxa"/>
            <w:vAlign w:val="center"/>
          </w:tcPr>
          <w:p>
            <w:pPr>
              <w:jc w:val="right"/>
              <w:rPr>
                <w:rFonts w:eastAsia="宋体"/>
                <w:sz w:val="18"/>
                <w:szCs w:val="18"/>
                <w:lang w:eastAsia="zh-CN" w:bidi="ar"/>
              </w:rPr>
            </w:pPr>
            <w:r>
              <w:rPr>
                <w:rFonts w:hint="eastAsia" w:eastAsia="宋体"/>
                <w:sz w:val="18"/>
                <w:szCs w:val="18"/>
                <w:lang w:eastAsia="zh-CN" w:bidi="ar"/>
              </w:rPr>
              <w:t>1,192,777,178.36</w:t>
            </w:r>
          </w:p>
        </w:tc>
        <w:tc>
          <w:tcPr>
            <w:tcW w:w="1532" w:type="dxa"/>
            <w:vAlign w:val="center"/>
          </w:tcPr>
          <w:p>
            <w:pPr>
              <w:jc w:val="right"/>
              <w:rPr>
                <w:rFonts w:eastAsia="宋体"/>
                <w:sz w:val="18"/>
                <w:szCs w:val="18"/>
                <w:lang w:eastAsia="zh-CN" w:bidi="ar"/>
              </w:rPr>
            </w:pPr>
            <w:r>
              <w:rPr>
                <w:rFonts w:hint="eastAsia" w:eastAsia="宋体"/>
                <w:sz w:val="18"/>
                <w:szCs w:val="18"/>
                <w:lang w:eastAsia="zh-CN" w:bidi="ar"/>
              </w:rPr>
              <w:t>1,384,293,930.58</w:t>
            </w:r>
          </w:p>
        </w:tc>
        <w:tc>
          <w:tcPr>
            <w:tcW w:w="1501" w:type="dxa"/>
            <w:vAlign w:val="center"/>
          </w:tcPr>
          <w:p>
            <w:pPr>
              <w:jc w:val="right"/>
              <w:rPr>
                <w:rFonts w:eastAsia="宋体"/>
                <w:sz w:val="18"/>
                <w:szCs w:val="18"/>
                <w:lang w:eastAsia="zh-CN" w:bidi="ar"/>
              </w:rPr>
            </w:pPr>
            <w:r>
              <w:rPr>
                <w:rFonts w:hint="eastAsia" w:eastAsia="宋体"/>
                <w:sz w:val="18"/>
                <w:szCs w:val="18"/>
                <w:lang w:eastAsia="zh-CN" w:bidi="ar"/>
              </w:rPr>
              <w:t>740,718,045.44</w:t>
            </w:r>
          </w:p>
        </w:tc>
        <w:tc>
          <w:tcPr>
            <w:tcW w:w="1532" w:type="dxa"/>
            <w:vAlign w:val="center"/>
          </w:tcPr>
          <w:p>
            <w:pPr>
              <w:jc w:val="right"/>
              <w:rPr>
                <w:rFonts w:eastAsia="宋体"/>
                <w:sz w:val="18"/>
                <w:szCs w:val="18"/>
                <w:lang w:eastAsia="zh-CN" w:bidi="ar"/>
              </w:rPr>
            </w:pPr>
            <w:r>
              <w:rPr>
                <w:rFonts w:hint="eastAsia" w:eastAsia="宋体"/>
                <w:sz w:val="18"/>
                <w:szCs w:val="18"/>
                <w:lang w:eastAsia="zh-CN" w:bidi="ar"/>
              </w:rPr>
              <w:t>-</w:t>
            </w:r>
          </w:p>
        </w:tc>
        <w:tc>
          <w:tcPr>
            <w:tcW w:w="1804" w:type="dxa"/>
            <w:vAlign w:val="center"/>
          </w:tcPr>
          <w:p>
            <w:pPr>
              <w:jc w:val="right"/>
              <w:rPr>
                <w:rFonts w:eastAsia="宋体"/>
                <w:sz w:val="18"/>
                <w:szCs w:val="18"/>
                <w:lang w:eastAsia="zh-CN" w:bidi="ar"/>
              </w:rPr>
            </w:pPr>
            <w:r>
              <w:rPr>
                <w:rFonts w:hint="eastAsia" w:eastAsia="宋体"/>
                <w:sz w:val="18"/>
                <w:szCs w:val="18"/>
                <w:lang w:eastAsia="zh-CN" w:bidi="ar"/>
              </w:rPr>
              <w:t>（806,755,308.36）</w:t>
            </w:r>
          </w:p>
        </w:tc>
        <w:tc>
          <w:tcPr>
            <w:tcW w:w="1542" w:type="dxa"/>
            <w:vAlign w:val="center"/>
          </w:tcPr>
          <w:p>
            <w:pPr>
              <w:jc w:val="right"/>
              <w:rPr>
                <w:rFonts w:eastAsia="宋体"/>
                <w:sz w:val="18"/>
                <w:szCs w:val="18"/>
                <w:lang w:eastAsia="zh-CN" w:bidi="ar"/>
              </w:rPr>
            </w:pPr>
            <w:r>
              <w:rPr>
                <w:rFonts w:hint="eastAsia" w:eastAsia="宋体"/>
                <w:sz w:val="18"/>
                <w:szCs w:val="18"/>
                <w:lang w:eastAsia="zh-CN" w:bidi="ar"/>
              </w:rPr>
              <w:t xml:space="preserve">2,511,033,846.02 </w:t>
            </w:r>
          </w:p>
        </w:tc>
      </w:tr>
      <w:tr>
        <w:tblPrEx>
          <w:tblLayout w:type="fixed"/>
          <w:tblCellMar>
            <w:top w:w="0" w:type="dxa"/>
            <w:left w:w="108" w:type="dxa"/>
            <w:bottom w:w="0" w:type="dxa"/>
            <w:right w:w="108" w:type="dxa"/>
          </w:tblCellMar>
        </w:tblPrEx>
        <w:trPr>
          <w:trHeight w:val="496" w:hRule="atLeast"/>
        </w:trPr>
        <w:tc>
          <w:tcPr>
            <w:tcW w:w="1561" w:type="dxa"/>
            <w:vAlign w:val="center"/>
          </w:tcPr>
          <w:p>
            <w:pPr>
              <w:widowControl/>
              <w:rPr>
                <w:color w:val="000000"/>
                <w:kern w:val="0"/>
                <w:sz w:val="18"/>
                <w:szCs w:val="18"/>
                <w:lang w:eastAsia="zh-CN"/>
              </w:rPr>
            </w:pPr>
            <w:r>
              <w:rPr>
                <w:color w:val="000000"/>
                <w:kern w:val="0"/>
                <w:sz w:val="18"/>
                <w:szCs w:val="18"/>
                <w:lang w:eastAsia="zh-CN"/>
              </w:rPr>
              <w:t xml:space="preserve">Cost elimination </w:t>
            </w:r>
          </w:p>
        </w:tc>
        <w:tc>
          <w:tcPr>
            <w:tcW w:w="1548" w:type="dxa"/>
            <w:vAlign w:val="center"/>
          </w:tcPr>
          <w:p>
            <w:pPr>
              <w:jc w:val="right"/>
              <w:rPr>
                <w:rFonts w:eastAsia="宋体"/>
                <w:sz w:val="18"/>
                <w:szCs w:val="18"/>
                <w:lang w:eastAsia="zh-CN" w:bidi="ar"/>
              </w:rPr>
            </w:pPr>
            <w:r>
              <w:rPr>
                <w:rFonts w:hint="eastAsia" w:eastAsia="宋体"/>
                <w:sz w:val="18"/>
                <w:szCs w:val="18"/>
                <w:lang w:eastAsia="zh-CN" w:bidi="ar"/>
              </w:rPr>
              <w:t>144,198,058.07</w:t>
            </w:r>
          </w:p>
        </w:tc>
        <w:tc>
          <w:tcPr>
            <w:tcW w:w="1532" w:type="dxa"/>
            <w:vAlign w:val="center"/>
          </w:tcPr>
          <w:p>
            <w:pPr>
              <w:jc w:val="right"/>
              <w:rPr>
                <w:rFonts w:eastAsia="宋体"/>
                <w:sz w:val="18"/>
                <w:szCs w:val="18"/>
                <w:lang w:eastAsia="zh-CN" w:bidi="ar"/>
              </w:rPr>
            </w:pPr>
            <w:r>
              <w:rPr>
                <w:rFonts w:hint="eastAsia" w:eastAsia="宋体"/>
                <w:sz w:val="18"/>
                <w:szCs w:val="18"/>
                <w:lang w:eastAsia="zh-CN" w:bidi="ar"/>
              </w:rPr>
              <w:t>364,152,899.76</w:t>
            </w:r>
          </w:p>
        </w:tc>
        <w:tc>
          <w:tcPr>
            <w:tcW w:w="1501" w:type="dxa"/>
            <w:vAlign w:val="center"/>
          </w:tcPr>
          <w:p>
            <w:pPr>
              <w:jc w:val="right"/>
              <w:rPr>
                <w:rFonts w:eastAsia="宋体"/>
                <w:sz w:val="18"/>
                <w:szCs w:val="18"/>
                <w:lang w:eastAsia="zh-CN" w:bidi="ar"/>
              </w:rPr>
            </w:pPr>
            <w:r>
              <w:rPr>
                <w:rFonts w:hint="eastAsia" w:eastAsia="宋体"/>
                <w:sz w:val="18"/>
                <w:szCs w:val="18"/>
                <w:lang w:eastAsia="zh-CN" w:bidi="ar"/>
              </w:rPr>
              <w:t>298,404,350.53</w:t>
            </w:r>
          </w:p>
        </w:tc>
        <w:tc>
          <w:tcPr>
            <w:tcW w:w="1532" w:type="dxa"/>
            <w:vAlign w:val="center"/>
          </w:tcPr>
          <w:p>
            <w:pPr>
              <w:jc w:val="right"/>
              <w:rPr>
                <w:rFonts w:eastAsia="宋体"/>
                <w:sz w:val="18"/>
                <w:szCs w:val="18"/>
                <w:lang w:eastAsia="zh-CN" w:bidi="ar"/>
              </w:rPr>
            </w:pPr>
            <w:r>
              <w:rPr>
                <w:rFonts w:hint="eastAsia" w:eastAsia="宋体"/>
                <w:sz w:val="18"/>
                <w:szCs w:val="18"/>
                <w:lang w:eastAsia="zh-CN" w:bidi="ar"/>
              </w:rPr>
              <w:t>-</w:t>
            </w:r>
          </w:p>
        </w:tc>
        <w:tc>
          <w:tcPr>
            <w:tcW w:w="1804" w:type="dxa"/>
            <w:vAlign w:val="center"/>
          </w:tcPr>
          <w:p>
            <w:pPr>
              <w:jc w:val="right"/>
              <w:rPr>
                <w:rFonts w:eastAsia="宋体"/>
                <w:sz w:val="18"/>
                <w:szCs w:val="18"/>
                <w:lang w:eastAsia="zh-CN" w:bidi="ar"/>
              </w:rPr>
            </w:pPr>
            <w:r>
              <w:rPr>
                <w:rFonts w:hint="eastAsia" w:eastAsia="宋体"/>
                <w:sz w:val="18"/>
                <w:szCs w:val="18"/>
                <w:lang w:eastAsia="zh-CN" w:bidi="ar"/>
              </w:rPr>
              <w:t>（806,755,308.36）</w:t>
            </w:r>
          </w:p>
        </w:tc>
        <w:tc>
          <w:tcPr>
            <w:tcW w:w="1542" w:type="dxa"/>
            <w:vAlign w:val="center"/>
          </w:tcPr>
          <w:p>
            <w:pPr>
              <w:jc w:val="right"/>
              <w:rPr>
                <w:rFonts w:eastAsia="宋体"/>
                <w:sz w:val="18"/>
                <w:szCs w:val="18"/>
                <w:lang w:eastAsia="zh-CN" w:bidi="ar"/>
              </w:rPr>
            </w:pPr>
            <w:r>
              <w:rPr>
                <w:rFonts w:hint="eastAsia" w:eastAsia="宋体"/>
                <w:sz w:val="18"/>
                <w:szCs w:val="18"/>
                <w:lang w:eastAsia="zh-CN" w:bidi="ar"/>
              </w:rPr>
              <w:t>-</w:t>
            </w:r>
          </w:p>
        </w:tc>
      </w:tr>
      <w:tr>
        <w:tblPrEx>
          <w:tblLayout w:type="fixed"/>
          <w:tblCellMar>
            <w:top w:w="0" w:type="dxa"/>
            <w:left w:w="108" w:type="dxa"/>
            <w:bottom w:w="0" w:type="dxa"/>
            <w:right w:w="108" w:type="dxa"/>
          </w:tblCellMar>
        </w:tblPrEx>
        <w:trPr>
          <w:trHeight w:val="731" w:hRule="atLeast"/>
        </w:trPr>
        <w:tc>
          <w:tcPr>
            <w:tcW w:w="1561" w:type="dxa"/>
            <w:vAlign w:val="center"/>
          </w:tcPr>
          <w:p>
            <w:pPr>
              <w:widowControl/>
              <w:rPr>
                <w:color w:val="000000"/>
                <w:kern w:val="0"/>
                <w:sz w:val="18"/>
                <w:szCs w:val="18"/>
                <w:lang w:eastAsia="zh-CN"/>
              </w:rPr>
            </w:pPr>
            <w:r>
              <w:rPr>
                <w:color w:val="000000"/>
                <w:kern w:val="0"/>
                <w:sz w:val="18"/>
                <w:szCs w:val="18"/>
                <w:lang w:eastAsia="zh-CN"/>
              </w:rPr>
              <w:t>Expenses for the period</w:t>
            </w:r>
          </w:p>
        </w:tc>
        <w:tc>
          <w:tcPr>
            <w:tcW w:w="1548" w:type="dxa"/>
            <w:vAlign w:val="center"/>
          </w:tcPr>
          <w:p>
            <w:pPr>
              <w:jc w:val="right"/>
              <w:rPr>
                <w:rFonts w:eastAsia="宋体"/>
                <w:sz w:val="18"/>
                <w:szCs w:val="18"/>
                <w:lang w:eastAsia="zh-CN" w:bidi="ar"/>
              </w:rPr>
            </w:pPr>
            <w:r>
              <w:rPr>
                <w:rFonts w:hint="eastAsia" w:eastAsia="宋体"/>
                <w:sz w:val="18"/>
                <w:szCs w:val="18"/>
                <w:lang w:eastAsia="zh-CN" w:bidi="ar"/>
              </w:rPr>
              <w:t>238,764,925.56</w:t>
            </w:r>
          </w:p>
        </w:tc>
        <w:tc>
          <w:tcPr>
            <w:tcW w:w="1532" w:type="dxa"/>
            <w:vAlign w:val="center"/>
          </w:tcPr>
          <w:p>
            <w:pPr>
              <w:jc w:val="right"/>
              <w:rPr>
                <w:rFonts w:eastAsia="宋体"/>
                <w:sz w:val="18"/>
                <w:szCs w:val="18"/>
                <w:lang w:eastAsia="zh-CN" w:bidi="ar"/>
              </w:rPr>
            </w:pPr>
            <w:r>
              <w:rPr>
                <w:rFonts w:hint="eastAsia" w:eastAsia="宋体"/>
                <w:sz w:val="18"/>
                <w:szCs w:val="18"/>
                <w:lang w:eastAsia="zh-CN" w:bidi="ar"/>
              </w:rPr>
              <w:t>424,543,689.81</w:t>
            </w:r>
          </w:p>
        </w:tc>
        <w:tc>
          <w:tcPr>
            <w:tcW w:w="1501" w:type="dxa"/>
            <w:vAlign w:val="center"/>
          </w:tcPr>
          <w:p>
            <w:pPr>
              <w:jc w:val="right"/>
              <w:rPr>
                <w:rFonts w:eastAsia="宋体"/>
                <w:sz w:val="18"/>
                <w:szCs w:val="18"/>
                <w:lang w:eastAsia="zh-CN" w:bidi="ar"/>
              </w:rPr>
            </w:pPr>
            <w:r>
              <w:rPr>
                <w:rFonts w:hint="eastAsia" w:eastAsia="宋体"/>
                <w:sz w:val="18"/>
                <w:szCs w:val="18"/>
                <w:lang w:eastAsia="zh-CN" w:bidi="ar"/>
              </w:rPr>
              <w:t>60,965,461.61</w:t>
            </w:r>
          </w:p>
        </w:tc>
        <w:tc>
          <w:tcPr>
            <w:tcW w:w="1532" w:type="dxa"/>
            <w:vAlign w:val="center"/>
          </w:tcPr>
          <w:p>
            <w:pPr>
              <w:jc w:val="right"/>
              <w:rPr>
                <w:rFonts w:eastAsia="宋体"/>
                <w:sz w:val="18"/>
                <w:szCs w:val="18"/>
                <w:lang w:eastAsia="zh-CN" w:bidi="ar"/>
              </w:rPr>
            </w:pPr>
            <w:r>
              <w:rPr>
                <w:rFonts w:hint="eastAsia" w:eastAsia="宋体"/>
                <w:sz w:val="18"/>
                <w:szCs w:val="18"/>
                <w:lang w:eastAsia="zh-CN" w:bidi="ar"/>
              </w:rPr>
              <w:t>-</w:t>
            </w:r>
          </w:p>
        </w:tc>
        <w:tc>
          <w:tcPr>
            <w:tcW w:w="1804" w:type="dxa"/>
            <w:vAlign w:val="center"/>
          </w:tcPr>
          <w:p>
            <w:pPr>
              <w:jc w:val="right"/>
              <w:rPr>
                <w:rFonts w:eastAsia="宋体"/>
                <w:sz w:val="18"/>
                <w:szCs w:val="18"/>
                <w:lang w:eastAsia="zh-CN" w:bidi="ar"/>
              </w:rPr>
            </w:pPr>
            <w:r>
              <w:rPr>
                <w:rFonts w:hint="eastAsia" w:eastAsia="宋体"/>
                <w:sz w:val="18"/>
                <w:szCs w:val="18"/>
                <w:lang w:eastAsia="zh-CN" w:bidi="ar"/>
              </w:rPr>
              <w:t>-</w:t>
            </w:r>
          </w:p>
        </w:tc>
        <w:tc>
          <w:tcPr>
            <w:tcW w:w="1542" w:type="dxa"/>
            <w:vAlign w:val="center"/>
          </w:tcPr>
          <w:p>
            <w:pPr>
              <w:jc w:val="right"/>
              <w:rPr>
                <w:rFonts w:eastAsia="宋体"/>
                <w:sz w:val="18"/>
                <w:szCs w:val="18"/>
                <w:lang w:eastAsia="zh-CN" w:bidi="ar"/>
              </w:rPr>
            </w:pPr>
            <w:r>
              <w:rPr>
                <w:rFonts w:hint="eastAsia" w:eastAsia="宋体"/>
                <w:sz w:val="18"/>
                <w:szCs w:val="18"/>
                <w:lang w:eastAsia="zh-CN" w:bidi="ar"/>
              </w:rPr>
              <w:t xml:space="preserve">724,274,076.98 </w:t>
            </w:r>
          </w:p>
        </w:tc>
      </w:tr>
      <w:tr>
        <w:tblPrEx>
          <w:tblLayout w:type="fixed"/>
          <w:tblCellMar>
            <w:top w:w="0" w:type="dxa"/>
            <w:left w:w="108" w:type="dxa"/>
            <w:bottom w:w="0" w:type="dxa"/>
            <w:right w:w="108" w:type="dxa"/>
          </w:tblCellMar>
        </w:tblPrEx>
        <w:trPr>
          <w:trHeight w:val="767" w:hRule="atLeast"/>
        </w:trPr>
        <w:tc>
          <w:tcPr>
            <w:tcW w:w="1561" w:type="dxa"/>
            <w:vAlign w:val="center"/>
          </w:tcPr>
          <w:p>
            <w:pPr>
              <w:widowControl/>
              <w:rPr>
                <w:color w:val="000000"/>
                <w:kern w:val="0"/>
                <w:sz w:val="18"/>
                <w:szCs w:val="18"/>
                <w:lang w:eastAsia="zh-CN"/>
              </w:rPr>
            </w:pPr>
            <w:r>
              <w:rPr>
                <w:color w:val="000000"/>
                <w:kern w:val="0"/>
                <w:sz w:val="18"/>
                <w:szCs w:val="18"/>
                <w:lang w:eastAsia="zh-CN"/>
              </w:rPr>
              <w:t>Total  operating profit（</w:t>
            </w:r>
            <w:r>
              <w:rPr>
                <w:rFonts w:hint="eastAsia"/>
                <w:color w:val="000000"/>
                <w:kern w:val="0"/>
                <w:sz w:val="18"/>
                <w:szCs w:val="18"/>
              </w:rPr>
              <w:t>t</w:t>
            </w:r>
            <w:r>
              <w:rPr>
                <w:color w:val="000000"/>
                <w:kern w:val="0"/>
                <w:sz w:val="18"/>
                <w:szCs w:val="18"/>
              </w:rPr>
              <w:t xml:space="preserve">otal </w:t>
            </w:r>
            <w:r>
              <w:rPr>
                <w:color w:val="000000"/>
                <w:kern w:val="0"/>
                <w:sz w:val="18"/>
                <w:szCs w:val="18"/>
                <w:lang w:eastAsia="zh-CN"/>
              </w:rPr>
              <w:t>loss）</w:t>
            </w:r>
          </w:p>
        </w:tc>
        <w:tc>
          <w:tcPr>
            <w:tcW w:w="1548" w:type="dxa"/>
            <w:vAlign w:val="center"/>
          </w:tcPr>
          <w:p>
            <w:pPr>
              <w:jc w:val="right"/>
              <w:rPr>
                <w:rFonts w:eastAsia="宋体"/>
                <w:sz w:val="18"/>
                <w:szCs w:val="18"/>
                <w:lang w:eastAsia="zh-CN" w:bidi="ar"/>
              </w:rPr>
            </w:pPr>
            <w:r>
              <w:rPr>
                <w:rFonts w:hint="eastAsia" w:eastAsia="宋体"/>
                <w:sz w:val="18"/>
                <w:szCs w:val="18"/>
                <w:lang w:eastAsia="zh-CN" w:bidi="ar"/>
              </w:rPr>
              <w:t>-</w:t>
            </w:r>
          </w:p>
        </w:tc>
        <w:tc>
          <w:tcPr>
            <w:tcW w:w="1532" w:type="dxa"/>
            <w:vAlign w:val="center"/>
          </w:tcPr>
          <w:p>
            <w:pPr>
              <w:jc w:val="right"/>
              <w:rPr>
                <w:rFonts w:eastAsia="宋体"/>
                <w:sz w:val="18"/>
                <w:szCs w:val="18"/>
                <w:lang w:eastAsia="zh-CN" w:bidi="ar"/>
              </w:rPr>
            </w:pPr>
            <w:r>
              <w:rPr>
                <w:rFonts w:hint="eastAsia" w:eastAsia="宋体"/>
                <w:sz w:val="18"/>
                <w:szCs w:val="18"/>
                <w:lang w:eastAsia="zh-CN" w:bidi="ar"/>
              </w:rPr>
              <w:t>-</w:t>
            </w:r>
          </w:p>
        </w:tc>
        <w:tc>
          <w:tcPr>
            <w:tcW w:w="1501" w:type="dxa"/>
            <w:vAlign w:val="center"/>
          </w:tcPr>
          <w:p>
            <w:pPr>
              <w:jc w:val="right"/>
              <w:rPr>
                <w:rFonts w:eastAsia="宋体"/>
                <w:sz w:val="18"/>
                <w:szCs w:val="18"/>
                <w:lang w:eastAsia="zh-CN" w:bidi="ar"/>
              </w:rPr>
            </w:pPr>
            <w:r>
              <w:rPr>
                <w:rFonts w:hint="eastAsia" w:eastAsia="宋体"/>
                <w:sz w:val="18"/>
                <w:szCs w:val="18"/>
                <w:lang w:eastAsia="zh-CN" w:bidi="ar"/>
              </w:rPr>
              <w:t>-</w:t>
            </w:r>
          </w:p>
        </w:tc>
        <w:tc>
          <w:tcPr>
            <w:tcW w:w="1532" w:type="dxa"/>
            <w:vAlign w:val="center"/>
          </w:tcPr>
          <w:p>
            <w:pPr>
              <w:jc w:val="right"/>
              <w:rPr>
                <w:rFonts w:eastAsia="宋体"/>
                <w:sz w:val="18"/>
                <w:szCs w:val="18"/>
                <w:lang w:eastAsia="zh-CN" w:bidi="ar"/>
              </w:rPr>
            </w:pPr>
            <w:r>
              <w:rPr>
                <w:rFonts w:hint="eastAsia" w:eastAsia="宋体"/>
                <w:sz w:val="18"/>
                <w:szCs w:val="18"/>
                <w:lang w:eastAsia="zh-CN" w:bidi="ar"/>
              </w:rPr>
              <w:t>273,989,086.39</w:t>
            </w:r>
          </w:p>
        </w:tc>
        <w:tc>
          <w:tcPr>
            <w:tcW w:w="1804" w:type="dxa"/>
            <w:vAlign w:val="center"/>
          </w:tcPr>
          <w:p>
            <w:pPr>
              <w:jc w:val="right"/>
              <w:rPr>
                <w:rFonts w:eastAsia="宋体"/>
                <w:sz w:val="18"/>
                <w:szCs w:val="18"/>
                <w:lang w:eastAsia="zh-CN" w:bidi="ar"/>
              </w:rPr>
            </w:pPr>
            <w:r>
              <w:rPr>
                <w:rFonts w:hint="eastAsia" w:eastAsia="宋体"/>
                <w:sz w:val="18"/>
                <w:szCs w:val="18"/>
                <w:lang w:eastAsia="zh-CN" w:bidi="ar"/>
              </w:rPr>
              <w:t>（10,799,265.89）</w:t>
            </w:r>
          </w:p>
        </w:tc>
        <w:tc>
          <w:tcPr>
            <w:tcW w:w="1542" w:type="dxa"/>
            <w:vAlign w:val="center"/>
          </w:tcPr>
          <w:p>
            <w:pPr>
              <w:jc w:val="right"/>
              <w:rPr>
                <w:rFonts w:eastAsia="宋体"/>
                <w:sz w:val="18"/>
                <w:szCs w:val="18"/>
                <w:lang w:eastAsia="zh-CN" w:bidi="ar"/>
              </w:rPr>
            </w:pPr>
            <w:r>
              <w:rPr>
                <w:rFonts w:hint="eastAsia" w:eastAsia="宋体"/>
                <w:sz w:val="18"/>
                <w:szCs w:val="18"/>
                <w:lang w:eastAsia="zh-CN" w:bidi="ar"/>
              </w:rPr>
              <w:t xml:space="preserve">263,189,820.50 </w:t>
            </w:r>
          </w:p>
        </w:tc>
      </w:tr>
      <w:tr>
        <w:tblPrEx>
          <w:tblLayout w:type="fixed"/>
          <w:tblCellMar>
            <w:top w:w="0" w:type="dxa"/>
            <w:left w:w="108" w:type="dxa"/>
            <w:bottom w:w="0" w:type="dxa"/>
            <w:right w:w="108" w:type="dxa"/>
          </w:tblCellMar>
        </w:tblPrEx>
        <w:trPr>
          <w:trHeight w:val="462" w:hRule="atLeast"/>
        </w:trPr>
        <w:tc>
          <w:tcPr>
            <w:tcW w:w="1561" w:type="dxa"/>
            <w:vAlign w:val="center"/>
          </w:tcPr>
          <w:p>
            <w:pPr>
              <w:widowControl/>
              <w:rPr>
                <w:color w:val="000000"/>
                <w:kern w:val="0"/>
                <w:sz w:val="18"/>
                <w:szCs w:val="18"/>
                <w:lang w:eastAsia="zh-CN"/>
              </w:rPr>
            </w:pPr>
            <w:r>
              <w:rPr>
                <w:color w:val="000000"/>
                <w:kern w:val="0"/>
                <w:sz w:val="18"/>
                <w:szCs w:val="18"/>
                <w:lang w:eastAsia="zh-CN"/>
              </w:rPr>
              <w:t>Total assets</w:t>
            </w:r>
          </w:p>
        </w:tc>
        <w:tc>
          <w:tcPr>
            <w:tcW w:w="1548" w:type="dxa"/>
            <w:vAlign w:val="center"/>
          </w:tcPr>
          <w:p>
            <w:pPr>
              <w:jc w:val="right"/>
              <w:rPr>
                <w:rFonts w:eastAsia="宋体"/>
                <w:sz w:val="18"/>
                <w:szCs w:val="18"/>
                <w:lang w:eastAsia="zh-CN" w:bidi="ar"/>
              </w:rPr>
            </w:pPr>
            <w:r>
              <w:rPr>
                <w:rFonts w:hint="eastAsia" w:eastAsia="宋体"/>
                <w:sz w:val="18"/>
                <w:szCs w:val="18"/>
                <w:lang w:eastAsia="zh-CN" w:bidi="ar"/>
              </w:rPr>
              <w:t xml:space="preserve">3,620,898,935.24 </w:t>
            </w:r>
          </w:p>
        </w:tc>
        <w:tc>
          <w:tcPr>
            <w:tcW w:w="1532" w:type="dxa"/>
            <w:vAlign w:val="center"/>
          </w:tcPr>
          <w:p>
            <w:pPr>
              <w:jc w:val="right"/>
              <w:rPr>
                <w:rFonts w:eastAsia="宋体"/>
                <w:sz w:val="18"/>
                <w:szCs w:val="18"/>
                <w:lang w:eastAsia="zh-CN" w:bidi="ar"/>
              </w:rPr>
            </w:pPr>
            <w:r>
              <w:rPr>
                <w:rFonts w:hint="eastAsia" w:eastAsia="宋体"/>
                <w:sz w:val="18"/>
                <w:szCs w:val="18"/>
                <w:lang w:eastAsia="zh-CN" w:bidi="ar"/>
              </w:rPr>
              <w:t xml:space="preserve">2,723,868,343.51 </w:t>
            </w:r>
          </w:p>
        </w:tc>
        <w:tc>
          <w:tcPr>
            <w:tcW w:w="1501" w:type="dxa"/>
            <w:vAlign w:val="center"/>
          </w:tcPr>
          <w:p>
            <w:pPr>
              <w:jc w:val="right"/>
              <w:rPr>
                <w:rFonts w:eastAsia="宋体"/>
                <w:sz w:val="18"/>
                <w:szCs w:val="18"/>
                <w:lang w:eastAsia="zh-CN" w:bidi="ar"/>
              </w:rPr>
            </w:pPr>
            <w:r>
              <w:rPr>
                <w:rFonts w:hint="eastAsia" w:eastAsia="宋体"/>
                <w:sz w:val="18"/>
                <w:szCs w:val="18"/>
                <w:lang w:eastAsia="zh-CN" w:bidi="ar"/>
              </w:rPr>
              <w:t xml:space="preserve">1,450,356,275.80 </w:t>
            </w:r>
          </w:p>
        </w:tc>
        <w:tc>
          <w:tcPr>
            <w:tcW w:w="1532" w:type="dxa"/>
            <w:vAlign w:val="center"/>
          </w:tcPr>
          <w:p>
            <w:pPr>
              <w:jc w:val="right"/>
              <w:rPr>
                <w:rFonts w:eastAsia="宋体"/>
                <w:sz w:val="18"/>
                <w:szCs w:val="18"/>
                <w:lang w:eastAsia="zh-CN" w:bidi="ar"/>
              </w:rPr>
            </w:pPr>
            <w:r>
              <w:rPr>
                <w:rFonts w:hint="eastAsia" w:eastAsia="宋体"/>
                <w:sz w:val="18"/>
                <w:szCs w:val="18"/>
                <w:lang w:eastAsia="zh-CN" w:bidi="ar"/>
              </w:rPr>
              <w:t xml:space="preserve">1,354,612,147.32 </w:t>
            </w:r>
          </w:p>
        </w:tc>
        <w:tc>
          <w:tcPr>
            <w:tcW w:w="1804" w:type="dxa"/>
            <w:vAlign w:val="center"/>
          </w:tcPr>
          <w:p>
            <w:pPr>
              <w:jc w:val="right"/>
              <w:rPr>
                <w:rFonts w:eastAsia="宋体"/>
                <w:sz w:val="18"/>
                <w:szCs w:val="18"/>
                <w:lang w:eastAsia="zh-CN" w:bidi="ar"/>
              </w:rPr>
            </w:pPr>
            <w:r>
              <w:rPr>
                <w:rFonts w:hint="eastAsia" w:eastAsia="宋体"/>
                <w:sz w:val="18"/>
                <w:szCs w:val="18"/>
                <w:lang w:eastAsia="zh-CN" w:bidi="ar"/>
              </w:rPr>
              <w:t>(1,878,234,272.60)</w:t>
            </w:r>
          </w:p>
        </w:tc>
        <w:tc>
          <w:tcPr>
            <w:tcW w:w="1542" w:type="dxa"/>
            <w:vAlign w:val="center"/>
          </w:tcPr>
          <w:p>
            <w:pPr>
              <w:jc w:val="right"/>
              <w:rPr>
                <w:rFonts w:eastAsia="宋体"/>
                <w:sz w:val="18"/>
                <w:szCs w:val="18"/>
                <w:lang w:eastAsia="zh-CN" w:bidi="ar"/>
              </w:rPr>
            </w:pPr>
            <w:r>
              <w:rPr>
                <w:rFonts w:hint="eastAsia" w:eastAsia="宋体"/>
                <w:sz w:val="18"/>
                <w:szCs w:val="18"/>
                <w:lang w:eastAsia="zh-CN" w:bidi="ar"/>
              </w:rPr>
              <w:t xml:space="preserve">7,271,501,429.27 </w:t>
            </w:r>
          </w:p>
        </w:tc>
      </w:tr>
      <w:tr>
        <w:tblPrEx>
          <w:tblLayout w:type="fixed"/>
          <w:tblCellMar>
            <w:top w:w="0" w:type="dxa"/>
            <w:left w:w="108" w:type="dxa"/>
            <w:bottom w:w="0" w:type="dxa"/>
            <w:right w:w="108" w:type="dxa"/>
          </w:tblCellMar>
        </w:tblPrEx>
        <w:trPr>
          <w:trHeight w:val="575" w:hRule="atLeast"/>
        </w:trPr>
        <w:tc>
          <w:tcPr>
            <w:tcW w:w="1561" w:type="dxa"/>
            <w:vAlign w:val="center"/>
          </w:tcPr>
          <w:p>
            <w:pPr>
              <w:widowControl/>
              <w:rPr>
                <w:color w:val="000000"/>
                <w:kern w:val="0"/>
                <w:sz w:val="18"/>
                <w:szCs w:val="18"/>
                <w:lang w:eastAsia="zh-CN"/>
              </w:rPr>
            </w:pPr>
            <w:r>
              <w:rPr>
                <w:color w:val="000000"/>
                <w:kern w:val="0"/>
                <w:sz w:val="18"/>
                <w:szCs w:val="18"/>
                <w:lang w:eastAsia="zh-CN"/>
              </w:rPr>
              <w:t xml:space="preserve">Total liabilities </w:t>
            </w:r>
          </w:p>
        </w:tc>
        <w:tc>
          <w:tcPr>
            <w:tcW w:w="1548" w:type="dxa"/>
            <w:vAlign w:val="center"/>
          </w:tcPr>
          <w:p>
            <w:pPr>
              <w:jc w:val="right"/>
              <w:rPr>
                <w:rFonts w:eastAsia="宋体"/>
                <w:sz w:val="18"/>
                <w:szCs w:val="18"/>
                <w:lang w:eastAsia="zh-CN" w:bidi="ar"/>
              </w:rPr>
            </w:pPr>
            <w:r>
              <w:rPr>
                <w:rFonts w:hint="eastAsia" w:eastAsia="宋体"/>
                <w:sz w:val="18"/>
                <w:szCs w:val="18"/>
                <w:lang w:eastAsia="zh-CN" w:bidi="ar"/>
              </w:rPr>
              <w:t xml:space="preserve">1,135,349,737.34 </w:t>
            </w:r>
          </w:p>
        </w:tc>
        <w:tc>
          <w:tcPr>
            <w:tcW w:w="1532" w:type="dxa"/>
            <w:vAlign w:val="center"/>
          </w:tcPr>
          <w:p>
            <w:pPr>
              <w:jc w:val="right"/>
              <w:rPr>
                <w:rFonts w:eastAsia="宋体"/>
                <w:sz w:val="18"/>
                <w:szCs w:val="18"/>
                <w:lang w:eastAsia="zh-CN" w:bidi="ar"/>
              </w:rPr>
            </w:pPr>
            <w:r>
              <w:rPr>
                <w:rFonts w:hint="eastAsia" w:eastAsia="宋体"/>
                <w:sz w:val="18"/>
                <w:szCs w:val="18"/>
                <w:lang w:eastAsia="zh-CN" w:bidi="ar"/>
              </w:rPr>
              <w:t xml:space="preserve">1,229,379,688.67 </w:t>
            </w:r>
          </w:p>
        </w:tc>
        <w:tc>
          <w:tcPr>
            <w:tcW w:w="1501" w:type="dxa"/>
            <w:vAlign w:val="center"/>
          </w:tcPr>
          <w:p>
            <w:pPr>
              <w:jc w:val="right"/>
              <w:rPr>
                <w:rFonts w:eastAsia="宋体"/>
                <w:sz w:val="18"/>
                <w:szCs w:val="18"/>
                <w:lang w:eastAsia="zh-CN" w:bidi="ar"/>
              </w:rPr>
            </w:pPr>
            <w:r>
              <w:rPr>
                <w:rFonts w:hint="eastAsia" w:eastAsia="宋体"/>
                <w:sz w:val="18"/>
                <w:szCs w:val="18"/>
                <w:lang w:eastAsia="zh-CN" w:bidi="ar"/>
              </w:rPr>
              <w:t xml:space="preserve">626,402,536.30 </w:t>
            </w:r>
          </w:p>
        </w:tc>
        <w:tc>
          <w:tcPr>
            <w:tcW w:w="1532" w:type="dxa"/>
            <w:vAlign w:val="center"/>
          </w:tcPr>
          <w:p>
            <w:pPr>
              <w:jc w:val="right"/>
              <w:rPr>
                <w:rFonts w:eastAsia="宋体"/>
                <w:sz w:val="18"/>
                <w:szCs w:val="18"/>
                <w:lang w:eastAsia="zh-CN" w:bidi="ar"/>
              </w:rPr>
            </w:pPr>
            <w:r>
              <w:rPr>
                <w:rFonts w:hint="eastAsia" w:eastAsia="宋体"/>
                <w:sz w:val="18"/>
                <w:szCs w:val="18"/>
                <w:lang w:eastAsia="zh-CN" w:bidi="ar"/>
              </w:rPr>
              <w:t xml:space="preserve">1,918,696,604.78 </w:t>
            </w:r>
          </w:p>
        </w:tc>
        <w:tc>
          <w:tcPr>
            <w:tcW w:w="1804" w:type="dxa"/>
            <w:vAlign w:val="center"/>
          </w:tcPr>
          <w:p>
            <w:pPr>
              <w:jc w:val="right"/>
              <w:rPr>
                <w:rFonts w:eastAsia="宋体"/>
                <w:sz w:val="18"/>
                <w:szCs w:val="18"/>
                <w:lang w:eastAsia="zh-CN" w:bidi="ar"/>
              </w:rPr>
            </w:pPr>
            <w:r>
              <w:rPr>
                <w:rFonts w:hint="eastAsia" w:eastAsia="宋体"/>
                <w:sz w:val="18"/>
                <w:szCs w:val="18"/>
                <w:lang w:eastAsia="zh-CN" w:bidi="ar"/>
              </w:rPr>
              <w:t>(1,162,541,917.33)</w:t>
            </w:r>
          </w:p>
        </w:tc>
        <w:tc>
          <w:tcPr>
            <w:tcW w:w="1542" w:type="dxa"/>
            <w:vAlign w:val="center"/>
          </w:tcPr>
          <w:p>
            <w:pPr>
              <w:jc w:val="right"/>
              <w:rPr>
                <w:rFonts w:eastAsia="宋体"/>
                <w:sz w:val="18"/>
                <w:szCs w:val="18"/>
                <w:lang w:eastAsia="zh-CN" w:bidi="ar"/>
              </w:rPr>
            </w:pPr>
            <w:r>
              <w:rPr>
                <w:rFonts w:hint="eastAsia" w:eastAsia="宋体"/>
                <w:sz w:val="18"/>
                <w:szCs w:val="18"/>
                <w:lang w:eastAsia="zh-CN" w:bidi="ar"/>
              </w:rPr>
              <w:t xml:space="preserve">3,747,286,649.76 </w:t>
            </w:r>
          </w:p>
        </w:tc>
      </w:tr>
    </w:tbl>
    <w:p>
      <w:pPr>
        <w:autoSpaceDE w:val="0"/>
        <w:autoSpaceDN w:val="0"/>
        <w:adjustRightInd w:val="0"/>
        <w:jc w:val="both"/>
        <w:rPr>
          <w:rFonts w:eastAsia="宋体"/>
          <w:b/>
          <w:bCs/>
          <w:i/>
          <w:iCs/>
          <w:color w:val="000000"/>
          <w:kern w:val="0"/>
          <w:sz w:val="22"/>
          <w:szCs w:val="22"/>
          <w:u w:val="single"/>
          <w:lang w:eastAsia="zh-CN"/>
        </w:rPr>
      </w:pPr>
    </w:p>
    <w:p>
      <w:pPr>
        <w:autoSpaceDE w:val="0"/>
        <w:autoSpaceDN w:val="0"/>
        <w:adjustRightInd w:val="0"/>
        <w:jc w:val="center"/>
        <w:rPr>
          <w:rFonts w:eastAsia="宋体"/>
          <w:b/>
          <w:bCs/>
          <w:i/>
          <w:iCs/>
          <w:color w:val="000000"/>
          <w:kern w:val="0"/>
          <w:sz w:val="22"/>
          <w:szCs w:val="22"/>
          <w:u w:val="single"/>
          <w:lang w:eastAsia="zh-CN"/>
        </w:rPr>
      </w:pPr>
    </w:p>
    <w:p>
      <w:pPr>
        <w:autoSpaceDE w:val="0"/>
        <w:autoSpaceDN w:val="0"/>
        <w:adjustRightInd w:val="0"/>
        <w:jc w:val="center"/>
        <w:rPr>
          <w:rFonts w:eastAsia="宋体"/>
          <w:b/>
          <w:bCs/>
          <w:i/>
          <w:iCs/>
          <w:color w:val="000000"/>
          <w:kern w:val="0"/>
          <w:sz w:val="22"/>
          <w:szCs w:val="22"/>
          <w:u w:val="single"/>
          <w:lang w:eastAsia="zh-CN"/>
        </w:rPr>
      </w:pPr>
    </w:p>
    <w:p>
      <w:pPr>
        <w:autoSpaceDE w:val="0"/>
        <w:autoSpaceDN w:val="0"/>
        <w:adjustRightInd w:val="0"/>
        <w:jc w:val="center"/>
        <w:rPr>
          <w:rFonts w:eastAsia="宋体"/>
          <w:b/>
          <w:bCs/>
          <w:i/>
          <w:iCs/>
          <w:color w:val="000000"/>
          <w:kern w:val="0"/>
          <w:sz w:val="22"/>
          <w:szCs w:val="22"/>
          <w:u w:val="single"/>
          <w:lang w:eastAsia="zh-CN"/>
        </w:rPr>
      </w:pPr>
    </w:p>
    <w:p>
      <w:pPr>
        <w:autoSpaceDE w:val="0"/>
        <w:autoSpaceDN w:val="0"/>
        <w:adjustRightInd w:val="0"/>
        <w:jc w:val="center"/>
        <w:rPr>
          <w:rFonts w:eastAsia="宋体"/>
          <w:b/>
          <w:bCs/>
          <w:i/>
          <w:iCs/>
          <w:color w:val="000000"/>
          <w:kern w:val="0"/>
          <w:sz w:val="22"/>
          <w:szCs w:val="22"/>
          <w:u w:val="single"/>
          <w:lang w:eastAsia="zh-CN"/>
        </w:rPr>
      </w:pPr>
    </w:p>
    <w:p>
      <w:pPr>
        <w:autoSpaceDE w:val="0"/>
        <w:autoSpaceDN w:val="0"/>
        <w:adjustRightInd w:val="0"/>
        <w:jc w:val="center"/>
        <w:rPr>
          <w:rFonts w:eastAsia="宋体"/>
          <w:b/>
          <w:bCs/>
          <w:i/>
          <w:iCs/>
          <w:color w:val="000000"/>
          <w:kern w:val="0"/>
          <w:sz w:val="22"/>
          <w:szCs w:val="22"/>
          <w:u w:val="single"/>
          <w:lang w:eastAsia="zh-CN"/>
        </w:rPr>
      </w:pPr>
    </w:p>
    <w:p>
      <w:pPr>
        <w:autoSpaceDE w:val="0"/>
        <w:autoSpaceDN w:val="0"/>
        <w:adjustRightInd w:val="0"/>
        <w:jc w:val="center"/>
        <w:rPr>
          <w:rFonts w:eastAsia="宋体"/>
          <w:b/>
          <w:bCs/>
          <w:i/>
          <w:iCs/>
          <w:color w:val="000000"/>
          <w:kern w:val="0"/>
          <w:sz w:val="22"/>
          <w:szCs w:val="22"/>
          <w:u w:val="single"/>
          <w:lang w:eastAsia="zh-CN"/>
        </w:rPr>
      </w:pPr>
    </w:p>
    <w:p>
      <w:pPr>
        <w:pStyle w:val="2"/>
        <w:rPr>
          <w:rFonts w:eastAsia="宋体"/>
          <w:b/>
          <w:bCs/>
          <w:i/>
          <w:iCs/>
          <w:color w:val="000000"/>
          <w:kern w:val="0"/>
          <w:sz w:val="22"/>
          <w:szCs w:val="22"/>
          <w:u w:val="single"/>
          <w:lang w:eastAsia="zh-CN"/>
        </w:rPr>
      </w:pPr>
    </w:p>
    <w:p>
      <w:pPr>
        <w:pStyle w:val="2"/>
        <w:rPr>
          <w:rFonts w:eastAsia="宋体"/>
          <w:b/>
          <w:bCs/>
          <w:i/>
          <w:iCs/>
          <w:color w:val="000000"/>
          <w:kern w:val="0"/>
          <w:sz w:val="22"/>
          <w:szCs w:val="22"/>
          <w:u w:val="single"/>
          <w:lang w:eastAsia="zh-CN"/>
        </w:rPr>
      </w:pPr>
    </w:p>
    <w:p>
      <w:pPr>
        <w:autoSpaceDE w:val="0"/>
        <w:autoSpaceDN w:val="0"/>
        <w:adjustRightInd w:val="0"/>
        <w:jc w:val="center"/>
        <w:rPr>
          <w:rFonts w:eastAsia="宋体"/>
          <w:b/>
          <w:bCs/>
          <w:i/>
          <w:iCs/>
          <w:color w:val="000000"/>
          <w:kern w:val="0"/>
          <w:sz w:val="22"/>
          <w:szCs w:val="22"/>
          <w:u w:val="single"/>
          <w:lang w:eastAsia="zh-CN"/>
        </w:rPr>
      </w:pPr>
    </w:p>
    <w:p>
      <w:pPr>
        <w:autoSpaceDE w:val="0"/>
        <w:autoSpaceDN w:val="0"/>
        <w:adjustRightInd w:val="0"/>
        <w:jc w:val="center"/>
        <w:rPr>
          <w:rFonts w:eastAsia="宋体"/>
          <w:color w:val="000000"/>
          <w:sz w:val="22"/>
          <w:szCs w:val="22"/>
          <w:lang w:eastAsia="zh-CN"/>
        </w:rPr>
      </w:pPr>
      <w:r>
        <w:rPr>
          <w:rFonts w:eastAsia="宋体"/>
          <w:b/>
          <w:bCs/>
          <w:i/>
          <w:iCs/>
          <w:color w:val="000000"/>
          <w:kern w:val="0"/>
          <w:sz w:val="22"/>
          <w:szCs w:val="22"/>
          <w:u w:val="single"/>
          <w:lang w:eastAsia="zh-CN"/>
        </w:rPr>
        <w:t xml:space="preserve">Six months ended </w:t>
      </w:r>
      <w:r>
        <w:rPr>
          <w:rFonts w:eastAsia="Times New Roman"/>
          <w:b/>
          <w:i/>
          <w:color w:val="000000"/>
          <w:sz w:val="22"/>
          <w:szCs w:val="22"/>
          <w:u w:val="single"/>
          <w:lang w:eastAsia="zh-CN"/>
        </w:rPr>
        <w:t>3</w:t>
      </w:r>
      <w:r>
        <w:rPr>
          <w:rFonts w:eastAsia="宋体"/>
          <w:b/>
          <w:i/>
          <w:color w:val="000000"/>
          <w:sz w:val="22"/>
          <w:szCs w:val="22"/>
          <w:u w:val="single"/>
          <w:lang w:eastAsia="zh-CN"/>
        </w:rPr>
        <w:t>0</w:t>
      </w:r>
      <w:r>
        <w:rPr>
          <w:rFonts w:eastAsia="Times New Roman"/>
          <w:b/>
          <w:i/>
          <w:color w:val="000000"/>
          <w:sz w:val="22"/>
          <w:szCs w:val="22"/>
          <w:u w:val="single"/>
          <w:lang w:eastAsia="zh-CN"/>
        </w:rPr>
        <w:t xml:space="preserve"> </w:t>
      </w:r>
      <w:r>
        <w:rPr>
          <w:rFonts w:eastAsia="宋体"/>
          <w:b/>
          <w:i/>
          <w:color w:val="000000"/>
          <w:sz w:val="22"/>
          <w:szCs w:val="22"/>
          <w:u w:val="single"/>
          <w:lang w:eastAsia="zh-CN"/>
        </w:rPr>
        <w:t xml:space="preserve">June </w:t>
      </w:r>
      <w:r>
        <w:rPr>
          <w:rFonts w:hint="eastAsia" w:eastAsia="Times New Roman"/>
          <w:b/>
          <w:i/>
          <w:color w:val="000000"/>
          <w:sz w:val="22"/>
          <w:szCs w:val="22"/>
          <w:u w:val="single"/>
          <w:lang w:eastAsia="zh-CN"/>
        </w:rPr>
        <w:t>2020</w:t>
      </w:r>
      <w:r>
        <w:rPr>
          <w:rFonts w:eastAsia="宋体"/>
          <w:b/>
          <w:bCs/>
          <w:i/>
          <w:iCs/>
          <w:color w:val="000000"/>
          <w:kern w:val="0"/>
          <w:sz w:val="22"/>
          <w:szCs w:val="22"/>
          <w:u w:val="single"/>
          <w:lang w:eastAsia="zh-CN"/>
        </w:rPr>
        <w:t>(unaudited)</w:t>
      </w:r>
    </w:p>
    <w:p>
      <w:pPr>
        <w:autoSpaceDE w:val="0"/>
        <w:autoSpaceDN w:val="0"/>
        <w:adjustRightInd w:val="0"/>
        <w:jc w:val="right"/>
        <w:rPr>
          <w:rFonts w:eastAsia="宋体"/>
          <w:color w:val="000000"/>
          <w:sz w:val="22"/>
          <w:szCs w:val="22"/>
        </w:rPr>
      </w:pPr>
      <w:r>
        <w:rPr>
          <w:rFonts w:eastAsia="宋体"/>
          <w:color w:val="000000"/>
          <w:sz w:val="22"/>
          <w:szCs w:val="22"/>
          <w:lang w:eastAsia="zh-CN"/>
        </w:rPr>
        <w:t>Unit: RMB Yuan</w:t>
      </w:r>
    </w:p>
    <w:tbl>
      <w:tblPr>
        <w:tblStyle w:val="95"/>
        <w:tblW w:w="11132" w:type="dxa"/>
        <w:tblInd w:w="-642" w:type="dxa"/>
        <w:tblLayout w:type="fixed"/>
        <w:tblCellMar>
          <w:top w:w="0" w:type="dxa"/>
          <w:left w:w="108" w:type="dxa"/>
          <w:bottom w:w="0" w:type="dxa"/>
          <w:right w:w="108" w:type="dxa"/>
        </w:tblCellMar>
      </w:tblPr>
      <w:tblGrid>
        <w:gridCol w:w="1617"/>
        <w:gridCol w:w="1563"/>
        <w:gridCol w:w="1488"/>
        <w:gridCol w:w="1534"/>
        <w:gridCol w:w="1504"/>
        <w:gridCol w:w="1867"/>
        <w:gridCol w:w="1559"/>
      </w:tblGrid>
      <w:tr>
        <w:tblPrEx>
          <w:tblLayout w:type="fixed"/>
          <w:tblCellMar>
            <w:top w:w="0" w:type="dxa"/>
            <w:left w:w="108" w:type="dxa"/>
            <w:bottom w:w="0" w:type="dxa"/>
            <w:right w:w="108" w:type="dxa"/>
          </w:tblCellMar>
        </w:tblPrEx>
        <w:trPr>
          <w:trHeight w:val="1088" w:hRule="atLeast"/>
        </w:trPr>
        <w:tc>
          <w:tcPr>
            <w:tcW w:w="1617" w:type="dxa"/>
            <w:vAlign w:val="center"/>
          </w:tcPr>
          <w:p>
            <w:pPr>
              <w:widowControl/>
              <w:rPr>
                <w:rFonts w:eastAsia="宋体"/>
                <w:b/>
                <w:bCs/>
                <w:color w:val="000000"/>
                <w:kern w:val="0"/>
                <w:sz w:val="18"/>
                <w:szCs w:val="18"/>
                <w:lang w:eastAsia="zh-CN"/>
              </w:rPr>
            </w:pPr>
            <w:r>
              <w:rPr>
                <w:rFonts w:eastAsia="宋体"/>
                <w:b/>
                <w:bCs/>
                <w:color w:val="000000"/>
                <w:kern w:val="0"/>
                <w:sz w:val="18"/>
                <w:szCs w:val="18"/>
                <w:lang w:eastAsia="zh-CN"/>
              </w:rPr>
              <w:t>Item</w:t>
            </w:r>
          </w:p>
        </w:tc>
        <w:tc>
          <w:tcPr>
            <w:tcW w:w="1563" w:type="dxa"/>
            <w:vAlign w:val="bottom"/>
          </w:tcPr>
          <w:p>
            <w:pPr>
              <w:pStyle w:val="114"/>
              <w:pBdr>
                <w:bottom w:val="single" w:color="auto" w:sz="4" w:space="1"/>
              </w:pBdr>
              <w:spacing w:line="240" w:lineRule="exact"/>
              <w:jc w:val="center"/>
              <w:rPr>
                <w:rFonts w:ascii="Times New Roman" w:hAnsi="Times New Roman" w:eastAsia="宋体"/>
                <w:b/>
                <w:bCs/>
                <w:color w:val="000000"/>
                <w:kern w:val="2"/>
                <w:sz w:val="18"/>
                <w:szCs w:val="18"/>
                <w:lang w:eastAsia="zh-CN"/>
              </w:rPr>
            </w:pPr>
            <w:r>
              <w:rPr>
                <w:rFonts w:ascii="Times New Roman" w:hAnsi="Times New Roman"/>
                <w:b/>
                <w:color w:val="000000"/>
                <w:sz w:val="18"/>
                <w:szCs w:val="18"/>
                <w:lang w:eastAsia="zh-CN"/>
              </w:rPr>
              <w:t>Chemical bulk drugs</w:t>
            </w:r>
          </w:p>
        </w:tc>
        <w:tc>
          <w:tcPr>
            <w:tcW w:w="1488" w:type="dxa"/>
            <w:vAlign w:val="bottom"/>
          </w:tcPr>
          <w:p>
            <w:pPr>
              <w:pStyle w:val="114"/>
              <w:pBdr>
                <w:bottom w:val="single" w:color="auto" w:sz="4" w:space="1"/>
              </w:pBdr>
              <w:spacing w:line="240" w:lineRule="exact"/>
              <w:jc w:val="center"/>
              <w:rPr>
                <w:rFonts w:ascii="Times New Roman" w:hAnsi="Times New Roman" w:eastAsia="宋体"/>
                <w:b/>
                <w:bCs/>
                <w:color w:val="000000"/>
                <w:kern w:val="2"/>
                <w:sz w:val="18"/>
                <w:szCs w:val="18"/>
                <w:lang w:eastAsia="zh-CN"/>
              </w:rPr>
            </w:pPr>
            <w:r>
              <w:rPr>
                <w:rFonts w:ascii="Times New Roman" w:hAnsi="Times New Roman" w:eastAsia="宋体"/>
                <w:b/>
                <w:bCs/>
                <w:color w:val="000000"/>
                <w:kern w:val="2"/>
                <w:sz w:val="18"/>
                <w:szCs w:val="18"/>
                <w:lang w:eastAsia="zh-CN"/>
              </w:rPr>
              <w:t>Preparations</w:t>
            </w:r>
          </w:p>
        </w:tc>
        <w:tc>
          <w:tcPr>
            <w:tcW w:w="1534" w:type="dxa"/>
            <w:vAlign w:val="bottom"/>
          </w:tcPr>
          <w:p>
            <w:pPr>
              <w:pStyle w:val="114"/>
              <w:pBdr>
                <w:bottom w:val="single" w:color="auto" w:sz="4" w:space="1"/>
              </w:pBdr>
              <w:spacing w:line="240" w:lineRule="exact"/>
              <w:jc w:val="center"/>
              <w:rPr>
                <w:rFonts w:ascii="Times New Roman" w:hAnsi="Times New Roman" w:eastAsia="宋体"/>
                <w:b/>
                <w:bCs/>
                <w:color w:val="000000"/>
                <w:kern w:val="2"/>
                <w:sz w:val="18"/>
                <w:szCs w:val="18"/>
                <w:lang w:eastAsia="zh-CN"/>
              </w:rPr>
            </w:pPr>
            <w:r>
              <w:rPr>
                <w:rFonts w:ascii="Times New Roman" w:hAnsi="Times New Roman" w:eastAsia="宋体"/>
                <w:b/>
                <w:bCs/>
                <w:color w:val="000000"/>
                <w:kern w:val="2"/>
                <w:sz w:val="18"/>
                <w:szCs w:val="18"/>
                <w:lang w:eastAsia="zh-CN"/>
              </w:rPr>
              <w:t>Medical intermediate and other products</w:t>
            </w:r>
          </w:p>
        </w:tc>
        <w:tc>
          <w:tcPr>
            <w:tcW w:w="1504" w:type="dxa"/>
            <w:vAlign w:val="bottom"/>
          </w:tcPr>
          <w:p>
            <w:pPr>
              <w:pStyle w:val="114"/>
              <w:pBdr>
                <w:bottom w:val="single" w:color="auto" w:sz="4" w:space="1"/>
              </w:pBdr>
              <w:spacing w:line="240" w:lineRule="exact"/>
              <w:jc w:val="center"/>
              <w:rPr>
                <w:rFonts w:ascii="Times New Roman" w:hAnsi="Times New Roman" w:eastAsia="宋体"/>
                <w:b/>
                <w:bCs/>
                <w:color w:val="000000"/>
                <w:kern w:val="2"/>
                <w:sz w:val="18"/>
                <w:szCs w:val="18"/>
                <w:lang w:eastAsia="zh-CN"/>
              </w:rPr>
            </w:pPr>
            <w:r>
              <w:rPr>
                <w:rFonts w:ascii="Times New Roman" w:hAnsi="Times New Roman" w:eastAsia="宋体"/>
                <w:b/>
                <w:bCs/>
                <w:color w:val="000000"/>
                <w:kern w:val="2"/>
                <w:sz w:val="18"/>
                <w:szCs w:val="18"/>
                <w:lang w:eastAsia="zh-CN"/>
              </w:rPr>
              <w:t>Unallocated</w:t>
            </w:r>
          </w:p>
        </w:tc>
        <w:tc>
          <w:tcPr>
            <w:tcW w:w="1867" w:type="dxa"/>
            <w:vAlign w:val="bottom"/>
          </w:tcPr>
          <w:p>
            <w:pPr>
              <w:pStyle w:val="114"/>
              <w:pBdr>
                <w:bottom w:val="single" w:color="auto" w:sz="4" w:space="1"/>
              </w:pBdr>
              <w:spacing w:line="240" w:lineRule="exact"/>
              <w:jc w:val="center"/>
              <w:rPr>
                <w:rFonts w:ascii="Times New Roman" w:hAnsi="Times New Roman" w:eastAsia="PMingLiU"/>
                <w:b/>
                <w:bCs/>
                <w:color w:val="000000"/>
                <w:kern w:val="2"/>
                <w:sz w:val="18"/>
                <w:szCs w:val="18"/>
                <w:lang w:eastAsia="zh-TW"/>
              </w:rPr>
            </w:pPr>
            <w:r>
              <w:rPr>
                <w:rFonts w:ascii="Times New Roman" w:hAnsi="Times New Roman" w:eastAsia="宋体"/>
                <w:b/>
                <w:bCs/>
                <w:color w:val="000000"/>
                <w:kern w:val="2"/>
                <w:sz w:val="18"/>
                <w:szCs w:val="18"/>
                <w:lang w:eastAsia="zh-CN"/>
              </w:rPr>
              <w:t>Offset</w:t>
            </w:r>
          </w:p>
        </w:tc>
        <w:tc>
          <w:tcPr>
            <w:tcW w:w="1559" w:type="dxa"/>
            <w:vAlign w:val="bottom"/>
          </w:tcPr>
          <w:p>
            <w:pPr>
              <w:pStyle w:val="114"/>
              <w:pBdr>
                <w:bottom w:val="single" w:color="auto" w:sz="4" w:space="1"/>
              </w:pBdr>
              <w:spacing w:line="240" w:lineRule="exact"/>
              <w:jc w:val="center"/>
              <w:rPr>
                <w:rFonts w:ascii="Times New Roman" w:hAnsi="Times New Roman" w:eastAsia="宋体"/>
                <w:b/>
                <w:bCs/>
                <w:color w:val="000000"/>
                <w:kern w:val="2"/>
                <w:sz w:val="18"/>
                <w:szCs w:val="18"/>
                <w:lang w:eastAsia="zh-CN"/>
              </w:rPr>
            </w:pPr>
            <w:r>
              <w:rPr>
                <w:rFonts w:ascii="Times New Roman" w:hAnsi="Times New Roman" w:eastAsia="宋体"/>
                <w:b/>
                <w:bCs/>
                <w:color w:val="000000"/>
                <w:kern w:val="2"/>
                <w:sz w:val="18"/>
                <w:szCs w:val="18"/>
                <w:lang w:eastAsia="zh-CN"/>
              </w:rPr>
              <w:t>Total</w:t>
            </w:r>
          </w:p>
        </w:tc>
      </w:tr>
      <w:tr>
        <w:tblPrEx>
          <w:tblLayout w:type="fixed"/>
          <w:tblCellMar>
            <w:top w:w="0" w:type="dxa"/>
            <w:left w:w="108" w:type="dxa"/>
            <w:bottom w:w="0" w:type="dxa"/>
            <w:right w:w="108" w:type="dxa"/>
          </w:tblCellMar>
        </w:tblPrEx>
        <w:trPr>
          <w:trHeight w:val="366" w:hRule="atLeast"/>
        </w:trPr>
        <w:tc>
          <w:tcPr>
            <w:tcW w:w="1617" w:type="dxa"/>
            <w:vAlign w:val="center"/>
          </w:tcPr>
          <w:p>
            <w:pPr>
              <w:widowControl/>
              <w:rPr>
                <w:color w:val="000000"/>
                <w:kern w:val="0"/>
                <w:sz w:val="18"/>
                <w:szCs w:val="18"/>
                <w:lang w:eastAsia="zh-CN"/>
              </w:rPr>
            </w:pPr>
            <w:r>
              <w:rPr>
                <w:color w:val="000000"/>
                <w:kern w:val="0"/>
                <w:sz w:val="18"/>
                <w:szCs w:val="18"/>
                <w:lang w:eastAsia="zh-CN"/>
              </w:rPr>
              <w:t>Operating income</w:t>
            </w:r>
          </w:p>
        </w:tc>
        <w:tc>
          <w:tcPr>
            <w:tcW w:w="1563" w:type="dxa"/>
            <w:vAlign w:val="center"/>
          </w:tcPr>
          <w:p>
            <w:pPr>
              <w:spacing w:line="240" w:lineRule="auto"/>
              <w:jc w:val="right"/>
              <w:rPr>
                <w:color w:val="000000"/>
                <w:sz w:val="18"/>
                <w:szCs w:val="18"/>
              </w:rPr>
            </w:pPr>
            <w:r>
              <w:rPr>
                <w:rFonts w:eastAsia="宋体"/>
                <w:sz w:val="18"/>
                <w:szCs w:val="18"/>
                <w:lang w:bidi="ar"/>
              </w:rPr>
              <w:t>1,546,337,290.98</w:t>
            </w:r>
          </w:p>
        </w:tc>
        <w:tc>
          <w:tcPr>
            <w:tcW w:w="1488" w:type="dxa"/>
            <w:vAlign w:val="center"/>
          </w:tcPr>
          <w:p>
            <w:pPr>
              <w:spacing w:line="240" w:lineRule="auto"/>
              <w:jc w:val="right"/>
              <w:rPr>
                <w:color w:val="000000"/>
                <w:sz w:val="18"/>
                <w:szCs w:val="18"/>
              </w:rPr>
            </w:pPr>
            <w:r>
              <w:rPr>
                <w:rFonts w:eastAsia="宋体"/>
                <w:sz w:val="18"/>
                <w:szCs w:val="18"/>
                <w:lang w:bidi="ar"/>
              </w:rPr>
              <w:t>1,748,653,348.89</w:t>
            </w:r>
          </w:p>
        </w:tc>
        <w:tc>
          <w:tcPr>
            <w:tcW w:w="1534" w:type="dxa"/>
            <w:vAlign w:val="center"/>
          </w:tcPr>
          <w:p>
            <w:pPr>
              <w:spacing w:line="240" w:lineRule="auto"/>
              <w:jc w:val="right"/>
              <w:rPr>
                <w:color w:val="000000"/>
                <w:sz w:val="18"/>
                <w:szCs w:val="18"/>
              </w:rPr>
            </w:pPr>
            <w:r>
              <w:rPr>
                <w:rFonts w:eastAsia="宋体"/>
                <w:sz w:val="18"/>
                <w:szCs w:val="18"/>
                <w:lang w:bidi="ar"/>
              </w:rPr>
              <w:t>813,936,041.31</w:t>
            </w:r>
          </w:p>
        </w:tc>
        <w:tc>
          <w:tcPr>
            <w:tcW w:w="1504" w:type="dxa"/>
            <w:vAlign w:val="center"/>
          </w:tcPr>
          <w:p>
            <w:pPr>
              <w:spacing w:line="240" w:lineRule="auto"/>
              <w:jc w:val="right"/>
              <w:rPr>
                <w:color w:val="000000"/>
                <w:sz w:val="18"/>
                <w:szCs w:val="18"/>
                <w:lang w:eastAsia="zh-CN"/>
              </w:rPr>
            </w:pPr>
            <w:r>
              <w:rPr>
                <w:rFonts w:eastAsia="宋体"/>
                <w:sz w:val="18"/>
                <w:szCs w:val="18"/>
                <w:lang w:eastAsia="zh-CN" w:bidi="ar"/>
              </w:rPr>
              <w:t>-</w:t>
            </w:r>
            <w:r>
              <w:rPr>
                <w:rFonts w:eastAsia="宋体"/>
                <w:sz w:val="18"/>
                <w:szCs w:val="18"/>
                <w:lang w:bidi="ar"/>
              </w:rPr>
              <w:t xml:space="preserve">  </w:t>
            </w:r>
          </w:p>
        </w:tc>
        <w:tc>
          <w:tcPr>
            <w:tcW w:w="1867" w:type="dxa"/>
            <w:vAlign w:val="center"/>
          </w:tcPr>
          <w:p>
            <w:pPr>
              <w:spacing w:line="240" w:lineRule="auto"/>
              <w:jc w:val="right"/>
              <w:rPr>
                <w:color w:val="000000"/>
                <w:sz w:val="18"/>
                <w:szCs w:val="18"/>
              </w:rPr>
            </w:pPr>
            <w:r>
              <w:rPr>
                <w:rFonts w:eastAsia="宋体"/>
                <w:sz w:val="18"/>
                <w:szCs w:val="18"/>
                <w:lang w:eastAsia="zh-CN" w:bidi="ar"/>
              </w:rPr>
              <w:t>（</w:t>
            </w:r>
            <w:r>
              <w:rPr>
                <w:rFonts w:eastAsia="宋体"/>
                <w:sz w:val="18"/>
                <w:szCs w:val="18"/>
                <w:lang w:bidi="ar"/>
              </w:rPr>
              <w:t>823,153,964.61</w:t>
            </w:r>
            <w:r>
              <w:rPr>
                <w:rFonts w:eastAsia="宋体"/>
                <w:sz w:val="18"/>
                <w:szCs w:val="18"/>
                <w:lang w:eastAsia="zh-CN" w:bidi="ar"/>
              </w:rPr>
              <w:t>）</w:t>
            </w:r>
          </w:p>
        </w:tc>
        <w:tc>
          <w:tcPr>
            <w:tcW w:w="1559" w:type="dxa"/>
            <w:vAlign w:val="center"/>
          </w:tcPr>
          <w:p>
            <w:pPr>
              <w:spacing w:line="240" w:lineRule="auto"/>
              <w:jc w:val="right"/>
              <w:rPr>
                <w:color w:val="000000"/>
                <w:sz w:val="18"/>
                <w:szCs w:val="18"/>
              </w:rPr>
            </w:pPr>
            <w:r>
              <w:rPr>
                <w:rFonts w:eastAsia="宋体"/>
                <w:sz w:val="18"/>
                <w:szCs w:val="18"/>
                <w:lang w:bidi="ar"/>
              </w:rPr>
              <w:t xml:space="preserve">3,285,772,716.57 </w:t>
            </w:r>
          </w:p>
        </w:tc>
      </w:tr>
      <w:tr>
        <w:tblPrEx>
          <w:tblLayout w:type="fixed"/>
          <w:tblCellMar>
            <w:top w:w="0" w:type="dxa"/>
            <w:left w:w="108" w:type="dxa"/>
            <w:bottom w:w="0" w:type="dxa"/>
            <w:right w:w="108" w:type="dxa"/>
          </w:tblCellMar>
        </w:tblPrEx>
        <w:trPr>
          <w:trHeight w:val="773" w:hRule="atLeast"/>
        </w:trPr>
        <w:tc>
          <w:tcPr>
            <w:tcW w:w="1617" w:type="dxa"/>
            <w:vAlign w:val="center"/>
          </w:tcPr>
          <w:p>
            <w:pPr>
              <w:widowControl/>
              <w:jc w:val="right"/>
              <w:rPr>
                <w:color w:val="000000"/>
                <w:kern w:val="0"/>
                <w:sz w:val="18"/>
                <w:szCs w:val="18"/>
                <w:lang w:eastAsia="zh-CN"/>
              </w:rPr>
            </w:pPr>
            <w:r>
              <w:rPr>
                <w:rFonts w:eastAsia="宋体"/>
                <w:color w:val="000000"/>
                <w:kern w:val="0"/>
                <w:sz w:val="18"/>
                <w:szCs w:val="18"/>
                <w:lang w:eastAsia="zh-CN"/>
              </w:rPr>
              <w:t>Include: Revenue from external customers</w:t>
            </w:r>
          </w:p>
        </w:tc>
        <w:tc>
          <w:tcPr>
            <w:tcW w:w="1563" w:type="dxa"/>
            <w:vAlign w:val="center"/>
          </w:tcPr>
          <w:p>
            <w:pPr>
              <w:spacing w:line="240" w:lineRule="auto"/>
              <w:jc w:val="right"/>
              <w:rPr>
                <w:color w:val="000000"/>
                <w:sz w:val="18"/>
                <w:szCs w:val="18"/>
              </w:rPr>
            </w:pPr>
            <w:r>
              <w:rPr>
                <w:rFonts w:eastAsia="宋体"/>
                <w:sz w:val="18"/>
                <w:szCs w:val="18"/>
                <w:lang w:bidi="ar"/>
              </w:rPr>
              <w:t>1,538,952,813.09</w:t>
            </w:r>
          </w:p>
        </w:tc>
        <w:tc>
          <w:tcPr>
            <w:tcW w:w="1488" w:type="dxa"/>
            <w:vAlign w:val="center"/>
          </w:tcPr>
          <w:p>
            <w:pPr>
              <w:spacing w:line="240" w:lineRule="auto"/>
              <w:jc w:val="right"/>
              <w:rPr>
                <w:color w:val="000000"/>
                <w:sz w:val="18"/>
                <w:szCs w:val="18"/>
              </w:rPr>
            </w:pPr>
            <w:r>
              <w:rPr>
                <w:rFonts w:eastAsia="宋体"/>
                <w:sz w:val="18"/>
                <w:szCs w:val="18"/>
                <w:lang w:bidi="ar"/>
              </w:rPr>
              <w:t>1,344,752,815.46</w:t>
            </w:r>
          </w:p>
        </w:tc>
        <w:tc>
          <w:tcPr>
            <w:tcW w:w="1534" w:type="dxa"/>
            <w:vAlign w:val="center"/>
          </w:tcPr>
          <w:p>
            <w:pPr>
              <w:spacing w:line="240" w:lineRule="auto"/>
              <w:jc w:val="right"/>
              <w:rPr>
                <w:color w:val="000000"/>
                <w:sz w:val="18"/>
                <w:szCs w:val="18"/>
              </w:rPr>
            </w:pPr>
            <w:r>
              <w:rPr>
                <w:rFonts w:eastAsia="宋体"/>
                <w:sz w:val="18"/>
                <w:szCs w:val="18"/>
                <w:lang w:bidi="ar"/>
              </w:rPr>
              <w:t>402,067,088.02</w:t>
            </w:r>
          </w:p>
        </w:tc>
        <w:tc>
          <w:tcPr>
            <w:tcW w:w="1504" w:type="dxa"/>
            <w:vAlign w:val="center"/>
          </w:tcPr>
          <w:p>
            <w:pPr>
              <w:spacing w:line="240" w:lineRule="auto"/>
              <w:jc w:val="right"/>
              <w:rPr>
                <w:color w:val="000000"/>
                <w:sz w:val="18"/>
                <w:szCs w:val="18"/>
                <w:lang w:eastAsia="zh-CN"/>
              </w:rPr>
            </w:pPr>
            <w:r>
              <w:rPr>
                <w:rFonts w:eastAsia="宋体"/>
                <w:sz w:val="18"/>
                <w:szCs w:val="18"/>
                <w:lang w:eastAsia="zh-CN" w:bidi="ar"/>
              </w:rPr>
              <w:t>-</w:t>
            </w:r>
          </w:p>
        </w:tc>
        <w:tc>
          <w:tcPr>
            <w:tcW w:w="1867" w:type="dxa"/>
            <w:vAlign w:val="center"/>
          </w:tcPr>
          <w:p>
            <w:pPr>
              <w:spacing w:line="240" w:lineRule="auto"/>
              <w:jc w:val="right"/>
              <w:rPr>
                <w:color w:val="000000"/>
                <w:sz w:val="18"/>
                <w:szCs w:val="18"/>
                <w:lang w:eastAsia="zh-CN"/>
              </w:rPr>
            </w:pPr>
            <w:r>
              <w:rPr>
                <w:rFonts w:eastAsia="宋体"/>
                <w:sz w:val="18"/>
                <w:szCs w:val="18"/>
                <w:lang w:eastAsia="zh-CN" w:bidi="ar"/>
              </w:rPr>
              <w:t>-</w:t>
            </w:r>
          </w:p>
        </w:tc>
        <w:tc>
          <w:tcPr>
            <w:tcW w:w="1559" w:type="dxa"/>
            <w:vAlign w:val="center"/>
          </w:tcPr>
          <w:p>
            <w:pPr>
              <w:spacing w:line="240" w:lineRule="auto"/>
              <w:jc w:val="right"/>
              <w:rPr>
                <w:color w:val="000000"/>
                <w:sz w:val="18"/>
                <w:szCs w:val="18"/>
              </w:rPr>
            </w:pPr>
            <w:r>
              <w:rPr>
                <w:rFonts w:eastAsia="宋体"/>
                <w:sz w:val="18"/>
                <w:szCs w:val="18"/>
                <w:lang w:bidi="ar"/>
              </w:rPr>
              <w:t xml:space="preserve">3,285,772,716.57 </w:t>
            </w:r>
          </w:p>
        </w:tc>
      </w:tr>
      <w:tr>
        <w:tblPrEx>
          <w:tblLayout w:type="fixed"/>
          <w:tblCellMar>
            <w:top w:w="0" w:type="dxa"/>
            <w:left w:w="108" w:type="dxa"/>
            <w:bottom w:w="0" w:type="dxa"/>
            <w:right w:w="108" w:type="dxa"/>
          </w:tblCellMar>
        </w:tblPrEx>
        <w:trPr>
          <w:trHeight w:val="565" w:hRule="atLeast"/>
        </w:trPr>
        <w:tc>
          <w:tcPr>
            <w:tcW w:w="1617" w:type="dxa"/>
            <w:vAlign w:val="center"/>
          </w:tcPr>
          <w:p>
            <w:pPr>
              <w:widowControl/>
              <w:jc w:val="both"/>
              <w:rPr>
                <w:color w:val="000000"/>
                <w:kern w:val="0"/>
                <w:sz w:val="18"/>
                <w:szCs w:val="18"/>
                <w:lang w:eastAsia="zh-CN"/>
              </w:rPr>
            </w:pPr>
            <w:r>
              <w:rPr>
                <w:color w:val="000000"/>
                <w:kern w:val="0"/>
                <w:sz w:val="18"/>
                <w:szCs w:val="18"/>
              </w:rPr>
              <w:t xml:space="preserve">   </w:t>
            </w:r>
            <w:r>
              <w:rPr>
                <w:rFonts w:eastAsia="宋体"/>
                <w:color w:val="000000"/>
                <w:kern w:val="0"/>
                <w:sz w:val="18"/>
                <w:szCs w:val="18"/>
                <w:lang w:eastAsia="zh-CN"/>
              </w:rPr>
              <w:t>Inter-segment transaction income</w:t>
            </w:r>
          </w:p>
        </w:tc>
        <w:tc>
          <w:tcPr>
            <w:tcW w:w="1563" w:type="dxa"/>
            <w:vAlign w:val="center"/>
          </w:tcPr>
          <w:p>
            <w:pPr>
              <w:spacing w:line="240" w:lineRule="auto"/>
              <w:jc w:val="right"/>
              <w:rPr>
                <w:color w:val="000000"/>
                <w:sz w:val="18"/>
                <w:szCs w:val="18"/>
              </w:rPr>
            </w:pPr>
            <w:r>
              <w:rPr>
                <w:rFonts w:eastAsia="宋体"/>
                <w:sz w:val="18"/>
                <w:szCs w:val="18"/>
                <w:lang w:bidi="ar"/>
              </w:rPr>
              <w:t>7,384,477.89</w:t>
            </w:r>
          </w:p>
        </w:tc>
        <w:tc>
          <w:tcPr>
            <w:tcW w:w="1488" w:type="dxa"/>
            <w:vAlign w:val="center"/>
          </w:tcPr>
          <w:p>
            <w:pPr>
              <w:spacing w:line="240" w:lineRule="auto"/>
              <w:jc w:val="right"/>
              <w:rPr>
                <w:color w:val="000000"/>
                <w:sz w:val="18"/>
                <w:szCs w:val="18"/>
              </w:rPr>
            </w:pPr>
            <w:r>
              <w:rPr>
                <w:rFonts w:eastAsia="宋体"/>
                <w:sz w:val="18"/>
                <w:szCs w:val="18"/>
                <w:lang w:bidi="ar"/>
              </w:rPr>
              <w:t>403,900,533.43</w:t>
            </w:r>
          </w:p>
        </w:tc>
        <w:tc>
          <w:tcPr>
            <w:tcW w:w="1534" w:type="dxa"/>
            <w:vAlign w:val="center"/>
          </w:tcPr>
          <w:p>
            <w:pPr>
              <w:spacing w:line="240" w:lineRule="auto"/>
              <w:jc w:val="right"/>
              <w:rPr>
                <w:color w:val="000000"/>
                <w:sz w:val="18"/>
                <w:szCs w:val="18"/>
              </w:rPr>
            </w:pPr>
            <w:r>
              <w:rPr>
                <w:rFonts w:eastAsia="宋体"/>
                <w:sz w:val="18"/>
                <w:szCs w:val="18"/>
                <w:lang w:bidi="ar"/>
              </w:rPr>
              <w:t>411,868,953.29</w:t>
            </w:r>
          </w:p>
        </w:tc>
        <w:tc>
          <w:tcPr>
            <w:tcW w:w="1504" w:type="dxa"/>
            <w:vAlign w:val="center"/>
          </w:tcPr>
          <w:p>
            <w:pPr>
              <w:spacing w:line="240" w:lineRule="auto"/>
              <w:jc w:val="right"/>
              <w:rPr>
                <w:color w:val="000000"/>
                <w:sz w:val="18"/>
                <w:szCs w:val="18"/>
                <w:lang w:eastAsia="zh-CN"/>
              </w:rPr>
            </w:pPr>
            <w:r>
              <w:rPr>
                <w:rFonts w:eastAsia="宋体"/>
                <w:sz w:val="18"/>
                <w:szCs w:val="18"/>
                <w:lang w:eastAsia="zh-CN" w:bidi="ar"/>
              </w:rPr>
              <w:t>-</w:t>
            </w:r>
            <w:r>
              <w:rPr>
                <w:rFonts w:eastAsia="宋体"/>
                <w:sz w:val="18"/>
                <w:szCs w:val="18"/>
                <w:lang w:bidi="ar"/>
              </w:rPr>
              <w:t xml:space="preserve">  </w:t>
            </w:r>
          </w:p>
        </w:tc>
        <w:tc>
          <w:tcPr>
            <w:tcW w:w="1867" w:type="dxa"/>
            <w:vAlign w:val="center"/>
          </w:tcPr>
          <w:p>
            <w:pPr>
              <w:spacing w:line="240" w:lineRule="auto"/>
              <w:jc w:val="right"/>
              <w:rPr>
                <w:color w:val="000000"/>
                <w:sz w:val="18"/>
                <w:szCs w:val="18"/>
              </w:rPr>
            </w:pPr>
            <w:r>
              <w:rPr>
                <w:rFonts w:eastAsia="宋体"/>
                <w:sz w:val="18"/>
                <w:szCs w:val="18"/>
                <w:lang w:eastAsia="zh-CN" w:bidi="ar"/>
              </w:rPr>
              <w:t>（</w:t>
            </w:r>
            <w:r>
              <w:rPr>
                <w:rFonts w:eastAsia="宋体"/>
                <w:sz w:val="18"/>
                <w:szCs w:val="18"/>
                <w:lang w:bidi="ar"/>
              </w:rPr>
              <w:t>823,153,964.61</w:t>
            </w:r>
            <w:r>
              <w:rPr>
                <w:rFonts w:eastAsia="宋体"/>
                <w:sz w:val="18"/>
                <w:szCs w:val="18"/>
                <w:lang w:eastAsia="zh-CN" w:bidi="ar"/>
              </w:rPr>
              <w:t>）</w:t>
            </w:r>
          </w:p>
        </w:tc>
        <w:tc>
          <w:tcPr>
            <w:tcW w:w="1559" w:type="dxa"/>
            <w:vAlign w:val="center"/>
          </w:tcPr>
          <w:p>
            <w:pPr>
              <w:spacing w:line="240" w:lineRule="auto"/>
              <w:jc w:val="right"/>
              <w:rPr>
                <w:color w:val="000000"/>
                <w:sz w:val="18"/>
                <w:szCs w:val="18"/>
                <w:lang w:eastAsia="zh-CN"/>
              </w:rPr>
            </w:pPr>
            <w:r>
              <w:rPr>
                <w:rFonts w:eastAsia="宋体"/>
                <w:sz w:val="18"/>
                <w:szCs w:val="18"/>
                <w:lang w:eastAsia="zh-CN" w:bidi="ar"/>
              </w:rPr>
              <w:t>-</w:t>
            </w:r>
            <w:r>
              <w:rPr>
                <w:rFonts w:eastAsia="宋体"/>
                <w:sz w:val="18"/>
                <w:szCs w:val="18"/>
                <w:lang w:bidi="ar"/>
              </w:rPr>
              <w:t xml:space="preserve"> </w:t>
            </w:r>
          </w:p>
        </w:tc>
      </w:tr>
      <w:tr>
        <w:tblPrEx>
          <w:tblLayout w:type="fixed"/>
          <w:tblCellMar>
            <w:top w:w="0" w:type="dxa"/>
            <w:left w:w="108" w:type="dxa"/>
            <w:bottom w:w="0" w:type="dxa"/>
            <w:right w:w="108" w:type="dxa"/>
          </w:tblCellMar>
        </w:tblPrEx>
        <w:trPr>
          <w:trHeight w:val="366" w:hRule="atLeast"/>
        </w:trPr>
        <w:tc>
          <w:tcPr>
            <w:tcW w:w="1617" w:type="dxa"/>
            <w:vAlign w:val="center"/>
          </w:tcPr>
          <w:p>
            <w:pPr>
              <w:widowControl/>
              <w:rPr>
                <w:color w:val="000000"/>
                <w:kern w:val="0"/>
                <w:sz w:val="18"/>
                <w:szCs w:val="18"/>
                <w:lang w:eastAsia="zh-CN"/>
              </w:rPr>
            </w:pPr>
            <w:r>
              <w:rPr>
                <w:color w:val="000000"/>
                <w:kern w:val="0"/>
                <w:sz w:val="18"/>
                <w:szCs w:val="18"/>
                <w:lang w:eastAsia="zh-CN"/>
              </w:rPr>
              <w:t>Operating costs</w:t>
            </w:r>
          </w:p>
        </w:tc>
        <w:tc>
          <w:tcPr>
            <w:tcW w:w="1563" w:type="dxa"/>
            <w:vAlign w:val="center"/>
          </w:tcPr>
          <w:p>
            <w:pPr>
              <w:spacing w:line="240" w:lineRule="auto"/>
              <w:jc w:val="right"/>
              <w:rPr>
                <w:color w:val="000000"/>
                <w:sz w:val="18"/>
                <w:szCs w:val="18"/>
              </w:rPr>
            </w:pPr>
            <w:r>
              <w:rPr>
                <w:rFonts w:eastAsia="宋体"/>
                <w:sz w:val="18"/>
                <w:szCs w:val="18"/>
                <w:lang w:bidi="ar"/>
              </w:rPr>
              <w:t>1,090,990,352.94</w:t>
            </w:r>
          </w:p>
        </w:tc>
        <w:tc>
          <w:tcPr>
            <w:tcW w:w="1488" w:type="dxa"/>
            <w:vAlign w:val="center"/>
          </w:tcPr>
          <w:p>
            <w:pPr>
              <w:spacing w:line="240" w:lineRule="auto"/>
              <w:jc w:val="right"/>
              <w:rPr>
                <w:color w:val="000000"/>
                <w:sz w:val="18"/>
                <w:szCs w:val="18"/>
              </w:rPr>
            </w:pPr>
            <w:r>
              <w:rPr>
                <w:rFonts w:eastAsia="宋体"/>
                <w:sz w:val="18"/>
                <w:szCs w:val="18"/>
                <w:lang w:bidi="ar"/>
              </w:rPr>
              <w:t>1,342,526,321.81</w:t>
            </w:r>
          </w:p>
        </w:tc>
        <w:tc>
          <w:tcPr>
            <w:tcW w:w="1534" w:type="dxa"/>
            <w:vAlign w:val="center"/>
          </w:tcPr>
          <w:p>
            <w:pPr>
              <w:spacing w:line="240" w:lineRule="auto"/>
              <w:jc w:val="right"/>
              <w:rPr>
                <w:color w:val="000000"/>
                <w:sz w:val="18"/>
                <w:szCs w:val="18"/>
              </w:rPr>
            </w:pPr>
            <w:r>
              <w:rPr>
                <w:rFonts w:eastAsia="宋体"/>
                <w:sz w:val="18"/>
                <w:szCs w:val="18"/>
                <w:lang w:bidi="ar"/>
              </w:rPr>
              <w:t>707,419,460.75</w:t>
            </w:r>
          </w:p>
        </w:tc>
        <w:tc>
          <w:tcPr>
            <w:tcW w:w="1504" w:type="dxa"/>
            <w:vAlign w:val="center"/>
          </w:tcPr>
          <w:p>
            <w:pPr>
              <w:spacing w:line="240" w:lineRule="auto"/>
              <w:jc w:val="right"/>
              <w:rPr>
                <w:color w:val="000000"/>
                <w:sz w:val="18"/>
                <w:szCs w:val="18"/>
                <w:lang w:eastAsia="zh-CN"/>
              </w:rPr>
            </w:pPr>
            <w:r>
              <w:rPr>
                <w:rFonts w:eastAsia="宋体"/>
                <w:sz w:val="18"/>
                <w:szCs w:val="18"/>
                <w:lang w:eastAsia="zh-CN" w:bidi="ar"/>
              </w:rPr>
              <w:t>-</w:t>
            </w:r>
            <w:r>
              <w:rPr>
                <w:rFonts w:eastAsia="宋体"/>
                <w:sz w:val="18"/>
                <w:szCs w:val="18"/>
                <w:lang w:bidi="ar"/>
              </w:rPr>
              <w:t xml:space="preserve">  </w:t>
            </w:r>
          </w:p>
        </w:tc>
        <w:tc>
          <w:tcPr>
            <w:tcW w:w="1867" w:type="dxa"/>
            <w:vAlign w:val="center"/>
          </w:tcPr>
          <w:p>
            <w:pPr>
              <w:spacing w:line="240" w:lineRule="auto"/>
              <w:jc w:val="right"/>
              <w:rPr>
                <w:color w:val="000000"/>
                <w:sz w:val="18"/>
                <w:szCs w:val="18"/>
              </w:rPr>
            </w:pPr>
            <w:r>
              <w:rPr>
                <w:rFonts w:eastAsia="宋体"/>
                <w:sz w:val="18"/>
                <w:szCs w:val="18"/>
                <w:lang w:eastAsia="zh-CN" w:bidi="ar"/>
              </w:rPr>
              <w:t>（</w:t>
            </w:r>
            <w:r>
              <w:rPr>
                <w:rFonts w:eastAsia="宋体"/>
                <w:sz w:val="18"/>
                <w:szCs w:val="18"/>
                <w:lang w:bidi="ar"/>
              </w:rPr>
              <w:t>777,108,266.03</w:t>
            </w:r>
            <w:r>
              <w:rPr>
                <w:rFonts w:eastAsia="宋体"/>
                <w:sz w:val="18"/>
                <w:szCs w:val="18"/>
                <w:lang w:eastAsia="zh-CN" w:bidi="ar"/>
              </w:rPr>
              <w:t>）</w:t>
            </w:r>
          </w:p>
        </w:tc>
        <w:tc>
          <w:tcPr>
            <w:tcW w:w="1559" w:type="dxa"/>
            <w:vAlign w:val="center"/>
          </w:tcPr>
          <w:p>
            <w:pPr>
              <w:spacing w:line="240" w:lineRule="auto"/>
              <w:jc w:val="right"/>
              <w:rPr>
                <w:color w:val="000000"/>
                <w:sz w:val="18"/>
                <w:szCs w:val="18"/>
              </w:rPr>
            </w:pPr>
            <w:r>
              <w:rPr>
                <w:rFonts w:eastAsia="宋体"/>
                <w:sz w:val="18"/>
                <w:szCs w:val="18"/>
                <w:lang w:bidi="ar"/>
              </w:rPr>
              <w:t xml:space="preserve">2,363,827,869.47 </w:t>
            </w:r>
          </w:p>
        </w:tc>
      </w:tr>
      <w:tr>
        <w:tblPrEx>
          <w:tblLayout w:type="fixed"/>
          <w:tblCellMar>
            <w:top w:w="0" w:type="dxa"/>
            <w:left w:w="108" w:type="dxa"/>
            <w:bottom w:w="0" w:type="dxa"/>
            <w:right w:w="108" w:type="dxa"/>
          </w:tblCellMar>
        </w:tblPrEx>
        <w:trPr>
          <w:trHeight w:val="366" w:hRule="atLeast"/>
        </w:trPr>
        <w:tc>
          <w:tcPr>
            <w:tcW w:w="1617" w:type="dxa"/>
            <w:vAlign w:val="center"/>
          </w:tcPr>
          <w:p>
            <w:pPr>
              <w:widowControl/>
              <w:rPr>
                <w:color w:val="000000"/>
                <w:kern w:val="0"/>
                <w:sz w:val="18"/>
                <w:szCs w:val="18"/>
                <w:lang w:eastAsia="zh-CN"/>
              </w:rPr>
            </w:pPr>
            <w:r>
              <w:rPr>
                <w:color w:val="000000"/>
                <w:kern w:val="0"/>
                <w:sz w:val="18"/>
                <w:szCs w:val="18"/>
                <w:lang w:eastAsia="zh-CN"/>
              </w:rPr>
              <w:t xml:space="preserve">  Cost</w:t>
            </w:r>
            <w:r>
              <w:rPr>
                <w:rFonts w:hint="eastAsia"/>
                <w:color w:val="000000"/>
                <w:kern w:val="0"/>
                <w:sz w:val="18"/>
                <w:szCs w:val="18"/>
                <w:lang w:eastAsia="zh-CN"/>
              </w:rPr>
              <w:t xml:space="preserve"> </w:t>
            </w:r>
            <w:r>
              <w:rPr>
                <w:color w:val="000000"/>
                <w:kern w:val="0"/>
                <w:sz w:val="18"/>
                <w:szCs w:val="18"/>
                <w:lang w:eastAsia="zh-CN"/>
              </w:rPr>
              <w:t xml:space="preserve">elimination </w:t>
            </w:r>
          </w:p>
        </w:tc>
        <w:tc>
          <w:tcPr>
            <w:tcW w:w="1563" w:type="dxa"/>
            <w:vAlign w:val="center"/>
          </w:tcPr>
          <w:p>
            <w:pPr>
              <w:spacing w:line="240" w:lineRule="auto"/>
              <w:jc w:val="right"/>
              <w:rPr>
                <w:color w:val="000000"/>
                <w:sz w:val="18"/>
                <w:szCs w:val="18"/>
              </w:rPr>
            </w:pPr>
            <w:r>
              <w:rPr>
                <w:rFonts w:eastAsia="宋体"/>
                <w:sz w:val="18"/>
                <w:szCs w:val="18"/>
                <w:lang w:bidi="ar"/>
              </w:rPr>
              <w:t>80,460,588.96</w:t>
            </w:r>
          </w:p>
        </w:tc>
        <w:tc>
          <w:tcPr>
            <w:tcW w:w="1488" w:type="dxa"/>
            <w:vAlign w:val="center"/>
          </w:tcPr>
          <w:p>
            <w:pPr>
              <w:spacing w:line="240" w:lineRule="auto"/>
              <w:jc w:val="right"/>
              <w:rPr>
                <w:color w:val="000000"/>
                <w:sz w:val="18"/>
                <w:szCs w:val="18"/>
              </w:rPr>
            </w:pPr>
            <w:r>
              <w:rPr>
                <w:rFonts w:eastAsia="宋体"/>
                <w:sz w:val="18"/>
                <w:szCs w:val="18"/>
                <w:lang w:bidi="ar"/>
              </w:rPr>
              <w:t>348,549,379.04</w:t>
            </w:r>
          </w:p>
        </w:tc>
        <w:tc>
          <w:tcPr>
            <w:tcW w:w="1534" w:type="dxa"/>
            <w:vAlign w:val="center"/>
          </w:tcPr>
          <w:p>
            <w:pPr>
              <w:spacing w:line="240" w:lineRule="auto"/>
              <w:jc w:val="right"/>
              <w:rPr>
                <w:color w:val="000000"/>
                <w:sz w:val="18"/>
                <w:szCs w:val="18"/>
              </w:rPr>
            </w:pPr>
            <w:r>
              <w:rPr>
                <w:rFonts w:eastAsia="宋体"/>
                <w:sz w:val="18"/>
                <w:szCs w:val="18"/>
                <w:lang w:bidi="ar"/>
              </w:rPr>
              <w:t>348,098,298.03</w:t>
            </w:r>
          </w:p>
        </w:tc>
        <w:tc>
          <w:tcPr>
            <w:tcW w:w="1504" w:type="dxa"/>
            <w:vAlign w:val="center"/>
          </w:tcPr>
          <w:p>
            <w:pPr>
              <w:spacing w:line="240" w:lineRule="auto"/>
              <w:jc w:val="right"/>
              <w:rPr>
                <w:color w:val="000000"/>
                <w:sz w:val="18"/>
                <w:szCs w:val="18"/>
                <w:lang w:eastAsia="zh-CN"/>
              </w:rPr>
            </w:pPr>
            <w:r>
              <w:rPr>
                <w:rFonts w:eastAsia="宋体"/>
                <w:sz w:val="18"/>
                <w:szCs w:val="18"/>
                <w:lang w:eastAsia="zh-CN" w:bidi="ar"/>
              </w:rPr>
              <w:t>-</w:t>
            </w:r>
          </w:p>
        </w:tc>
        <w:tc>
          <w:tcPr>
            <w:tcW w:w="1867" w:type="dxa"/>
            <w:vAlign w:val="center"/>
          </w:tcPr>
          <w:p>
            <w:pPr>
              <w:spacing w:line="240" w:lineRule="auto"/>
              <w:jc w:val="right"/>
              <w:rPr>
                <w:color w:val="000000"/>
                <w:sz w:val="18"/>
                <w:szCs w:val="18"/>
              </w:rPr>
            </w:pPr>
            <w:r>
              <w:rPr>
                <w:rFonts w:eastAsia="宋体"/>
                <w:sz w:val="18"/>
                <w:szCs w:val="18"/>
                <w:lang w:eastAsia="zh-CN" w:bidi="ar"/>
              </w:rPr>
              <w:t>（</w:t>
            </w:r>
            <w:r>
              <w:rPr>
                <w:rFonts w:eastAsia="宋体"/>
                <w:sz w:val="18"/>
                <w:szCs w:val="18"/>
                <w:lang w:bidi="ar"/>
              </w:rPr>
              <w:t>777,108,266.03</w:t>
            </w:r>
            <w:r>
              <w:rPr>
                <w:rFonts w:eastAsia="宋体"/>
                <w:sz w:val="18"/>
                <w:szCs w:val="18"/>
                <w:lang w:eastAsia="zh-CN" w:bidi="ar"/>
              </w:rPr>
              <w:t>）</w:t>
            </w:r>
          </w:p>
        </w:tc>
        <w:tc>
          <w:tcPr>
            <w:tcW w:w="1559" w:type="dxa"/>
            <w:vAlign w:val="center"/>
          </w:tcPr>
          <w:p>
            <w:pPr>
              <w:spacing w:line="240" w:lineRule="auto"/>
              <w:jc w:val="right"/>
              <w:rPr>
                <w:color w:val="000000"/>
                <w:sz w:val="18"/>
                <w:szCs w:val="18"/>
                <w:lang w:eastAsia="zh-CN"/>
              </w:rPr>
            </w:pPr>
            <w:r>
              <w:rPr>
                <w:rFonts w:eastAsia="宋体"/>
                <w:sz w:val="18"/>
                <w:szCs w:val="18"/>
                <w:lang w:eastAsia="zh-CN" w:bidi="ar"/>
              </w:rPr>
              <w:t>-</w:t>
            </w:r>
          </w:p>
        </w:tc>
      </w:tr>
      <w:tr>
        <w:tblPrEx>
          <w:tblLayout w:type="fixed"/>
          <w:tblCellMar>
            <w:top w:w="0" w:type="dxa"/>
            <w:left w:w="108" w:type="dxa"/>
            <w:bottom w:w="0" w:type="dxa"/>
            <w:right w:w="108" w:type="dxa"/>
          </w:tblCellMar>
        </w:tblPrEx>
        <w:trPr>
          <w:trHeight w:val="565" w:hRule="atLeast"/>
        </w:trPr>
        <w:tc>
          <w:tcPr>
            <w:tcW w:w="1617" w:type="dxa"/>
            <w:vAlign w:val="center"/>
          </w:tcPr>
          <w:p>
            <w:pPr>
              <w:widowControl/>
              <w:rPr>
                <w:color w:val="000000"/>
                <w:kern w:val="0"/>
                <w:sz w:val="18"/>
                <w:szCs w:val="18"/>
                <w:lang w:eastAsia="zh-CN"/>
              </w:rPr>
            </w:pPr>
            <w:r>
              <w:rPr>
                <w:color w:val="000000"/>
                <w:kern w:val="0"/>
                <w:sz w:val="18"/>
                <w:szCs w:val="18"/>
                <w:lang w:eastAsia="zh-CN"/>
              </w:rPr>
              <w:t>Expenses for the period</w:t>
            </w:r>
          </w:p>
        </w:tc>
        <w:tc>
          <w:tcPr>
            <w:tcW w:w="1563" w:type="dxa"/>
            <w:vAlign w:val="center"/>
          </w:tcPr>
          <w:p>
            <w:pPr>
              <w:spacing w:line="240" w:lineRule="auto"/>
              <w:jc w:val="right"/>
              <w:rPr>
                <w:color w:val="000000"/>
                <w:sz w:val="18"/>
                <w:szCs w:val="18"/>
              </w:rPr>
            </w:pPr>
            <w:r>
              <w:rPr>
                <w:rFonts w:eastAsia="宋体"/>
                <w:sz w:val="18"/>
                <w:szCs w:val="18"/>
                <w:lang w:bidi="ar"/>
              </w:rPr>
              <w:t>262,908,856.51</w:t>
            </w:r>
          </w:p>
        </w:tc>
        <w:tc>
          <w:tcPr>
            <w:tcW w:w="1488" w:type="dxa"/>
            <w:vAlign w:val="center"/>
          </w:tcPr>
          <w:p>
            <w:pPr>
              <w:spacing w:line="240" w:lineRule="auto"/>
              <w:jc w:val="right"/>
              <w:rPr>
                <w:color w:val="000000"/>
                <w:sz w:val="18"/>
                <w:szCs w:val="18"/>
              </w:rPr>
            </w:pPr>
            <w:r>
              <w:rPr>
                <w:rFonts w:eastAsia="宋体"/>
                <w:sz w:val="18"/>
                <w:szCs w:val="18"/>
                <w:lang w:bidi="ar"/>
              </w:rPr>
              <w:t>347,224,563.22</w:t>
            </w:r>
          </w:p>
        </w:tc>
        <w:tc>
          <w:tcPr>
            <w:tcW w:w="1534" w:type="dxa"/>
            <w:vAlign w:val="center"/>
          </w:tcPr>
          <w:p>
            <w:pPr>
              <w:spacing w:line="240" w:lineRule="auto"/>
              <w:jc w:val="right"/>
              <w:rPr>
                <w:color w:val="000000"/>
                <w:sz w:val="18"/>
                <w:szCs w:val="18"/>
              </w:rPr>
            </w:pPr>
            <w:r>
              <w:rPr>
                <w:rFonts w:eastAsia="宋体"/>
                <w:sz w:val="18"/>
                <w:szCs w:val="18"/>
                <w:lang w:bidi="ar"/>
              </w:rPr>
              <w:t>58,938,539.84</w:t>
            </w:r>
          </w:p>
        </w:tc>
        <w:tc>
          <w:tcPr>
            <w:tcW w:w="1504" w:type="dxa"/>
            <w:vAlign w:val="center"/>
          </w:tcPr>
          <w:p>
            <w:pPr>
              <w:spacing w:line="240" w:lineRule="auto"/>
              <w:jc w:val="right"/>
              <w:rPr>
                <w:color w:val="000000"/>
                <w:sz w:val="18"/>
                <w:szCs w:val="18"/>
                <w:lang w:eastAsia="zh-CN"/>
              </w:rPr>
            </w:pPr>
            <w:r>
              <w:rPr>
                <w:rFonts w:eastAsia="宋体"/>
                <w:sz w:val="18"/>
                <w:szCs w:val="18"/>
                <w:lang w:eastAsia="zh-CN" w:bidi="ar"/>
              </w:rPr>
              <w:t>-</w:t>
            </w:r>
            <w:r>
              <w:rPr>
                <w:rFonts w:eastAsia="宋体"/>
                <w:sz w:val="18"/>
                <w:szCs w:val="18"/>
                <w:lang w:bidi="ar"/>
              </w:rPr>
              <w:t xml:space="preserve">  </w:t>
            </w:r>
          </w:p>
        </w:tc>
        <w:tc>
          <w:tcPr>
            <w:tcW w:w="1867" w:type="dxa"/>
            <w:vAlign w:val="center"/>
          </w:tcPr>
          <w:p>
            <w:pPr>
              <w:spacing w:line="240" w:lineRule="auto"/>
              <w:jc w:val="right"/>
              <w:rPr>
                <w:color w:val="000000"/>
                <w:sz w:val="18"/>
                <w:szCs w:val="18"/>
                <w:lang w:eastAsia="zh-CN"/>
              </w:rPr>
            </w:pPr>
            <w:r>
              <w:rPr>
                <w:rFonts w:eastAsia="宋体"/>
                <w:sz w:val="18"/>
                <w:szCs w:val="18"/>
                <w:lang w:eastAsia="zh-CN" w:bidi="ar"/>
              </w:rPr>
              <w:t>-</w:t>
            </w:r>
          </w:p>
        </w:tc>
        <w:tc>
          <w:tcPr>
            <w:tcW w:w="1559" w:type="dxa"/>
            <w:vAlign w:val="center"/>
          </w:tcPr>
          <w:p>
            <w:pPr>
              <w:spacing w:line="240" w:lineRule="auto"/>
              <w:jc w:val="right"/>
              <w:rPr>
                <w:color w:val="000000"/>
                <w:sz w:val="18"/>
                <w:szCs w:val="18"/>
              </w:rPr>
            </w:pPr>
            <w:r>
              <w:rPr>
                <w:rFonts w:eastAsia="宋体"/>
                <w:sz w:val="18"/>
                <w:szCs w:val="18"/>
                <w:lang w:bidi="ar"/>
              </w:rPr>
              <w:t xml:space="preserve">669,071,959.57 </w:t>
            </w:r>
          </w:p>
        </w:tc>
      </w:tr>
      <w:tr>
        <w:tblPrEx>
          <w:tblLayout w:type="fixed"/>
          <w:tblCellMar>
            <w:top w:w="0" w:type="dxa"/>
            <w:left w:w="108" w:type="dxa"/>
            <w:bottom w:w="0" w:type="dxa"/>
            <w:right w:w="108" w:type="dxa"/>
          </w:tblCellMar>
        </w:tblPrEx>
        <w:trPr>
          <w:trHeight w:val="592" w:hRule="atLeast"/>
        </w:trPr>
        <w:tc>
          <w:tcPr>
            <w:tcW w:w="1617" w:type="dxa"/>
            <w:vAlign w:val="center"/>
          </w:tcPr>
          <w:p>
            <w:pPr>
              <w:widowControl/>
              <w:rPr>
                <w:color w:val="000000"/>
                <w:kern w:val="0"/>
                <w:sz w:val="18"/>
                <w:szCs w:val="18"/>
                <w:lang w:eastAsia="zh-CN"/>
              </w:rPr>
            </w:pPr>
            <w:r>
              <w:rPr>
                <w:color w:val="000000"/>
                <w:kern w:val="0"/>
                <w:sz w:val="18"/>
                <w:szCs w:val="18"/>
                <w:lang w:eastAsia="zh-CN"/>
              </w:rPr>
              <w:t>Total operating profit（loss）</w:t>
            </w:r>
          </w:p>
        </w:tc>
        <w:tc>
          <w:tcPr>
            <w:tcW w:w="1563" w:type="dxa"/>
            <w:vAlign w:val="center"/>
          </w:tcPr>
          <w:p>
            <w:pPr>
              <w:spacing w:line="240" w:lineRule="auto"/>
              <w:jc w:val="right"/>
              <w:rPr>
                <w:color w:val="000000"/>
                <w:sz w:val="18"/>
                <w:szCs w:val="18"/>
                <w:lang w:eastAsia="zh-CN"/>
              </w:rPr>
            </w:pPr>
            <w:r>
              <w:rPr>
                <w:rFonts w:eastAsia="宋体"/>
                <w:sz w:val="18"/>
                <w:szCs w:val="18"/>
                <w:lang w:eastAsia="zh-CN" w:bidi="ar"/>
              </w:rPr>
              <w:t>-</w:t>
            </w:r>
          </w:p>
        </w:tc>
        <w:tc>
          <w:tcPr>
            <w:tcW w:w="1488" w:type="dxa"/>
            <w:vAlign w:val="center"/>
          </w:tcPr>
          <w:p>
            <w:pPr>
              <w:spacing w:line="240" w:lineRule="auto"/>
              <w:jc w:val="right"/>
              <w:rPr>
                <w:color w:val="000000"/>
                <w:sz w:val="18"/>
                <w:szCs w:val="18"/>
                <w:lang w:eastAsia="zh-CN"/>
              </w:rPr>
            </w:pPr>
            <w:r>
              <w:rPr>
                <w:rFonts w:eastAsia="宋体"/>
                <w:sz w:val="18"/>
                <w:szCs w:val="18"/>
                <w:lang w:eastAsia="zh-CN" w:bidi="ar"/>
              </w:rPr>
              <w:t>-</w:t>
            </w:r>
          </w:p>
        </w:tc>
        <w:tc>
          <w:tcPr>
            <w:tcW w:w="1534" w:type="dxa"/>
            <w:vAlign w:val="center"/>
          </w:tcPr>
          <w:p>
            <w:pPr>
              <w:spacing w:line="240" w:lineRule="auto"/>
              <w:jc w:val="right"/>
              <w:rPr>
                <w:color w:val="000000"/>
                <w:sz w:val="18"/>
                <w:szCs w:val="18"/>
                <w:lang w:eastAsia="zh-CN"/>
              </w:rPr>
            </w:pPr>
            <w:r>
              <w:rPr>
                <w:rFonts w:eastAsia="宋体"/>
                <w:sz w:val="18"/>
                <w:szCs w:val="18"/>
                <w:lang w:eastAsia="zh-CN" w:bidi="ar"/>
              </w:rPr>
              <w:t>-</w:t>
            </w:r>
          </w:p>
        </w:tc>
        <w:tc>
          <w:tcPr>
            <w:tcW w:w="1504" w:type="dxa"/>
            <w:vAlign w:val="center"/>
          </w:tcPr>
          <w:p>
            <w:pPr>
              <w:spacing w:line="240" w:lineRule="auto"/>
              <w:jc w:val="right"/>
              <w:rPr>
                <w:color w:val="000000"/>
                <w:sz w:val="18"/>
                <w:szCs w:val="18"/>
              </w:rPr>
            </w:pPr>
            <w:r>
              <w:rPr>
                <w:rFonts w:eastAsia="宋体"/>
                <w:sz w:val="18"/>
                <w:szCs w:val="18"/>
                <w:lang w:bidi="ar"/>
              </w:rPr>
              <w:t>324,003,415.14</w:t>
            </w:r>
          </w:p>
        </w:tc>
        <w:tc>
          <w:tcPr>
            <w:tcW w:w="1867" w:type="dxa"/>
            <w:vAlign w:val="center"/>
          </w:tcPr>
          <w:p>
            <w:pPr>
              <w:spacing w:line="240" w:lineRule="auto"/>
              <w:jc w:val="right"/>
              <w:rPr>
                <w:color w:val="000000"/>
                <w:sz w:val="18"/>
                <w:szCs w:val="18"/>
              </w:rPr>
            </w:pPr>
            <w:r>
              <w:rPr>
                <w:rFonts w:eastAsia="宋体"/>
                <w:sz w:val="18"/>
                <w:szCs w:val="18"/>
                <w:lang w:eastAsia="zh-CN" w:bidi="ar"/>
              </w:rPr>
              <w:t>（</w:t>
            </w:r>
            <w:r>
              <w:rPr>
                <w:rFonts w:eastAsia="宋体"/>
                <w:sz w:val="18"/>
                <w:szCs w:val="18"/>
                <w:lang w:bidi="ar"/>
              </w:rPr>
              <w:t>91,282,481.79</w:t>
            </w:r>
            <w:r>
              <w:rPr>
                <w:rFonts w:eastAsia="宋体"/>
                <w:sz w:val="18"/>
                <w:szCs w:val="18"/>
                <w:lang w:eastAsia="zh-CN" w:bidi="ar"/>
              </w:rPr>
              <w:t>）</w:t>
            </w:r>
          </w:p>
        </w:tc>
        <w:tc>
          <w:tcPr>
            <w:tcW w:w="1559" w:type="dxa"/>
            <w:vAlign w:val="center"/>
          </w:tcPr>
          <w:p>
            <w:pPr>
              <w:spacing w:line="240" w:lineRule="auto"/>
              <w:jc w:val="right"/>
              <w:rPr>
                <w:color w:val="000000"/>
                <w:sz w:val="18"/>
                <w:szCs w:val="18"/>
              </w:rPr>
            </w:pPr>
            <w:r>
              <w:rPr>
                <w:rFonts w:eastAsia="宋体"/>
                <w:sz w:val="18"/>
                <w:szCs w:val="18"/>
                <w:lang w:bidi="ar"/>
              </w:rPr>
              <w:t xml:space="preserve">232,720,933.35 </w:t>
            </w:r>
          </w:p>
        </w:tc>
      </w:tr>
      <w:tr>
        <w:tblPrEx>
          <w:tblLayout w:type="fixed"/>
          <w:tblCellMar>
            <w:top w:w="0" w:type="dxa"/>
            <w:left w:w="108" w:type="dxa"/>
            <w:bottom w:w="0" w:type="dxa"/>
            <w:right w:w="108" w:type="dxa"/>
          </w:tblCellMar>
        </w:tblPrEx>
        <w:trPr>
          <w:trHeight w:val="366" w:hRule="atLeast"/>
        </w:trPr>
        <w:tc>
          <w:tcPr>
            <w:tcW w:w="1617" w:type="dxa"/>
            <w:vAlign w:val="center"/>
          </w:tcPr>
          <w:p>
            <w:pPr>
              <w:widowControl/>
              <w:rPr>
                <w:color w:val="000000"/>
                <w:kern w:val="0"/>
                <w:sz w:val="18"/>
                <w:szCs w:val="18"/>
                <w:lang w:eastAsia="zh-CN"/>
              </w:rPr>
            </w:pPr>
            <w:r>
              <w:rPr>
                <w:color w:val="000000"/>
                <w:kern w:val="0"/>
                <w:sz w:val="18"/>
                <w:szCs w:val="18"/>
                <w:lang w:eastAsia="zh-CN"/>
              </w:rPr>
              <w:t>Total assets</w:t>
            </w:r>
          </w:p>
        </w:tc>
        <w:tc>
          <w:tcPr>
            <w:tcW w:w="1563" w:type="dxa"/>
            <w:vAlign w:val="center"/>
          </w:tcPr>
          <w:p>
            <w:pPr>
              <w:spacing w:line="240" w:lineRule="auto"/>
              <w:jc w:val="right"/>
              <w:rPr>
                <w:color w:val="000000"/>
                <w:sz w:val="18"/>
                <w:szCs w:val="18"/>
              </w:rPr>
            </w:pPr>
            <w:r>
              <w:rPr>
                <w:rFonts w:eastAsia="宋体"/>
                <w:sz w:val="18"/>
                <w:szCs w:val="18"/>
                <w:lang w:eastAsia="zh-CN" w:bidi="ar"/>
              </w:rPr>
              <w:t>3,388,513,614.78</w:t>
            </w:r>
          </w:p>
        </w:tc>
        <w:tc>
          <w:tcPr>
            <w:tcW w:w="1488" w:type="dxa"/>
            <w:vAlign w:val="center"/>
          </w:tcPr>
          <w:p>
            <w:pPr>
              <w:spacing w:line="240" w:lineRule="auto"/>
              <w:jc w:val="right"/>
              <w:rPr>
                <w:color w:val="000000"/>
                <w:sz w:val="18"/>
                <w:szCs w:val="18"/>
              </w:rPr>
            </w:pPr>
            <w:r>
              <w:rPr>
                <w:rFonts w:eastAsia="宋体"/>
                <w:sz w:val="18"/>
                <w:szCs w:val="18"/>
                <w:lang w:eastAsia="zh-CN" w:bidi="ar"/>
              </w:rPr>
              <w:t>2,551,174,989.18</w:t>
            </w:r>
          </w:p>
        </w:tc>
        <w:tc>
          <w:tcPr>
            <w:tcW w:w="1534" w:type="dxa"/>
            <w:vAlign w:val="center"/>
          </w:tcPr>
          <w:p>
            <w:pPr>
              <w:spacing w:line="240" w:lineRule="auto"/>
              <w:jc w:val="right"/>
              <w:rPr>
                <w:color w:val="000000"/>
                <w:sz w:val="18"/>
                <w:szCs w:val="18"/>
              </w:rPr>
            </w:pPr>
            <w:r>
              <w:rPr>
                <w:rFonts w:eastAsia="宋体"/>
                <w:sz w:val="18"/>
                <w:szCs w:val="18"/>
                <w:lang w:eastAsia="zh-CN" w:bidi="ar"/>
              </w:rPr>
              <w:t>1,462,457,191.66</w:t>
            </w:r>
          </w:p>
        </w:tc>
        <w:tc>
          <w:tcPr>
            <w:tcW w:w="1504" w:type="dxa"/>
            <w:vAlign w:val="center"/>
          </w:tcPr>
          <w:p>
            <w:pPr>
              <w:spacing w:line="240" w:lineRule="auto"/>
              <w:jc w:val="right"/>
              <w:rPr>
                <w:color w:val="000000"/>
                <w:sz w:val="18"/>
                <w:szCs w:val="18"/>
              </w:rPr>
            </w:pPr>
            <w:r>
              <w:rPr>
                <w:rFonts w:eastAsia="宋体"/>
                <w:sz w:val="18"/>
                <w:szCs w:val="18"/>
                <w:lang w:eastAsia="zh-CN" w:bidi="ar"/>
              </w:rPr>
              <w:t>1,476,954,850.26</w:t>
            </w:r>
          </w:p>
        </w:tc>
        <w:tc>
          <w:tcPr>
            <w:tcW w:w="1867" w:type="dxa"/>
            <w:vAlign w:val="center"/>
          </w:tcPr>
          <w:p>
            <w:pPr>
              <w:spacing w:line="240" w:lineRule="auto"/>
              <w:jc w:val="right"/>
              <w:rPr>
                <w:color w:val="000000"/>
                <w:sz w:val="18"/>
                <w:szCs w:val="18"/>
              </w:rPr>
            </w:pPr>
            <w:r>
              <w:rPr>
                <w:rFonts w:eastAsia="宋体"/>
                <w:sz w:val="18"/>
                <w:szCs w:val="18"/>
                <w:lang w:eastAsia="zh-CN" w:bidi="ar"/>
              </w:rPr>
              <w:t>（1,786,148,455.84）</w:t>
            </w:r>
          </w:p>
        </w:tc>
        <w:tc>
          <w:tcPr>
            <w:tcW w:w="1559" w:type="dxa"/>
            <w:vAlign w:val="center"/>
          </w:tcPr>
          <w:p>
            <w:pPr>
              <w:spacing w:line="240" w:lineRule="auto"/>
              <w:jc w:val="right"/>
              <w:rPr>
                <w:color w:val="000000"/>
                <w:sz w:val="18"/>
                <w:szCs w:val="18"/>
              </w:rPr>
            </w:pPr>
            <w:r>
              <w:rPr>
                <w:rFonts w:eastAsia="宋体"/>
                <w:sz w:val="18"/>
                <w:szCs w:val="18"/>
                <w:lang w:eastAsia="zh-CN" w:bidi="ar"/>
              </w:rPr>
              <w:t>7,092,952,190.04</w:t>
            </w:r>
          </w:p>
        </w:tc>
      </w:tr>
      <w:tr>
        <w:tblPrEx>
          <w:tblLayout w:type="fixed"/>
          <w:tblCellMar>
            <w:top w:w="0" w:type="dxa"/>
            <w:left w:w="108" w:type="dxa"/>
            <w:bottom w:w="0" w:type="dxa"/>
            <w:right w:w="108" w:type="dxa"/>
          </w:tblCellMar>
        </w:tblPrEx>
        <w:trPr>
          <w:trHeight w:val="399" w:hRule="atLeast"/>
        </w:trPr>
        <w:tc>
          <w:tcPr>
            <w:tcW w:w="1617" w:type="dxa"/>
            <w:vAlign w:val="center"/>
          </w:tcPr>
          <w:p>
            <w:pPr>
              <w:widowControl/>
              <w:rPr>
                <w:color w:val="000000"/>
                <w:kern w:val="0"/>
                <w:sz w:val="18"/>
                <w:szCs w:val="18"/>
                <w:lang w:eastAsia="zh-CN"/>
              </w:rPr>
            </w:pPr>
            <w:r>
              <w:rPr>
                <w:color w:val="000000"/>
                <w:kern w:val="0"/>
                <w:sz w:val="18"/>
                <w:szCs w:val="18"/>
                <w:lang w:eastAsia="zh-CN"/>
              </w:rPr>
              <w:t xml:space="preserve">Total liabilities </w:t>
            </w:r>
          </w:p>
        </w:tc>
        <w:tc>
          <w:tcPr>
            <w:tcW w:w="1563" w:type="dxa"/>
            <w:vAlign w:val="center"/>
          </w:tcPr>
          <w:p>
            <w:pPr>
              <w:spacing w:line="240" w:lineRule="auto"/>
              <w:jc w:val="right"/>
              <w:rPr>
                <w:color w:val="000000"/>
                <w:sz w:val="18"/>
                <w:szCs w:val="18"/>
              </w:rPr>
            </w:pPr>
            <w:r>
              <w:rPr>
                <w:rFonts w:eastAsia="宋体"/>
                <w:sz w:val="18"/>
                <w:szCs w:val="18"/>
                <w:lang w:eastAsia="zh-CN" w:bidi="ar"/>
              </w:rPr>
              <w:t>1,138,234,242.41</w:t>
            </w:r>
          </w:p>
        </w:tc>
        <w:tc>
          <w:tcPr>
            <w:tcW w:w="1488" w:type="dxa"/>
            <w:vAlign w:val="center"/>
          </w:tcPr>
          <w:p>
            <w:pPr>
              <w:spacing w:line="240" w:lineRule="auto"/>
              <w:jc w:val="right"/>
              <w:rPr>
                <w:color w:val="000000"/>
                <w:sz w:val="18"/>
                <w:szCs w:val="18"/>
              </w:rPr>
            </w:pPr>
            <w:r>
              <w:rPr>
                <w:rFonts w:eastAsia="宋体"/>
                <w:sz w:val="18"/>
                <w:szCs w:val="18"/>
                <w:lang w:eastAsia="zh-CN" w:bidi="ar"/>
              </w:rPr>
              <w:t>1,147,025,114.98</w:t>
            </w:r>
          </w:p>
        </w:tc>
        <w:tc>
          <w:tcPr>
            <w:tcW w:w="1534" w:type="dxa"/>
            <w:vAlign w:val="center"/>
          </w:tcPr>
          <w:p>
            <w:pPr>
              <w:spacing w:line="240" w:lineRule="auto"/>
              <w:jc w:val="right"/>
              <w:rPr>
                <w:color w:val="000000"/>
                <w:sz w:val="18"/>
                <w:szCs w:val="18"/>
              </w:rPr>
            </w:pPr>
            <w:r>
              <w:rPr>
                <w:rFonts w:eastAsia="宋体"/>
                <w:sz w:val="18"/>
                <w:szCs w:val="18"/>
                <w:lang w:eastAsia="zh-CN" w:bidi="ar"/>
              </w:rPr>
              <w:t>738,740,914.23</w:t>
            </w:r>
          </w:p>
        </w:tc>
        <w:tc>
          <w:tcPr>
            <w:tcW w:w="1504" w:type="dxa"/>
            <w:vAlign w:val="center"/>
          </w:tcPr>
          <w:p>
            <w:pPr>
              <w:spacing w:line="240" w:lineRule="auto"/>
              <w:jc w:val="right"/>
              <w:rPr>
                <w:color w:val="000000"/>
                <w:sz w:val="18"/>
                <w:szCs w:val="18"/>
              </w:rPr>
            </w:pPr>
            <w:r>
              <w:rPr>
                <w:rFonts w:eastAsia="宋体"/>
                <w:sz w:val="18"/>
                <w:szCs w:val="18"/>
                <w:lang w:eastAsia="zh-CN" w:bidi="ar"/>
              </w:rPr>
              <w:t>1,766,732,663.46</w:t>
            </w:r>
          </w:p>
        </w:tc>
        <w:tc>
          <w:tcPr>
            <w:tcW w:w="1867" w:type="dxa"/>
            <w:vAlign w:val="center"/>
          </w:tcPr>
          <w:p>
            <w:pPr>
              <w:spacing w:line="240" w:lineRule="auto"/>
              <w:jc w:val="right"/>
              <w:rPr>
                <w:color w:val="000000"/>
                <w:sz w:val="18"/>
                <w:szCs w:val="18"/>
              </w:rPr>
            </w:pPr>
            <w:r>
              <w:rPr>
                <w:rFonts w:eastAsia="宋体"/>
                <w:sz w:val="18"/>
                <w:szCs w:val="18"/>
                <w:lang w:eastAsia="zh-CN" w:bidi="ar"/>
              </w:rPr>
              <w:t>（1,089,070,486.96）</w:t>
            </w:r>
          </w:p>
        </w:tc>
        <w:tc>
          <w:tcPr>
            <w:tcW w:w="1559" w:type="dxa"/>
            <w:vAlign w:val="center"/>
          </w:tcPr>
          <w:p>
            <w:pPr>
              <w:spacing w:line="240" w:lineRule="auto"/>
              <w:jc w:val="right"/>
              <w:rPr>
                <w:color w:val="000000"/>
                <w:sz w:val="18"/>
                <w:szCs w:val="18"/>
              </w:rPr>
            </w:pPr>
            <w:r>
              <w:rPr>
                <w:rFonts w:eastAsia="宋体"/>
                <w:sz w:val="18"/>
                <w:szCs w:val="18"/>
                <w:lang w:eastAsia="zh-CN" w:bidi="ar"/>
              </w:rPr>
              <w:t>3,701,662,448.12</w:t>
            </w:r>
          </w:p>
        </w:tc>
      </w:tr>
    </w:tbl>
    <w:p>
      <w:pPr>
        <w:tabs>
          <w:tab w:val="left" w:pos="501"/>
        </w:tabs>
        <w:spacing w:line="320" w:lineRule="exact"/>
        <w:jc w:val="both"/>
        <w:rPr>
          <w:rFonts w:eastAsia="宋体"/>
          <w:b/>
          <w:color w:val="000000"/>
          <w:kern w:val="0"/>
          <w:sz w:val="22"/>
          <w:szCs w:val="22"/>
          <w:lang w:eastAsia="zh-CN"/>
        </w:rPr>
      </w:pPr>
    </w:p>
    <w:p>
      <w:pPr>
        <w:pStyle w:val="3"/>
        <w:widowControl/>
        <w:shd w:val="clear" w:color="auto" w:fill="FFFFFF"/>
        <w:spacing w:after="0" w:line="210" w:lineRule="atLeast"/>
        <w:rPr>
          <w:rFonts w:eastAsia="宋体"/>
          <w:color w:val="000000"/>
          <w:sz w:val="22"/>
          <w:szCs w:val="22"/>
          <w:lang w:eastAsia="zh-CN"/>
        </w:rPr>
      </w:pPr>
      <w:r>
        <w:rPr>
          <w:rFonts w:eastAsia="宋体"/>
          <w:color w:val="000000"/>
          <w:kern w:val="0"/>
          <w:sz w:val="22"/>
          <w:szCs w:val="22"/>
          <w:lang w:eastAsia="zh-CN"/>
        </w:rPr>
        <w:t xml:space="preserve">3. Accounts receivable </w:t>
      </w:r>
    </w:p>
    <w:tbl>
      <w:tblPr>
        <w:tblStyle w:val="95"/>
        <w:tblW w:w="9620" w:type="dxa"/>
        <w:tblInd w:w="18" w:type="dxa"/>
        <w:tblLayout w:type="fixed"/>
        <w:tblCellMar>
          <w:top w:w="0" w:type="dxa"/>
          <w:left w:w="108" w:type="dxa"/>
          <w:bottom w:w="0" w:type="dxa"/>
          <w:right w:w="108" w:type="dxa"/>
        </w:tblCellMar>
      </w:tblPr>
      <w:tblGrid>
        <w:gridCol w:w="4493"/>
        <w:gridCol w:w="3141"/>
        <w:gridCol w:w="1986"/>
      </w:tblGrid>
      <w:tr>
        <w:tblPrEx>
          <w:tblLayout w:type="fixed"/>
          <w:tblCellMar>
            <w:top w:w="0" w:type="dxa"/>
            <w:left w:w="108" w:type="dxa"/>
            <w:bottom w:w="0" w:type="dxa"/>
            <w:right w:w="108" w:type="dxa"/>
          </w:tblCellMar>
        </w:tblPrEx>
        <w:trPr>
          <w:trHeight w:val="273" w:hRule="atLeast"/>
        </w:trPr>
        <w:tc>
          <w:tcPr>
            <w:tcW w:w="4493" w:type="dxa"/>
          </w:tcPr>
          <w:p>
            <w:pPr>
              <w:autoSpaceDE w:val="0"/>
              <w:autoSpaceDN w:val="0"/>
              <w:adjustRightInd w:val="0"/>
              <w:jc w:val="both"/>
              <w:rPr>
                <w:rFonts w:eastAsia="宋体"/>
                <w:color w:val="000000"/>
                <w:sz w:val="20"/>
                <w:szCs w:val="20"/>
                <w:lang w:eastAsia="zh-CN"/>
              </w:rPr>
            </w:pPr>
            <w:r>
              <w:rPr>
                <w:rFonts w:hint="eastAsia" w:eastAsia="宋体"/>
                <w:b/>
                <w:bCs/>
                <w:color w:val="000000"/>
                <w:sz w:val="20"/>
                <w:szCs w:val="20"/>
                <w:lang w:eastAsia="zh-CN"/>
              </w:rPr>
              <w:t>Item</w:t>
            </w:r>
          </w:p>
        </w:tc>
        <w:tc>
          <w:tcPr>
            <w:tcW w:w="3141" w:type="dxa"/>
            <w:vAlign w:val="center"/>
          </w:tcPr>
          <w:p>
            <w:pPr>
              <w:wordWrap w:val="0"/>
              <w:autoSpaceDE w:val="0"/>
              <w:autoSpaceDN w:val="0"/>
              <w:adjustRightInd w:val="0"/>
              <w:jc w:val="right"/>
              <w:rPr>
                <w:rFonts w:eastAsia="宋体"/>
                <w:b/>
                <w:color w:val="000000"/>
                <w:sz w:val="20"/>
                <w:szCs w:val="20"/>
                <w:lang w:eastAsia="zh-CN"/>
              </w:rPr>
            </w:pPr>
            <w:r>
              <w:rPr>
                <w:rFonts w:eastAsia="宋体"/>
                <w:b/>
                <w:color w:val="000000"/>
                <w:sz w:val="20"/>
                <w:szCs w:val="20"/>
                <w:u w:val="single"/>
                <w:lang w:eastAsia="zh-CN"/>
              </w:rPr>
              <w:t>30 June 202</w:t>
            </w:r>
            <w:r>
              <w:rPr>
                <w:rFonts w:hint="eastAsia" w:eastAsia="宋体"/>
                <w:b/>
                <w:color w:val="000000"/>
                <w:sz w:val="20"/>
                <w:szCs w:val="20"/>
                <w:u w:val="single"/>
                <w:lang w:eastAsia="zh-CN"/>
              </w:rPr>
              <w:t>1</w:t>
            </w:r>
          </w:p>
        </w:tc>
        <w:tc>
          <w:tcPr>
            <w:tcW w:w="1986" w:type="dxa"/>
            <w:vAlign w:val="center"/>
          </w:tcPr>
          <w:p>
            <w:pPr>
              <w:autoSpaceDE w:val="0"/>
              <w:autoSpaceDN w:val="0"/>
              <w:adjustRightInd w:val="0"/>
              <w:jc w:val="right"/>
              <w:rPr>
                <w:rFonts w:eastAsia="宋体"/>
                <w:b/>
                <w:color w:val="000000"/>
                <w:sz w:val="20"/>
                <w:szCs w:val="20"/>
                <w:lang w:eastAsia="zh-CN"/>
              </w:rPr>
            </w:pPr>
            <w:r>
              <w:rPr>
                <w:rFonts w:eastAsia="宋体"/>
                <w:b/>
                <w:color w:val="000000"/>
                <w:sz w:val="20"/>
                <w:szCs w:val="20"/>
                <w:u w:val="single"/>
                <w:lang w:eastAsia="zh-CN"/>
              </w:rPr>
              <w:t>31 December 20</w:t>
            </w:r>
            <w:r>
              <w:rPr>
                <w:rFonts w:hint="eastAsia" w:eastAsia="宋体"/>
                <w:b/>
                <w:color w:val="000000"/>
                <w:sz w:val="20"/>
                <w:szCs w:val="20"/>
                <w:u w:val="single"/>
                <w:lang w:eastAsia="zh-CN"/>
              </w:rPr>
              <w:t>20</w:t>
            </w:r>
          </w:p>
        </w:tc>
      </w:tr>
      <w:tr>
        <w:tblPrEx>
          <w:tblLayout w:type="fixed"/>
          <w:tblCellMar>
            <w:top w:w="0" w:type="dxa"/>
            <w:left w:w="108" w:type="dxa"/>
            <w:bottom w:w="0" w:type="dxa"/>
            <w:right w:w="108" w:type="dxa"/>
          </w:tblCellMar>
        </w:tblPrEx>
        <w:trPr>
          <w:trHeight w:val="301" w:hRule="atLeast"/>
        </w:trPr>
        <w:tc>
          <w:tcPr>
            <w:tcW w:w="4493" w:type="dxa"/>
          </w:tcPr>
          <w:p>
            <w:pPr>
              <w:autoSpaceDE w:val="0"/>
              <w:autoSpaceDN w:val="0"/>
              <w:adjustRightInd w:val="0"/>
              <w:jc w:val="both"/>
              <w:rPr>
                <w:color w:val="000000"/>
                <w:sz w:val="20"/>
                <w:szCs w:val="20"/>
              </w:rPr>
            </w:pPr>
          </w:p>
        </w:tc>
        <w:tc>
          <w:tcPr>
            <w:tcW w:w="3141" w:type="dxa"/>
            <w:vAlign w:val="center"/>
          </w:tcPr>
          <w:p>
            <w:pPr>
              <w:autoSpaceDE w:val="0"/>
              <w:autoSpaceDN w:val="0"/>
              <w:adjustRightInd w:val="0"/>
              <w:jc w:val="right"/>
              <w:rPr>
                <w:rFonts w:eastAsia="宋体"/>
                <w:b/>
                <w:color w:val="000000"/>
                <w:sz w:val="20"/>
                <w:szCs w:val="20"/>
                <w:lang w:eastAsia="zh-CN"/>
              </w:rPr>
            </w:pPr>
            <w:r>
              <w:rPr>
                <w:b/>
                <w:color w:val="000000"/>
                <w:sz w:val="20"/>
                <w:szCs w:val="20"/>
              </w:rPr>
              <w:t>RMB</w:t>
            </w:r>
            <w:r>
              <w:rPr>
                <w:rFonts w:hint="eastAsia" w:eastAsia="宋体"/>
                <w:b/>
                <w:color w:val="000000"/>
                <w:sz w:val="20"/>
                <w:szCs w:val="20"/>
                <w:lang w:eastAsia="zh-CN"/>
              </w:rPr>
              <w:t xml:space="preserve">  </w:t>
            </w:r>
            <w:r>
              <w:rPr>
                <w:b/>
                <w:color w:val="000000"/>
                <w:sz w:val="20"/>
                <w:szCs w:val="20"/>
              </w:rPr>
              <w:t>Yuan</w:t>
            </w:r>
            <w:r>
              <w:rPr>
                <w:rFonts w:eastAsia="宋体"/>
                <w:b/>
                <w:color w:val="000000"/>
                <w:sz w:val="20"/>
                <w:szCs w:val="20"/>
                <w:lang w:eastAsia="zh-CN"/>
              </w:rPr>
              <w:t>(unaudited)</w:t>
            </w:r>
          </w:p>
        </w:tc>
        <w:tc>
          <w:tcPr>
            <w:tcW w:w="1986" w:type="dxa"/>
            <w:vAlign w:val="center"/>
          </w:tcPr>
          <w:p>
            <w:pPr>
              <w:autoSpaceDE w:val="0"/>
              <w:autoSpaceDN w:val="0"/>
              <w:adjustRightInd w:val="0"/>
              <w:jc w:val="right"/>
              <w:rPr>
                <w:rFonts w:eastAsia="宋体"/>
                <w:b/>
                <w:color w:val="000000"/>
                <w:sz w:val="20"/>
                <w:szCs w:val="20"/>
                <w:lang w:eastAsia="zh-CN"/>
              </w:rPr>
            </w:pPr>
            <w:r>
              <w:rPr>
                <w:b/>
                <w:color w:val="000000"/>
                <w:sz w:val="20"/>
                <w:szCs w:val="20"/>
              </w:rPr>
              <w:t>RMB Yuan</w:t>
            </w:r>
            <w:r>
              <w:rPr>
                <w:rFonts w:eastAsia="宋体"/>
                <w:b/>
                <w:color w:val="000000"/>
                <w:sz w:val="20"/>
                <w:szCs w:val="20"/>
                <w:lang w:eastAsia="zh-CN"/>
              </w:rPr>
              <w:t>(audited)</w:t>
            </w:r>
          </w:p>
        </w:tc>
      </w:tr>
      <w:tr>
        <w:tblPrEx>
          <w:tblLayout w:type="fixed"/>
          <w:tblCellMar>
            <w:top w:w="0" w:type="dxa"/>
            <w:left w:w="108" w:type="dxa"/>
            <w:bottom w:w="0" w:type="dxa"/>
            <w:right w:w="108" w:type="dxa"/>
          </w:tblCellMar>
        </w:tblPrEx>
        <w:trPr>
          <w:trHeight w:val="360" w:hRule="atLeast"/>
        </w:trPr>
        <w:tc>
          <w:tcPr>
            <w:tcW w:w="4493" w:type="dxa"/>
          </w:tcPr>
          <w:p>
            <w:pPr>
              <w:spacing w:line="320" w:lineRule="exact"/>
              <w:jc w:val="both"/>
              <w:rPr>
                <w:rFonts w:eastAsia="宋体"/>
                <w:color w:val="000000"/>
                <w:kern w:val="0"/>
                <w:sz w:val="20"/>
                <w:szCs w:val="20"/>
                <w:lang w:eastAsia="zh-CN"/>
              </w:rPr>
            </w:pPr>
            <w:r>
              <w:rPr>
                <w:rFonts w:eastAsia="宋体"/>
                <w:color w:val="000000"/>
                <w:kern w:val="0"/>
                <w:sz w:val="20"/>
                <w:szCs w:val="20"/>
                <w:lang w:eastAsia="zh-CN"/>
              </w:rPr>
              <w:t>Accounts receivable</w:t>
            </w:r>
          </w:p>
        </w:tc>
        <w:tc>
          <w:tcPr>
            <w:tcW w:w="3141" w:type="dxa"/>
            <w:vAlign w:val="bottom"/>
          </w:tcPr>
          <w:p>
            <w:pPr>
              <w:jc w:val="right"/>
              <w:rPr>
                <w:color w:val="000000"/>
                <w:sz w:val="20"/>
                <w:szCs w:val="20"/>
              </w:rPr>
            </w:pPr>
            <w:r>
              <w:rPr>
                <w:sz w:val="20"/>
                <w:szCs w:val="20"/>
              </w:rPr>
              <w:t>885,719,927.56</w:t>
            </w:r>
          </w:p>
        </w:tc>
        <w:tc>
          <w:tcPr>
            <w:tcW w:w="1986" w:type="dxa"/>
            <w:vAlign w:val="bottom"/>
          </w:tcPr>
          <w:p>
            <w:pPr>
              <w:jc w:val="right"/>
              <w:rPr>
                <w:kern w:val="0"/>
                <w:sz w:val="20"/>
                <w:szCs w:val="20"/>
              </w:rPr>
            </w:pPr>
            <w:r>
              <w:rPr>
                <w:sz w:val="20"/>
                <w:szCs w:val="20"/>
              </w:rPr>
              <w:t>438,687,034.94</w:t>
            </w:r>
          </w:p>
        </w:tc>
      </w:tr>
      <w:tr>
        <w:tblPrEx>
          <w:tblLayout w:type="fixed"/>
          <w:tblCellMar>
            <w:top w:w="0" w:type="dxa"/>
            <w:left w:w="108" w:type="dxa"/>
            <w:bottom w:w="0" w:type="dxa"/>
            <w:right w:w="108" w:type="dxa"/>
          </w:tblCellMar>
        </w:tblPrEx>
        <w:trPr>
          <w:trHeight w:val="286" w:hRule="atLeast"/>
        </w:trPr>
        <w:tc>
          <w:tcPr>
            <w:tcW w:w="4493" w:type="dxa"/>
          </w:tcPr>
          <w:p>
            <w:pPr>
              <w:autoSpaceDE w:val="0"/>
              <w:autoSpaceDN w:val="0"/>
              <w:adjustRightInd w:val="0"/>
              <w:jc w:val="both"/>
              <w:rPr>
                <w:color w:val="000000"/>
                <w:sz w:val="20"/>
                <w:szCs w:val="20"/>
              </w:rPr>
            </w:pPr>
            <w:r>
              <w:rPr>
                <w:i/>
                <w:color w:val="000000"/>
                <w:sz w:val="20"/>
                <w:szCs w:val="20"/>
              </w:rPr>
              <w:t>Less</w:t>
            </w:r>
            <w:r>
              <w:rPr>
                <w:color w:val="000000"/>
                <w:sz w:val="20"/>
                <w:szCs w:val="20"/>
              </w:rPr>
              <w:t>: provision for bad debts for accounts receivable</w:t>
            </w:r>
          </w:p>
        </w:tc>
        <w:tc>
          <w:tcPr>
            <w:tcW w:w="3141" w:type="dxa"/>
            <w:vAlign w:val="bottom"/>
          </w:tcPr>
          <w:p>
            <w:pPr>
              <w:jc w:val="right"/>
              <w:rPr>
                <w:color w:val="000000"/>
                <w:sz w:val="20"/>
                <w:szCs w:val="20"/>
              </w:rPr>
            </w:pPr>
            <w:r>
              <w:rPr>
                <w:sz w:val="20"/>
                <w:szCs w:val="20"/>
                <w:u w:val="single"/>
              </w:rPr>
              <w:t xml:space="preserve">     61,959,134.42</w:t>
            </w:r>
          </w:p>
        </w:tc>
        <w:tc>
          <w:tcPr>
            <w:tcW w:w="1986" w:type="dxa"/>
            <w:vAlign w:val="bottom"/>
          </w:tcPr>
          <w:p>
            <w:pPr>
              <w:jc w:val="right"/>
              <w:rPr>
                <w:sz w:val="20"/>
                <w:szCs w:val="20"/>
              </w:rPr>
            </w:pPr>
            <w:r>
              <w:rPr>
                <w:sz w:val="20"/>
                <w:szCs w:val="20"/>
                <w:u w:val="single"/>
              </w:rPr>
              <w:t xml:space="preserve"> </w:t>
            </w:r>
            <w:r>
              <w:rPr>
                <w:rFonts w:hint="eastAsia" w:eastAsia="宋体"/>
                <w:sz w:val="20"/>
                <w:szCs w:val="20"/>
                <w:u w:val="single"/>
                <w:lang w:eastAsia="zh-CN"/>
              </w:rPr>
              <w:t xml:space="preserve">  </w:t>
            </w:r>
            <w:r>
              <w:rPr>
                <w:sz w:val="20"/>
                <w:szCs w:val="20"/>
                <w:u w:val="single"/>
              </w:rPr>
              <w:t xml:space="preserve"> 58,777,729.50</w:t>
            </w:r>
          </w:p>
        </w:tc>
      </w:tr>
      <w:tr>
        <w:tblPrEx>
          <w:tblLayout w:type="fixed"/>
          <w:tblCellMar>
            <w:top w:w="0" w:type="dxa"/>
            <w:left w:w="108" w:type="dxa"/>
            <w:bottom w:w="0" w:type="dxa"/>
            <w:right w:w="108" w:type="dxa"/>
          </w:tblCellMar>
        </w:tblPrEx>
        <w:trPr>
          <w:trHeight w:val="286" w:hRule="atLeast"/>
        </w:trPr>
        <w:tc>
          <w:tcPr>
            <w:tcW w:w="4493" w:type="dxa"/>
            <w:vAlign w:val="bottom"/>
          </w:tcPr>
          <w:p>
            <w:pPr>
              <w:rPr>
                <w:i/>
                <w:color w:val="000000"/>
                <w:sz w:val="20"/>
                <w:szCs w:val="20"/>
              </w:rPr>
            </w:pPr>
            <w:r>
              <w:rPr>
                <w:b/>
                <w:sz w:val="20"/>
                <w:szCs w:val="20"/>
              </w:rPr>
              <w:t>Total</w:t>
            </w:r>
          </w:p>
        </w:tc>
        <w:tc>
          <w:tcPr>
            <w:tcW w:w="3141" w:type="dxa"/>
            <w:vAlign w:val="bottom"/>
          </w:tcPr>
          <w:p>
            <w:pPr>
              <w:widowControl/>
              <w:jc w:val="right"/>
              <w:textAlignment w:val="center"/>
              <w:rPr>
                <w:sz w:val="20"/>
                <w:szCs w:val="20"/>
                <w:u w:val="single"/>
              </w:rPr>
            </w:pPr>
            <w:r>
              <w:rPr>
                <w:rFonts w:hint="eastAsia" w:eastAsia="宋体"/>
                <w:b/>
                <w:bCs/>
                <w:color w:val="000000"/>
                <w:kern w:val="0"/>
                <w:sz w:val="20"/>
                <w:szCs w:val="20"/>
                <w:u w:val="double"/>
                <w:lang w:eastAsia="zh-CN" w:bidi="ar"/>
              </w:rPr>
              <w:t xml:space="preserve">   </w:t>
            </w:r>
            <w:r>
              <w:rPr>
                <w:rFonts w:eastAsia="宋体"/>
                <w:b/>
                <w:bCs/>
                <w:color w:val="000000"/>
                <w:kern w:val="0"/>
                <w:sz w:val="20"/>
                <w:szCs w:val="20"/>
                <w:u w:val="double"/>
                <w:lang w:eastAsia="zh-CN" w:bidi="ar"/>
              </w:rPr>
              <w:t xml:space="preserve"> 823,760,793.14</w:t>
            </w:r>
          </w:p>
        </w:tc>
        <w:tc>
          <w:tcPr>
            <w:tcW w:w="1986" w:type="dxa"/>
            <w:vAlign w:val="bottom"/>
          </w:tcPr>
          <w:p>
            <w:pPr>
              <w:widowControl/>
              <w:jc w:val="right"/>
              <w:textAlignment w:val="center"/>
              <w:rPr>
                <w:sz w:val="20"/>
                <w:szCs w:val="20"/>
                <w:u w:val="single"/>
              </w:rPr>
            </w:pPr>
            <w:r>
              <w:rPr>
                <w:rFonts w:hint="eastAsia" w:eastAsia="宋体"/>
                <w:b/>
                <w:bCs/>
                <w:color w:val="000000"/>
                <w:kern w:val="0"/>
                <w:sz w:val="20"/>
                <w:szCs w:val="20"/>
                <w:u w:val="double"/>
                <w:lang w:eastAsia="zh-CN" w:bidi="ar"/>
              </w:rPr>
              <w:t xml:space="preserve">   </w:t>
            </w:r>
            <w:r>
              <w:rPr>
                <w:rFonts w:eastAsia="宋体"/>
                <w:b/>
                <w:bCs/>
                <w:color w:val="000000"/>
                <w:kern w:val="0"/>
                <w:sz w:val="20"/>
                <w:szCs w:val="20"/>
                <w:u w:val="double"/>
                <w:lang w:eastAsia="zh-CN" w:bidi="ar"/>
              </w:rPr>
              <w:t>379,909,305.44</w:t>
            </w:r>
          </w:p>
        </w:tc>
      </w:tr>
    </w:tbl>
    <w:p>
      <w:pPr>
        <w:autoSpaceDE w:val="0"/>
        <w:autoSpaceDN w:val="0"/>
        <w:adjustRightInd w:val="0"/>
        <w:rPr>
          <w:rFonts w:eastAsia="宋体"/>
          <w:b/>
          <w:bCs/>
          <w:sz w:val="22"/>
          <w:szCs w:val="22"/>
          <w:lang w:eastAsia="zh-CN"/>
        </w:rPr>
      </w:pPr>
    </w:p>
    <w:p>
      <w:pPr>
        <w:autoSpaceDE w:val="0"/>
        <w:autoSpaceDN w:val="0"/>
        <w:adjustRightInd w:val="0"/>
        <w:ind w:firstLine="440" w:firstLineChars="200"/>
        <w:jc w:val="both"/>
        <w:rPr>
          <w:b/>
          <w:bCs/>
          <w:sz w:val="22"/>
          <w:szCs w:val="22"/>
        </w:rPr>
      </w:pPr>
      <w:r>
        <w:rPr>
          <w:rFonts w:eastAsia="宋体"/>
          <w:color w:val="000000"/>
          <w:kern w:val="0"/>
          <w:sz w:val="22"/>
          <w:szCs w:val="22"/>
          <w:lang w:eastAsia="zh-CN"/>
        </w:rPr>
        <w:t>Ageing analysis of accounts receivable based on transaction date is as follows:</w:t>
      </w:r>
    </w:p>
    <w:tbl>
      <w:tblPr>
        <w:tblStyle w:val="95"/>
        <w:tblW w:w="9660" w:type="dxa"/>
        <w:tblInd w:w="33" w:type="dxa"/>
        <w:tblLayout w:type="fixed"/>
        <w:tblCellMar>
          <w:top w:w="0" w:type="dxa"/>
          <w:left w:w="108" w:type="dxa"/>
          <w:bottom w:w="0" w:type="dxa"/>
          <w:right w:w="108" w:type="dxa"/>
        </w:tblCellMar>
      </w:tblPr>
      <w:tblGrid>
        <w:gridCol w:w="5071"/>
        <w:gridCol w:w="2271"/>
        <w:gridCol w:w="2318"/>
      </w:tblGrid>
      <w:tr>
        <w:tblPrEx>
          <w:tblLayout w:type="fixed"/>
          <w:tblCellMar>
            <w:top w:w="0" w:type="dxa"/>
            <w:left w:w="108" w:type="dxa"/>
            <w:bottom w:w="0" w:type="dxa"/>
            <w:right w:w="108" w:type="dxa"/>
          </w:tblCellMar>
        </w:tblPrEx>
        <w:trPr>
          <w:trHeight w:val="394" w:hRule="atLeast"/>
        </w:trPr>
        <w:tc>
          <w:tcPr>
            <w:tcW w:w="5071" w:type="dxa"/>
          </w:tcPr>
          <w:p>
            <w:pPr>
              <w:spacing w:line="240" w:lineRule="exact"/>
              <w:rPr>
                <w:sz w:val="20"/>
                <w:szCs w:val="20"/>
              </w:rPr>
            </w:pPr>
            <w:r>
              <w:rPr>
                <w:rFonts w:hint="eastAsia" w:eastAsia="宋体"/>
                <w:b/>
                <w:bCs/>
                <w:color w:val="000000"/>
                <w:sz w:val="20"/>
                <w:szCs w:val="20"/>
                <w:lang w:eastAsia="zh-CN"/>
              </w:rPr>
              <w:t xml:space="preserve">Account </w:t>
            </w:r>
            <w:r>
              <w:rPr>
                <w:rFonts w:eastAsia="宋体"/>
                <w:b/>
                <w:bCs/>
                <w:color w:val="000000"/>
                <w:sz w:val="20"/>
                <w:szCs w:val="20"/>
                <w:lang w:eastAsia="zh-CN"/>
              </w:rPr>
              <w:t>a</w:t>
            </w:r>
            <w:r>
              <w:rPr>
                <w:rFonts w:hint="eastAsia" w:eastAsia="宋体"/>
                <w:b/>
                <w:bCs/>
                <w:color w:val="000000"/>
                <w:sz w:val="20"/>
                <w:szCs w:val="20"/>
                <w:lang w:eastAsia="zh-CN"/>
              </w:rPr>
              <w:t>ge</w:t>
            </w:r>
          </w:p>
        </w:tc>
        <w:tc>
          <w:tcPr>
            <w:tcW w:w="2271" w:type="dxa"/>
            <w:vAlign w:val="center"/>
          </w:tcPr>
          <w:p>
            <w:pPr>
              <w:wordWrap w:val="0"/>
              <w:autoSpaceDE w:val="0"/>
              <w:autoSpaceDN w:val="0"/>
              <w:adjustRightInd w:val="0"/>
              <w:jc w:val="right"/>
              <w:rPr>
                <w:rFonts w:eastAsia="宋体"/>
                <w:b/>
                <w:color w:val="000000"/>
                <w:sz w:val="20"/>
                <w:szCs w:val="20"/>
                <w:u w:val="single"/>
                <w:lang w:eastAsia="zh-CN"/>
              </w:rPr>
            </w:pPr>
            <w:r>
              <w:rPr>
                <w:rFonts w:eastAsia="宋体"/>
                <w:b/>
                <w:color w:val="000000"/>
                <w:sz w:val="20"/>
                <w:szCs w:val="20"/>
                <w:u w:val="single"/>
                <w:lang w:eastAsia="zh-CN"/>
              </w:rPr>
              <w:t>30 June 202</w:t>
            </w:r>
            <w:r>
              <w:rPr>
                <w:rFonts w:hint="eastAsia" w:eastAsia="宋体"/>
                <w:b/>
                <w:color w:val="000000"/>
                <w:sz w:val="20"/>
                <w:szCs w:val="20"/>
                <w:u w:val="single"/>
                <w:lang w:eastAsia="zh-CN"/>
              </w:rPr>
              <w:t>1</w:t>
            </w:r>
          </w:p>
        </w:tc>
        <w:tc>
          <w:tcPr>
            <w:tcW w:w="2318" w:type="dxa"/>
            <w:vAlign w:val="center"/>
          </w:tcPr>
          <w:p>
            <w:pPr>
              <w:autoSpaceDE w:val="0"/>
              <w:autoSpaceDN w:val="0"/>
              <w:adjustRightInd w:val="0"/>
              <w:jc w:val="right"/>
              <w:rPr>
                <w:rFonts w:eastAsia="宋体"/>
                <w:b/>
                <w:color w:val="000000"/>
                <w:sz w:val="20"/>
                <w:szCs w:val="20"/>
                <w:u w:val="single"/>
                <w:lang w:eastAsia="zh-CN"/>
              </w:rPr>
            </w:pPr>
            <w:r>
              <w:rPr>
                <w:rFonts w:eastAsia="宋体"/>
                <w:b/>
                <w:color w:val="000000"/>
                <w:sz w:val="20"/>
                <w:szCs w:val="20"/>
                <w:u w:val="single"/>
                <w:lang w:eastAsia="zh-CN"/>
              </w:rPr>
              <w:t>31 December 2019</w:t>
            </w:r>
          </w:p>
        </w:tc>
      </w:tr>
      <w:tr>
        <w:tblPrEx>
          <w:tblLayout w:type="fixed"/>
          <w:tblCellMar>
            <w:top w:w="0" w:type="dxa"/>
            <w:left w:w="108" w:type="dxa"/>
            <w:bottom w:w="0" w:type="dxa"/>
            <w:right w:w="108" w:type="dxa"/>
          </w:tblCellMar>
        </w:tblPrEx>
        <w:trPr>
          <w:trHeight w:val="394" w:hRule="atLeast"/>
        </w:trPr>
        <w:tc>
          <w:tcPr>
            <w:tcW w:w="5071" w:type="dxa"/>
            <w:vAlign w:val="center"/>
          </w:tcPr>
          <w:p>
            <w:pPr>
              <w:rPr>
                <w:sz w:val="20"/>
                <w:szCs w:val="20"/>
              </w:rPr>
            </w:pPr>
          </w:p>
        </w:tc>
        <w:tc>
          <w:tcPr>
            <w:tcW w:w="2271" w:type="dxa"/>
            <w:vAlign w:val="center"/>
          </w:tcPr>
          <w:p>
            <w:pPr>
              <w:autoSpaceDE w:val="0"/>
              <w:autoSpaceDN w:val="0"/>
              <w:adjustRightInd w:val="0"/>
              <w:jc w:val="right"/>
              <w:rPr>
                <w:rFonts w:eastAsia="宋体"/>
                <w:b/>
                <w:color w:val="000000"/>
                <w:sz w:val="20"/>
                <w:szCs w:val="20"/>
                <w:lang w:eastAsia="zh-CN"/>
              </w:rPr>
            </w:pPr>
            <w:r>
              <w:rPr>
                <w:b/>
                <w:color w:val="000000"/>
                <w:sz w:val="20"/>
                <w:szCs w:val="20"/>
              </w:rPr>
              <w:t>RMB Yuan</w:t>
            </w:r>
            <w:r>
              <w:rPr>
                <w:rFonts w:eastAsia="宋体"/>
                <w:b/>
                <w:color w:val="000000"/>
                <w:sz w:val="20"/>
                <w:szCs w:val="20"/>
                <w:lang w:eastAsia="zh-CN"/>
              </w:rPr>
              <w:t>(unaudited)</w:t>
            </w:r>
          </w:p>
        </w:tc>
        <w:tc>
          <w:tcPr>
            <w:tcW w:w="2318" w:type="dxa"/>
            <w:vAlign w:val="center"/>
          </w:tcPr>
          <w:p>
            <w:pPr>
              <w:autoSpaceDE w:val="0"/>
              <w:autoSpaceDN w:val="0"/>
              <w:adjustRightInd w:val="0"/>
              <w:jc w:val="right"/>
              <w:rPr>
                <w:rFonts w:eastAsia="宋体"/>
                <w:b/>
                <w:color w:val="000000"/>
                <w:sz w:val="20"/>
                <w:szCs w:val="20"/>
                <w:lang w:eastAsia="zh-CN"/>
              </w:rPr>
            </w:pPr>
            <w:r>
              <w:rPr>
                <w:b/>
                <w:color w:val="000000"/>
                <w:sz w:val="20"/>
                <w:szCs w:val="20"/>
              </w:rPr>
              <w:t>RMB Yuan</w:t>
            </w:r>
            <w:r>
              <w:rPr>
                <w:rFonts w:eastAsia="宋体"/>
                <w:b/>
                <w:color w:val="000000"/>
                <w:sz w:val="20"/>
                <w:szCs w:val="20"/>
                <w:lang w:eastAsia="zh-CN"/>
              </w:rPr>
              <w:t>(audited)</w:t>
            </w:r>
          </w:p>
        </w:tc>
      </w:tr>
      <w:tr>
        <w:tblPrEx>
          <w:tblLayout w:type="fixed"/>
          <w:tblCellMar>
            <w:top w:w="0" w:type="dxa"/>
            <w:left w:w="108" w:type="dxa"/>
            <w:bottom w:w="0" w:type="dxa"/>
            <w:right w:w="108" w:type="dxa"/>
          </w:tblCellMar>
        </w:tblPrEx>
        <w:trPr>
          <w:trHeight w:val="394" w:hRule="atLeast"/>
        </w:trPr>
        <w:tc>
          <w:tcPr>
            <w:tcW w:w="5071" w:type="dxa"/>
            <w:vAlign w:val="bottom"/>
          </w:tcPr>
          <w:p>
            <w:pPr>
              <w:jc w:val="both"/>
              <w:rPr>
                <w:color w:val="000000"/>
                <w:sz w:val="20"/>
                <w:szCs w:val="20"/>
              </w:rPr>
            </w:pPr>
            <w:r>
              <w:rPr>
                <w:rFonts w:eastAsia="宋体"/>
                <w:color w:val="000000"/>
                <w:sz w:val="20"/>
                <w:szCs w:val="20"/>
                <w:lang w:eastAsia="zh-CN"/>
              </w:rPr>
              <w:t>0-1 year (including 1 year)</w:t>
            </w:r>
          </w:p>
        </w:tc>
        <w:tc>
          <w:tcPr>
            <w:tcW w:w="2271" w:type="dxa"/>
            <w:vAlign w:val="center"/>
          </w:tcPr>
          <w:p>
            <w:pPr>
              <w:widowControl/>
              <w:jc w:val="right"/>
              <w:textAlignment w:val="center"/>
              <w:rPr>
                <w:color w:val="000000"/>
                <w:kern w:val="0"/>
                <w:sz w:val="20"/>
                <w:szCs w:val="20"/>
              </w:rPr>
            </w:pPr>
            <w:r>
              <w:rPr>
                <w:rFonts w:eastAsia="宋体"/>
                <w:color w:val="000000"/>
                <w:kern w:val="0"/>
                <w:sz w:val="20"/>
                <w:szCs w:val="20"/>
                <w:lang w:eastAsia="zh-CN" w:bidi="ar"/>
              </w:rPr>
              <w:t>823,046,593.44</w:t>
            </w:r>
          </w:p>
        </w:tc>
        <w:tc>
          <w:tcPr>
            <w:tcW w:w="2318" w:type="dxa"/>
            <w:vAlign w:val="center"/>
          </w:tcPr>
          <w:p>
            <w:pPr>
              <w:widowControl/>
              <w:jc w:val="right"/>
              <w:textAlignment w:val="center"/>
              <w:rPr>
                <w:sz w:val="20"/>
                <w:szCs w:val="20"/>
              </w:rPr>
            </w:pPr>
            <w:r>
              <w:rPr>
                <w:rFonts w:eastAsia="宋体"/>
                <w:color w:val="000000"/>
                <w:kern w:val="0"/>
                <w:sz w:val="20"/>
                <w:szCs w:val="20"/>
                <w:lang w:eastAsia="zh-CN" w:bidi="ar"/>
              </w:rPr>
              <w:t>379,852,721.87</w:t>
            </w:r>
          </w:p>
        </w:tc>
      </w:tr>
      <w:tr>
        <w:tblPrEx>
          <w:tblLayout w:type="fixed"/>
          <w:tblCellMar>
            <w:top w:w="0" w:type="dxa"/>
            <w:left w:w="108" w:type="dxa"/>
            <w:bottom w:w="0" w:type="dxa"/>
            <w:right w:w="108" w:type="dxa"/>
          </w:tblCellMar>
        </w:tblPrEx>
        <w:trPr>
          <w:trHeight w:val="394" w:hRule="atLeast"/>
        </w:trPr>
        <w:tc>
          <w:tcPr>
            <w:tcW w:w="5071" w:type="dxa"/>
            <w:vAlign w:val="bottom"/>
          </w:tcPr>
          <w:p>
            <w:pPr>
              <w:jc w:val="both"/>
              <w:rPr>
                <w:color w:val="000000"/>
                <w:sz w:val="20"/>
                <w:szCs w:val="20"/>
              </w:rPr>
            </w:pPr>
            <w:r>
              <w:rPr>
                <w:rFonts w:eastAsia="宋体"/>
                <w:color w:val="000000"/>
                <w:sz w:val="20"/>
                <w:szCs w:val="20"/>
                <w:lang w:eastAsia="zh-CN"/>
              </w:rPr>
              <w:t xml:space="preserve">Over 1 year to 2 </w:t>
            </w:r>
            <w:r>
              <w:rPr>
                <w:color w:val="000000"/>
                <w:sz w:val="20"/>
                <w:szCs w:val="20"/>
              </w:rPr>
              <w:t xml:space="preserve">years </w:t>
            </w:r>
            <w:r>
              <w:rPr>
                <w:rFonts w:eastAsia="宋体"/>
                <w:color w:val="000000"/>
                <w:sz w:val="20"/>
                <w:szCs w:val="20"/>
                <w:lang w:eastAsia="zh-CN"/>
              </w:rPr>
              <w:t>(including 2 years)</w:t>
            </w:r>
          </w:p>
        </w:tc>
        <w:tc>
          <w:tcPr>
            <w:tcW w:w="2271" w:type="dxa"/>
            <w:vAlign w:val="center"/>
          </w:tcPr>
          <w:p>
            <w:pPr>
              <w:widowControl/>
              <w:jc w:val="right"/>
              <w:textAlignment w:val="center"/>
              <w:rPr>
                <w:color w:val="000000"/>
                <w:kern w:val="0"/>
                <w:sz w:val="20"/>
                <w:szCs w:val="20"/>
              </w:rPr>
            </w:pPr>
            <w:r>
              <w:rPr>
                <w:rFonts w:eastAsia="宋体"/>
                <w:color w:val="000000"/>
                <w:kern w:val="0"/>
                <w:sz w:val="20"/>
                <w:szCs w:val="20"/>
                <w:lang w:eastAsia="zh-CN" w:bidi="ar"/>
              </w:rPr>
              <w:t>708,199.70</w:t>
            </w:r>
          </w:p>
        </w:tc>
        <w:tc>
          <w:tcPr>
            <w:tcW w:w="2318" w:type="dxa"/>
            <w:vAlign w:val="center"/>
          </w:tcPr>
          <w:p>
            <w:pPr>
              <w:widowControl/>
              <w:jc w:val="right"/>
              <w:textAlignment w:val="center"/>
              <w:rPr>
                <w:sz w:val="20"/>
                <w:szCs w:val="20"/>
              </w:rPr>
            </w:pPr>
            <w:r>
              <w:rPr>
                <w:rFonts w:eastAsia="宋体"/>
                <w:color w:val="000000"/>
                <w:kern w:val="0"/>
                <w:sz w:val="20"/>
                <w:szCs w:val="20"/>
                <w:lang w:eastAsia="zh-CN" w:bidi="ar"/>
              </w:rPr>
              <w:t>50,583.57</w:t>
            </w:r>
          </w:p>
        </w:tc>
      </w:tr>
      <w:tr>
        <w:tblPrEx>
          <w:tblLayout w:type="fixed"/>
          <w:tblCellMar>
            <w:top w:w="0" w:type="dxa"/>
            <w:left w:w="108" w:type="dxa"/>
            <w:bottom w:w="0" w:type="dxa"/>
            <w:right w:w="108" w:type="dxa"/>
          </w:tblCellMar>
        </w:tblPrEx>
        <w:trPr>
          <w:trHeight w:val="394" w:hRule="atLeast"/>
        </w:trPr>
        <w:tc>
          <w:tcPr>
            <w:tcW w:w="5071" w:type="dxa"/>
            <w:vAlign w:val="bottom"/>
          </w:tcPr>
          <w:p>
            <w:pPr>
              <w:jc w:val="both"/>
              <w:rPr>
                <w:rFonts w:eastAsia="宋体"/>
                <w:color w:val="000000"/>
                <w:sz w:val="20"/>
                <w:szCs w:val="20"/>
                <w:lang w:eastAsia="zh-CN"/>
              </w:rPr>
            </w:pPr>
            <w:r>
              <w:rPr>
                <w:rFonts w:eastAsia="宋体"/>
                <w:color w:val="000000"/>
                <w:sz w:val="20"/>
                <w:szCs w:val="20"/>
                <w:lang w:eastAsia="zh-CN"/>
              </w:rPr>
              <w:t xml:space="preserve">Over </w:t>
            </w:r>
            <w:r>
              <w:rPr>
                <w:rFonts w:hint="eastAsia" w:eastAsia="宋体"/>
                <w:color w:val="000000"/>
                <w:sz w:val="20"/>
                <w:szCs w:val="20"/>
                <w:lang w:eastAsia="zh-CN"/>
              </w:rPr>
              <w:t>2</w:t>
            </w:r>
            <w:r>
              <w:rPr>
                <w:rFonts w:eastAsia="宋体"/>
                <w:color w:val="000000"/>
                <w:sz w:val="20"/>
                <w:szCs w:val="20"/>
                <w:lang w:eastAsia="zh-CN"/>
              </w:rPr>
              <w:t xml:space="preserve"> year to </w:t>
            </w:r>
            <w:r>
              <w:rPr>
                <w:rFonts w:hint="eastAsia" w:eastAsia="宋体"/>
                <w:color w:val="000000"/>
                <w:sz w:val="20"/>
                <w:szCs w:val="20"/>
                <w:lang w:eastAsia="zh-CN"/>
              </w:rPr>
              <w:t>3</w:t>
            </w:r>
            <w:r>
              <w:rPr>
                <w:rFonts w:eastAsia="宋体"/>
                <w:color w:val="000000"/>
                <w:sz w:val="20"/>
                <w:szCs w:val="20"/>
                <w:lang w:eastAsia="zh-CN"/>
              </w:rPr>
              <w:t xml:space="preserve"> </w:t>
            </w:r>
            <w:r>
              <w:rPr>
                <w:color w:val="000000"/>
                <w:sz w:val="20"/>
                <w:szCs w:val="20"/>
              </w:rPr>
              <w:t xml:space="preserve">years </w:t>
            </w:r>
            <w:r>
              <w:rPr>
                <w:rFonts w:eastAsia="宋体"/>
                <w:color w:val="000000"/>
                <w:sz w:val="20"/>
                <w:szCs w:val="20"/>
                <w:lang w:eastAsia="zh-CN"/>
              </w:rPr>
              <w:t xml:space="preserve">(including </w:t>
            </w:r>
            <w:r>
              <w:rPr>
                <w:rFonts w:hint="eastAsia" w:eastAsia="宋体"/>
                <w:color w:val="000000"/>
                <w:sz w:val="20"/>
                <w:szCs w:val="20"/>
                <w:lang w:eastAsia="zh-CN"/>
              </w:rPr>
              <w:t>3</w:t>
            </w:r>
            <w:r>
              <w:rPr>
                <w:rFonts w:eastAsia="宋体"/>
                <w:color w:val="000000"/>
                <w:sz w:val="20"/>
                <w:szCs w:val="20"/>
                <w:lang w:eastAsia="zh-CN"/>
              </w:rPr>
              <w:t xml:space="preserve"> years)</w:t>
            </w:r>
          </w:p>
        </w:tc>
        <w:tc>
          <w:tcPr>
            <w:tcW w:w="2271" w:type="dxa"/>
            <w:vAlign w:val="center"/>
          </w:tcPr>
          <w:p>
            <w:pPr>
              <w:jc w:val="right"/>
              <w:rPr>
                <w:rFonts w:eastAsia="宋体"/>
                <w:sz w:val="20"/>
                <w:szCs w:val="20"/>
                <w:u w:val="single"/>
                <w:lang w:eastAsia="zh-CN"/>
              </w:rPr>
            </w:pPr>
            <w:bookmarkStart w:id="29" w:name="OLE_LINK1"/>
            <w:r>
              <w:rPr>
                <w:sz w:val="20"/>
                <w:szCs w:val="20"/>
                <w:u w:val="single"/>
              </w:rPr>
              <w:t xml:space="preserve"> </w:t>
            </w:r>
            <w:r>
              <w:rPr>
                <w:rFonts w:hint="eastAsia" w:eastAsia="宋体"/>
                <w:sz w:val="20"/>
                <w:szCs w:val="20"/>
                <w:u w:val="single"/>
                <w:lang w:eastAsia="zh-CN"/>
              </w:rPr>
              <w:t xml:space="preserve">     </w:t>
            </w:r>
            <w:r>
              <w:rPr>
                <w:sz w:val="20"/>
                <w:szCs w:val="20"/>
                <w:u w:val="single"/>
              </w:rPr>
              <w:t xml:space="preserve"> </w:t>
            </w:r>
            <w:r>
              <w:rPr>
                <w:sz w:val="20"/>
                <w:szCs w:val="20"/>
                <w:u w:val="single"/>
                <w:lang w:eastAsia="zh-CN"/>
              </w:rPr>
              <w:t>6,000.00</w:t>
            </w:r>
            <w:bookmarkEnd w:id="29"/>
          </w:p>
        </w:tc>
        <w:tc>
          <w:tcPr>
            <w:tcW w:w="2318" w:type="dxa"/>
            <w:vAlign w:val="center"/>
          </w:tcPr>
          <w:p>
            <w:pPr>
              <w:jc w:val="right"/>
              <w:rPr>
                <w:rFonts w:eastAsia="宋体"/>
                <w:sz w:val="20"/>
                <w:szCs w:val="20"/>
                <w:u w:val="single"/>
                <w:lang w:eastAsia="zh-CN"/>
              </w:rPr>
            </w:pPr>
            <w:r>
              <w:rPr>
                <w:rFonts w:hint="eastAsia" w:eastAsia="宋体"/>
                <w:sz w:val="20"/>
                <w:szCs w:val="20"/>
                <w:lang w:eastAsia="zh-CN"/>
              </w:rPr>
              <w:t xml:space="preserve"> </w:t>
            </w:r>
            <w:r>
              <w:rPr>
                <w:sz w:val="20"/>
                <w:szCs w:val="20"/>
              </w:rPr>
              <w:t xml:space="preserve"> </w:t>
            </w:r>
            <w:r>
              <w:rPr>
                <w:rFonts w:hint="eastAsia" w:eastAsia="宋体"/>
                <w:sz w:val="20"/>
                <w:szCs w:val="20"/>
                <w:lang w:eastAsia="zh-CN"/>
              </w:rPr>
              <w:t xml:space="preserve">  </w:t>
            </w:r>
            <w:r>
              <w:rPr>
                <w:rFonts w:hint="eastAsia" w:eastAsia="宋体"/>
                <w:sz w:val="20"/>
                <w:szCs w:val="20"/>
                <w:u w:val="single"/>
                <w:lang w:eastAsia="zh-CN"/>
              </w:rPr>
              <w:t xml:space="preserve">      </w:t>
            </w:r>
            <w:r>
              <w:rPr>
                <w:sz w:val="20"/>
                <w:szCs w:val="20"/>
                <w:u w:val="single"/>
              </w:rPr>
              <w:t xml:space="preserve"> </w:t>
            </w:r>
            <w:r>
              <w:rPr>
                <w:sz w:val="20"/>
                <w:szCs w:val="20"/>
                <w:u w:val="single"/>
                <w:lang w:eastAsia="zh-CN"/>
              </w:rPr>
              <w:t>6,000.00</w:t>
            </w:r>
          </w:p>
        </w:tc>
      </w:tr>
      <w:tr>
        <w:tblPrEx>
          <w:tblLayout w:type="fixed"/>
          <w:tblCellMar>
            <w:top w:w="0" w:type="dxa"/>
            <w:left w:w="108" w:type="dxa"/>
            <w:bottom w:w="0" w:type="dxa"/>
            <w:right w:w="108" w:type="dxa"/>
          </w:tblCellMar>
        </w:tblPrEx>
        <w:trPr>
          <w:trHeight w:val="434" w:hRule="atLeast"/>
        </w:trPr>
        <w:tc>
          <w:tcPr>
            <w:tcW w:w="5071" w:type="dxa"/>
            <w:vAlign w:val="bottom"/>
          </w:tcPr>
          <w:p>
            <w:pPr>
              <w:rPr>
                <w:b/>
                <w:sz w:val="20"/>
                <w:szCs w:val="20"/>
              </w:rPr>
            </w:pPr>
            <w:bookmarkStart w:id="30" w:name="OLE_LINK34"/>
            <w:r>
              <w:rPr>
                <w:b/>
                <w:sz w:val="20"/>
                <w:szCs w:val="20"/>
              </w:rPr>
              <w:t>Total</w:t>
            </w:r>
            <w:bookmarkEnd w:id="30"/>
          </w:p>
        </w:tc>
        <w:tc>
          <w:tcPr>
            <w:tcW w:w="2271" w:type="dxa"/>
            <w:vAlign w:val="bottom"/>
          </w:tcPr>
          <w:p>
            <w:pPr>
              <w:widowControl/>
              <w:jc w:val="right"/>
              <w:textAlignment w:val="center"/>
              <w:rPr>
                <w:rFonts w:eastAsia="宋体"/>
                <w:b/>
                <w:bCs/>
                <w:color w:val="000000"/>
                <w:kern w:val="0"/>
                <w:sz w:val="20"/>
                <w:szCs w:val="20"/>
                <w:u w:val="double"/>
                <w:lang w:eastAsia="zh-CN" w:bidi="ar"/>
              </w:rPr>
            </w:pPr>
            <w:r>
              <w:rPr>
                <w:rFonts w:hint="eastAsia" w:eastAsia="宋体"/>
                <w:b/>
                <w:bCs/>
                <w:color w:val="000000"/>
                <w:kern w:val="0"/>
                <w:sz w:val="20"/>
                <w:szCs w:val="20"/>
                <w:u w:val="double"/>
                <w:lang w:eastAsia="zh-CN" w:bidi="ar"/>
              </w:rPr>
              <w:t xml:space="preserve"> </w:t>
            </w:r>
            <w:r>
              <w:rPr>
                <w:rFonts w:eastAsia="宋体"/>
                <w:b/>
                <w:bCs/>
                <w:color w:val="000000"/>
                <w:kern w:val="0"/>
                <w:sz w:val="20"/>
                <w:szCs w:val="20"/>
                <w:u w:val="double"/>
                <w:lang w:eastAsia="zh-CN" w:bidi="ar"/>
              </w:rPr>
              <w:t xml:space="preserve"> 823,760,793.14</w:t>
            </w:r>
          </w:p>
        </w:tc>
        <w:tc>
          <w:tcPr>
            <w:tcW w:w="2318" w:type="dxa"/>
            <w:vAlign w:val="bottom"/>
          </w:tcPr>
          <w:p>
            <w:pPr>
              <w:widowControl/>
              <w:jc w:val="right"/>
              <w:textAlignment w:val="center"/>
              <w:rPr>
                <w:rFonts w:eastAsia="宋体"/>
                <w:b/>
                <w:bCs/>
                <w:color w:val="000000"/>
                <w:kern w:val="0"/>
                <w:sz w:val="20"/>
                <w:szCs w:val="20"/>
                <w:u w:val="double"/>
                <w:lang w:eastAsia="zh-CN" w:bidi="ar"/>
              </w:rPr>
            </w:pPr>
            <w:r>
              <w:rPr>
                <w:rFonts w:hint="eastAsia" w:eastAsia="宋体"/>
                <w:b/>
                <w:bCs/>
                <w:color w:val="000000"/>
                <w:kern w:val="0"/>
                <w:sz w:val="20"/>
                <w:szCs w:val="20"/>
                <w:u w:val="double"/>
                <w:lang w:eastAsia="zh-CN" w:bidi="ar"/>
              </w:rPr>
              <w:t xml:space="preserve">  </w:t>
            </w:r>
            <w:r>
              <w:rPr>
                <w:rFonts w:eastAsia="宋体"/>
                <w:b/>
                <w:bCs/>
                <w:color w:val="000000"/>
                <w:kern w:val="0"/>
                <w:sz w:val="20"/>
                <w:szCs w:val="20"/>
                <w:u w:val="double"/>
                <w:lang w:eastAsia="zh-CN" w:bidi="ar"/>
              </w:rPr>
              <w:t>379,909,305.44</w:t>
            </w:r>
          </w:p>
        </w:tc>
      </w:tr>
    </w:tbl>
    <w:p>
      <w:pPr>
        <w:widowControl/>
        <w:tabs>
          <w:tab w:val="left" w:pos="501"/>
        </w:tabs>
        <w:spacing w:line="320" w:lineRule="exact"/>
        <w:jc w:val="both"/>
        <w:outlineLvl w:val="1"/>
        <w:rPr>
          <w:rFonts w:eastAsia="宋体"/>
          <w:b/>
          <w:color w:val="000000"/>
          <w:sz w:val="22"/>
          <w:szCs w:val="22"/>
          <w:lang w:eastAsia="zh-CN"/>
        </w:rPr>
      </w:pPr>
    </w:p>
    <w:p>
      <w:pPr>
        <w:widowControl/>
        <w:tabs>
          <w:tab w:val="left" w:pos="501"/>
        </w:tabs>
        <w:spacing w:line="320" w:lineRule="exact"/>
        <w:jc w:val="both"/>
        <w:outlineLvl w:val="1"/>
        <w:rPr>
          <w:b/>
          <w:color w:val="000000"/>
          <w:sz w:val="22"/>
          <w:szCs w:val="22"/>
        </w:rPr>
      </w:pPr>
      <w:r>
        <w:rPr>
          <w:rFonts w:eastAsia="宋体"/>
          <w:b/>
          <w:color w:val="000000"/>
          <w:sz w:val="22"/>
          <w:szCs w:val="22"/>
          <w:lang w:eastAsia="zh-CN"/>
        </w:rPr>
        <w:t>4. Other accounts receivable</w:t>
      </w:r>
    </w:p>
    <w:tbl>
      <w:tblPr>
        <w:tblStyle w:val="95"/>
        <w:tblW w:w="9600" w:type="dxa"/>
        <w:tblInd w:w="45" w:type="dxa"/>
        <w:tblLayout w:type="fixed"/>
        <w:tblCellMar>
          <w:top w:w="0" w:type="dxa"/>
          <w:left w:w="108" w:type="dxa"/>
          <w:bottom w:w="0" w:type="dxa"/>
          <w:right w:w="108" w:type="dxa"/>
        </w:tblCellMar>
      </w:tblPr>
      <w:tblGrid>
        <w:gridCol w:w="5467"/>
        <w:gridCol w:w="2170"/>
        <w:gridCol w:w="1963"/>
      </w:tblGrid>
      <w:tr>
        <w:tblPrEx>
          <w:tblLayout w:type="fixed"/>
          <w:tblCellMar>
            <w:top w:w="0" w:type="dxa"/>
            <w:left w:w="108" w:type="dxa"/>
            <w:bottom w:w="0" w:type="dxa"/>
            <w:right w:w="108" w:type="dxa"/>
          </w:tblCellMar>
        </w:tblPrEx>
        <w:trPr>
          <w:trHeight w:val="321" w:hRule="exact"/>
        </w:trPr>
        <w:tc>
          <w:tcPr>
            <w:tcW w:w="5467" w:type="dxa"/>
          </w:tcPr>
          <w:p>
            <w:pPr>
              <w:spacing w:line="240" w:lineRule="exact"/>
              <w:jc w:val="both"/>
              <w:rPr>
                <w:color w:val="000000"/>
                <w:sz w:val="20"/>
                <w:szCs w:val="20"/>
              </w:rPr>
            </w:pPr>
            <w:r>
              <w:rPr>
                <w:rFonts w:hint="eastAsia" w:eastAsia="宋体"/>
                <w:b/>
                <w:bCs/>
                <w:color w:val="000000"/>
                <w:sz w:val="20"/>
                <w:szCs w:val="20"/>
                <w:lang w:eastAsia="zh-CN"/>
              </w:rPr>
              <w:t>Item</w:t>
            </w:r>
          </w:p>
        </w:tc>
        <w:tc>
          <w:tcPr>
            <w:tcW w:w="2170" w:type="dxa"/>
            <w:vAlign w:val="center"/>
          </w:tcPr>
          <w:p>
            <w:pPr>
              <w:wordWrap w:val="0"/>
              <w:autoSpaceDE w:val="0"/>
              <w:autoSpaceDN w:val="0"/>
              <w:adjustRightInd w:val="0"/>
              <w:jc w:val="right"/>
              <w:rPr>
                <w:rFonts w:eastAsia="宋体"/>
                <w:b/>
                <w:color w:val="000000"/>
                <w:sz w:val="20"/>
                <w:szCs w:val="20"/>
                <w:u w:val="single"/>
                <w:lang w:eastAsia="zh-CN"/>
              </w:rPr>
            </w:pPr>
            <w:r>
              <w:rPr>
                <w:rFonts w:hint="eastAsia" w:eastAsia="宋体"/>
                <w:b/>
                <w:color w:val="000000"/>
                <w:sz w:val="20"/>
                <w:szCs w:val="20"/>
                <w:u w:val="single"/>
                <w:lang w:eastAsia="zh-CN"/>
              </w:rPr>
              <w:t xml:space="preserve">  </w:t>
            </w:r>
            <w:r>
              <w:rPr>
                <w:rFonts w:eastAsia="宋体"/>
                <w:b/>
                <w:color w:val="000000"/>
                <w:sz w:val="20"/>
                <w:szCs w:val="20"/>
                <w:u w:val="single"/>
                <w:lang w:eastAsia="zh-CN"/>
              </w:rPr>
              <w:t>30 June 202</w:t>
            </w:r>
            <w:r>
              <w:rPr>
                <w:rFonts w:hint="eastAsia" w:eastAsia="宋体"/>
                <w:b/>
                <w:color w:val="000000"/>
                <w:sz w:val="20"/>
                <w:szCs w:val="20"/>
                <w:u w:val="single"/>
                <w:lang w:eastAsia="zh-CN"/>
              </w:rPr>
              <w:t>1</w:t>
            </w:r>
          </w:p>
        </w:tc>
        <w:tc>
          <w:tcPr>
            <w:tcW w:w="1963" w:type="dxa"/>
            <w:vAlign w:val="center"/>
          </w:tcPr>
          <w:p>
            <w:pPr>
              <w:autoSpaceDE w:val="0"/>
              <w:autoSpaceDN w:val="0"/>
              <w:adjustRightInd w:val="0"/>
              <w:jc w:val="right"/>
              <w:rPr>
                <w:rFonts w:eastAsia="宋体"/>
                <w:b/>
                <w:color w:val="000000"/>
                <w:sz w:val="20"/>
                <w:szCs w:val="20"/>
                <w:u w:val="single"/>
                <w:lang w:eastAsia="zh-CN"/>
              </w:rPr>
            </w:pPr>
            <w:r>
              <w:rPr>
                <w:rFonts w:eastAsia="宋体"/>
                <w:b/>
                <w:color w:val="000000"/>
                <w:sz w:val="20"/>
                <w:szCs w:val="20"/>
                <w:u w:val="single"/>
                <w:lang w:eastAsia="zh-CN"/>
              </w:rPr>
              <w:t>31 December 20</w:t>
            </w:r>
            <w:r>
              <w:rPr>
                <w:rFonts w:hint="eastAsia" w:eastAsia="宋体"/>
                <w:b/>
                <w:color w:val="000000"/>
                <w:sz w:val="20"/>
                <w:szCs w:val="20"/>
                <w:u w:val="single"/>
                <w:lang w:eastAsia="zh-CN"/>
              </w:rPr>
              <w:t>20</w:t>
            </w:r>
          </w:p>
        </w:tc>
      </w:tr>
      <w:tr>
        <w:tblPrEx>
          <w:tblLayout w:type="fixed"/>
          <w:tblCellMar>
            <w:top w:w="0" w:type="dxa"/>
            <w:left w:w="108" w:type="dxa"/>
            <w:bottom w:w="0" w:type="dxa"/>
            <w:right w:w="108" w:type="dxa"/>
          </w:tblCellMar>
        </w:tblPrEx>
        <w:trPr>
          <w:trHeight w:val="786" w:hRule="exact"/>
        </w:trPr>
        <w:tc>
          <w:tcPr>
            <w:tcW w:w="5467" w:type="dxa"/>
          </w:tcPr>
          <w:p>
            <w:pPr>
              <w:spacing w:line="240" w:lineRule="exact"/>
              <w:jc w:val="both"/>
              <w:rPr>
                <w:color w:val="000000"/>
                <w:sz w:val="20"/>
                <w:szCs w:val="20"/>
              </w:rPr>
            </w:pPr>
          </w:p>
        </w:tc>
        <w:tc>
          <w:tcPr>
            <w:tcW w:w="2170" w:type="dxa"/>
            <w:vAlign w:val="center"/>
          </w:tcPr>
          <w:p>
            <w:pPr>
              <w:autoSpaceDE w:val="0"/>
              <w:autoSpaceDN w:val="0"/>
              <w:adjustRightInd w:val="0"/>
              <w:jc w:val="right"/>
              <w:rPr>
                <w:rFonts w:eastAsia="宋体"/>
                <w:b/>
                <w:color w:val="000000"/>
                <w:sz w:val="20"/>
                <w:szCs w:val="20"/>
                <w:lang w:eastAsia="zh-CN"/>
              </w:rPr>
            </w:pPr>
            <w:r>
              <w:rPr>
                <w:b/>
                <w:color w:val="000000"/>
                <w:sz w:val="20"/>
                <w:szCs w:val="20"/>
              </w:rPr>
              <w:t>RMB Yuan</w:t>
            </w:r>
          </w:p>
          <w:p>
            <w:pPr>
              <w:autoSpaceDE w:val="0"/>
              <w:autoSpaceDN w:val="0"/>
              <w:adjustRightInd w:val="0"/>
              <w:jc w:val="right"/>
              <w:rPr>
                <w:rFonts w:eastAsia="宋体"/>
                <w:b/>
                <w:color w:val="000000"/>
                <w:sz w:val="20"/>
                <w:szCs w:val="20"/>
                <w:lang w:eastAsia="zh-CN"/>
              </w:rPr>
            </w:pPr>
            <w:r>
              <w:rPr>
                <w:rFonts w:eastAsia="宋体"/>
                <w:b/>
                <w:color w:val="000000"/>
                <w:sz w:val="20"/>
                <w:szCs w:val="20"/>
                <w:lang w:eastAsia="zh-CN"/>
              </w:rPr>
              <w:t>(unaudited)</w:t>
            </w:r>
          </w:p>
        </w:tc>
        <w:tc>
          <w:tcPr>
            <w:tcW w:w="1963" w:type="dxa"/>
            <w:vAlign w:val="center"/>
          </w:tcPr>
          <w:p>
            <w:pPr>
              <w:autoSpaceDE w:val="0"/>
              <w:autoSpaceDN w:val="0"/>
              <w:adjustRightInd w:val="0"/>
              <w:jc w:val="right"/>
              <w:rPr>
                <w:rFonts w:eastAsia="宋体"/>
                <w:b/>
                <w:color w:val="000000"/>
                <w:sz w:val="20"/>
                <w:szCs w:val="20"/>
                <w:lang w:eastAsia="zh-CN"/>
              </w:rPr>
            </w:pPr>
            <w:r>
              <w:rPr>
                <w:b/>
                <w:color w:val="000000"/>
                <w:sz w:val="20"/>
                <w:szCs w:val="20"/>
              </w:rPr>
              <w:t>RMB Yuan</w:t>
            </w:r>
          </w:p>
          <w:p>
            <w:pPr>
              <w:autoSpaceDE w:val="0"/>
              <w:autoSpaceDN w:val="0"/>
              <w:adjustRightInd w:val="0"/>
              <w:jc w:val="right"/>
              <w:rPr>
                <w:rFonts w:eastAsia="宋体"/>
                <w:b/>
                <w:color w:val="000000"/>
                <w:sz w:val="20"/>
                <w:szCs w:val="20"/>
                <w:lang w:eastAsia="zh-CN"/>
              </w:rPr>
            </w:pPr>
            <w:r>
              <w:rPr>
                <w:rFonts w:eastAsia="宋体"/>
                <w:b/>
                <w:color w:val="000000"/>
                <w:sz w:val="20"/>
                <w:szCs w:val="20"/>
                <w:lang w:eastAsia="zh-CN"/>
              </w:rPr>
              <w:t>(audited)</w:t>
            </w:r>
          </w:p>
        </w:tc>
      </w:tr>
      <w:tr>
        <w:tblPrEx>
          <w:tblLayout w:type="fixed"/>
          <w:tblCellMar>
            <w:top w:w="0" w:type="dxa"/>
            <w:left w:w="108" w:type="dxa"/>
            <w:bottom w:w="0" w:type="dxa"/>
            <w:right w:w="108" w:type="dxa"/>
          </w:tblCellMar>
        </w:tblPrEx>
        <w:trPr>
          <w:trHeight w:val="321" w:hRule="exact"/>
        </w:trPr>
        <w:tc>
          <w:tcPr>
            <w:tcW w:w="5467" w:type="dxa"/>
            <w:vAlign w:val="bottom"/>
          </w:tcPr>
          <w:p>
            <w:pPr>
              <w:widowControl/>
              <w:spacing w:line="320" w:lineRule="exact"/>
              <w:jc w:val="both"/>
              <w:outlineLvl w:val="1"/>
              <w:rPr>
                <w:color w:val="000000"/>
                <w:sz w:val="20"/>
                <w:szCs w:val="20"/>
              </w:rPr>
            </w:pPr>
            <w:r>
              <w:rPr>
                <w:rFonts w:eastAsia="宋体"/>
                <w:color w:val="000000"/>
                <w:sz w:val="20"/>
                <w:szCs w:val="20"/>
                <w:lang w:eastAsia="zh-CN"/>
              </w:rPr>
              <w:t>Other accounts receivable</w:t>
            </w:r>
          </w:p>
        </w:tc>
        <w:tc>
          <w:tcPr>
            <w:tcW w:w="2170" w:type="dxa"/>
            <w:vAlign w:val="center"/>
          </w:tcPr>
          <w:p>
            <w:pPr>
              <w:jc w:val="right"/>
              <w:rPr>
                <w:color w:val="000000"/>
                <w:kern w:val="0"/>
                <w:sz w:val="20"/>
                <w:szCs w:val="20"/>
              </w:rPr>
            </w:pPr>
            <w:r>
              <w:rPr>
                <w:sz w:val="20"/>
                <w:szCs w:val="20"/>
              </w:rPr>
              <w:t>42,861,823.24</w:t>
            </w:r>
          </w:p>
        </w:tc>
        <w:tc>
          <w:tcPr>
            <w:tcW w:w="1963" w:type="dxa"/>
            <w:vAlign w:val="center"/>
          </w:tcPr>
          <w:p>
            <w:pPr>
              <w:jc w:val="right"/>
              <w:rPr>
                <w:color w:val="000000"/>
                <w:kern w:val="0"/>
                <w:sz w:val="20"/>
                <w:szCs w:val="20"/>
              </w:rPr>
            </w:pPr>
            <w:r>
              <w:rPr>
                <w:sz w:val="20"/>
                <w:szCs w:val="20"/>
              </w:rPr>
              <w:t>40,342,073.45</w:t>
            </w:r>
          </w:p>
        </w:tc>
      </w:tr>
      <w:tr>
        <w:tblPrEx>
          <w:tblLayout w:type="fixed"/>
          <w:tblCellMar>
            <w:top w:w="0" w:type="dxa"/>
            <w:left w:w="108" w:type="dxa"/>
            <w:bottom w:w="0" w:type="dxa"/>
            <w:right w:w="108" w:type="dxa"/>
          </w:tblCellMar>
        </w:tblPrEx>
        <w:trPr>
          <w:trHeight w:val="321" w:hRule="exact"/>
        </w:trPr>
        <w:tc>
          <w:tcPr>
            <w:tcW w:w="5467" w:type="dxa"/>
            <w:vAlign w:val="bottom"/>
          </w:tcPr>
          <w:p>
            <w:pPr>
              <w:spacing w:line="240" w:lineRule="exact"/>
              <w:ind w:left="743" w:hanging="743"/>
              <w:jc w:val="both"/>
              <w:rPr>
                <w:rFonts w:eastAsia="Times New Roman"/>
                <w:color w:val="000000"/>
                <w:sz w:val="20"/>
                <w:szCs w:val="20"/>
              </w:rPr>
            </w:pPr>
            <w:r>
              <w:rPr>
                <w:rFonts w:eastAsia="宋体"/>
                <w:i/>
                <w:color w:val="000000"/>
                <w:sz w:val="20"/>
                <w:szCs w:val="20"/>
                <w:lang w:eastAsia="zh-CN"/>
              </w:rPr>
              <w:t xml:space="preserve">Less: </w:t>
            </w:r>
            <w:r>
              <w:rPr>
                <w:color w:val="000000"/>
                <w:sz w:val="20"/>
                <w:szCs w:val="20"/>
              </w:rPr>
              <w:t xml:space="preserve">provision for bad debts of other accounts </w:t>
            </w:r>
            <w:r>
              <w:rPr>
                <w:rFonts w:eastAsia="宋体"/>
                <w:color w:val="000000"/>
                <w:sz w:val="20"/>
                <w:szCs w:val="20"/>
                <w:lang w:eastAsia="zh-CN"/>
              </w:rPr>
              <w:t>receivable</w:t>
            </w:r>
          </w:p>
        </w:tc>
        <w:tc>
          <w:tcPr>
            <w:tcW w:w="2170" w:type="dxa"/>
            <w:vAlign w:val="bottom"/>
          </w:tcPr>
          <w:p>
            <w:pPr>
              <w:jc w:val="right"/>
              <w:rPr>
                <w:sz w:val="20"/>
                <w:szCs w:val="20"/>
                <w:u w:val="single"/>
              </w:rPr>
            </w:pPr>
            <w:r>
              <w:rPr>
                <w:rFonts w:hint="eastAsia" w:eastAsia="宋体"/>
                <w:sz w:val="20"/>
                <w:szCs w:val="20"/>
                <w:u w:val="single"/>
                <w:lang w:eastAsia="zh-CN"/>
              </w:rPr>
              <w:t xml:space="preserve"> </w:t>
            </w:r>
            <w:r>
              <w:rPr>
                <w:rFonts w:hint="eastAsia" w:eastAsia="宋体"/>
                <w:sz w:val="20"/>
                <w:szCs w:val="20"/>
                <w:u w:val="single"/>
                <w:lang w:val="en-US" w:eastAsia="zh-CN"/>
              </w:rPr>
              <w:t xml:space="preserve">     </w:t>
            </w:r>
            <w:r>
              <w:rPr>
                <w:rFonts w:hint="eastAsia" w:eastAsia="宋体"/>
                <w:sz w:val="20"/>
                <w:szCs w:val="20"/>
                <w:u w:val="single"/>
                <w:lang w:eastAsia="zh-CN"/>
              </w:rPr>
              <w:t xml:space="preserve">  </w:t>
            </w:r>
            <w:r>
              <w:rPr>
                <w:sz w:val="20"/>
                <w:szCs w:val="20"/>
                <w:u w:val="single"/>
              </w:rPr>
              <w:t>16,754,226.18</w:t>
            </w:r>
          </w:p>
        </w:tc>
        <w:tc>
          <w:tcPr>
            <w:tcW w:w="1963" w:type="dxa"/>
            <w:vAlign w:val="bottom"/>
          </w:tcPr>
          <w:p>
            <w:pPr>
              <w:jc w:val="right"/>
              <w:rPr>
                <w:sz w:val="20"/>
                <w:szCs w:val="20"/>
                <w:u w:val="single"/>
              </w:rPr>
            </w:pPr>
            <w:r>
              <w:rPr>
                <w:rFonts w:hint="eastAsia" w:eastAsia="宋体"/>
                <w:sz w:val="20"/>
                <w:szCs w:val="20"/>
                <w:u w:val="single"/>
                <w:lang w:eastAsia="zh-CN"/>
              </w:rPr>
              <w:t xml:space="preserve"> </w:t>
            </w:r>
            <w:r>
              <w:rPr>
                <w:rFonts w:hint="eastAsia" w:eastAsia="宋体"/>
                <w:sz w:val="20"/>
                <w:szCs w:val="20"/>
                <w:u w:val="single"/>
                <w:lang w:val="en-US" w:eastAsia="zh-CN"/>
              </w:rPr>
              <w:t xml:space="preserve">  </w:t>
            </w:r>
            <w:r>
              <w:rPr>
                <w:rFonts w:hint="eastAsia" w:eastAsia="宋体"/>
                <w:sz w:val="20"/>
                <w:szCs w:val="20"/>
                <w:u w:val="single"/>
                <w:lang w:eastAsia="zh-CN"/>
              </w:rPr>
              <w:t xml:space="preserve">  </w:t>
            </w:r>
            <w:r>
              <w:rPr>
                <w:sz w:val="20"/>
                <w:szCs w:val="20"/>
                <w:u w:val="single"/>
              </w:rPr>
              <w:t>15,178,970.47</w:t>
            </w:r>
          </w:p>
        </w:tc>
      </w:tr>
      <w:tr>
        <w:tblPrEx>
          <w:tblLayout w:type="fixed"/>
          <w:tblCellMar>
            <w:top w:w="0" w:type="dxa"/>
            <w:left w:w="108" w:type="dxa"/>
            <w:bottom w:w="0" w:type="dxa"/>
            <w:right w:w="108" w:type="dxa"/>
          </w:tblCellMar>
        </w:tblPrEx>
        <w:trPr>
          <w:trHeight w:val="321" w:hRule="exact"/>
        </w:trPr>
        <w:tc>
          <w:tcPr>
            <w:tcW w:w="5467" w:type="dxa"/>
          </w:tcPr>
          <w:p>
            <w:pPr>
              <w:rPr>
                <w:rFonts w:eastAsia="宋体"/>
                <w:color w:val="000000"/>
                <w:sz w:val="20"/>
                <w:szCs w:val="20"/>
                <w:lang w:eastAsia="zh-CN"/>
              </w:rPr>
            </w:pPr>
            <w:r>
              <w:rPr>
                <w:b/>
                <w:sz w:val="20"/>
                <w:szCs w:val="20"/>
              </w:rPr>
              <w:t>Total</w:t>
            </w:r>
          </w:p>
        </w:tc>
        <w:tc>
          <w:tcPr>
            <w:tcW w:w="2170" w:type="dxa"/>
            <w:vAlign w:val="bottom"/>
          </w:tcPr>
          <w:p>
            <w:pPr>
              <w:pStyle w:val="57"/>
              <w:pBdr>
                <w:bottom w:val="double" w:color="auto" w:sz="4" w:space="1"/>
              </w:pBdr>
              <w:spacing w:line="240" w:lineRule="exact"/>
              <w:jc w:val="right"/>
              <w:rPr>
                <w:b/>
                <w:sz w:val="20"/>
                <w:szCs w:val="20"/>
              </w:rPr>
            </w:pPr>
            <w:r>
              <w:rPr>
                <w:b/>
                <w:bCs/>
                <w:sz w:val="20"/>
                <w:szCs w:val="20"/>
              </w:rPr>
              <w:t>26</w:t>
            </w:r>
            <w:r>
              <w:rPr>
                <w:b/>
                <w:bCs/>
                <w:sz w:val="20"/>
                <w:szCs w:val="20"/>
                <w:lang w:eastAsia="zh-CN"/>
              </w:rPr>
              <w:t>,</w:t>
            </w:r>
            <w:r>
              <w:rPr>
                <w:b/>
                <w:bCs/>
                <w:sz w:val="20"/>
                <w:szCs w:val="20"/>
              </w:rPr>
              <w:t>107</w:t>
            </w:r>
            <w:r>
              <w:rPr>
                <w:b/>
                <w:bCs/>
                <w:sz w:val="20"/>
                <w:szCs w:val="20"/>
                <w:lang w:eastAsia="zh-CN"/>
              </w:rPr>
              <w:t>,</w:t>
            </w:r>
            <w:r>
              <w:rPr>
                <w:b/>
                <w:bCs/>
                <w:sz w:val="20"/>
                <w:szCs w:val="20"/>
              </w:rPr>
              <w:t>597.06</w:t>
            </w:r>
          </w:p>
        </w:tc>
        <w:tc>
          <w:tcPr>
            <w:tcW w:w="1963" w:type="dxa"/>
            <w:vAlign w:val="bottom"/>
          </w:tcPr>
          <w:p>
            <w:pPr>
              <w:pStyle w:val="57"/>
              <w:pBdr>
                <w:bottom w:val="double" w:color="auto" w:sz="4" w:space="1"/>
              </w:pBdr>
              <w:spacing w:line="240" w:lineRule="exact"/>
              <w:jc w:val="right"/>
              <w:rPr>
                <w:b/>
                <w:sz w:val="20"/>
                <w:szCs w:val="20"/>
              </w:rPr>
            </w:pPr>
            <w:r>
              <w:rPr>
                <w:b/>
                <w:bCs/>
                <w:sz w:val="20"/>
                <w:szCs w:val="20"/>
              </w:rPr>
              <w:t>25</w:t>
            </w:r>
            <w:r>
              <w:rPr>
                <w:b/>
                <w:bCs/>
                <w:sz w:val="20"/>
                <w:szCs w:val="20"/>
                <w:lang w:eastAsia="zh-CN"/>
              </w:rPr>
              <w:t>,</w:t>
            </w:r>
            <w:r>
              <w:rPr>
                <w:b/>
                <w:bCs/>
                <w:sz w:val="20"/>
                <w:szCs w:val="20"/>
              </w:rPr>
              <w:t>163</w:t>
            </w:r>
            <w:r>
              <w:rPr>
                <w:b/>
                <w:bCs/>
                <w:sz w:val="20"/>
                <w:szCs w:val="20"/>
                <w:lang w:eastAsia="zh-CN"/>
              </w:rPr>
              <w:t>,</w:t>
            </w:r>
            <w:r>
              <w:rPr>
                <w:b/>
                <w:bCs/>
                <w:sz w:val="20"/>
                <w:szCs w:val="20"/>
              </w:rPr>
              <w:t>102.98</w:t>
            </w:r>
          </w:p>
        </w:tc>
      </w:tr>
    </w:tbl>
    <w:p>
      <w:pPr>
        <w:autoSpaceDE w:val="0"/>
        <w:autoSpaceDN w:val="0"/>
        <w:adjustRightInd w:val="0"/>
        <w:jc w:val="both"/>
        <w:rPr>
          <w:rFonts w:eastAsia="宋体"/>
          <w:color w:val="000000"/>
          <w:kern w:val="0"/>
          <w:sz w:val="22"/>
          <w:szCs w:val="22"/>
          <w:lang w:eastAsia="zh-CN"/>
        </w:rPr>
      </w:pPr>
    </w:p>
    <w:p>
      <w:pPr>
        <w:autoSpaceDE w:val="0"/>
        <w:autoSpaceDN w:val="0"/>
        <w:adjustRightInd w:val="0"/>
        <w:ind w:firstLine="440" w:firstLineChars="200"/>
        <w:jc w:val="both"/>
        <w:rPr>
          <w:rFonts w:eastAsia="宋体"/>
          <w:color w:val="000000"/>
          <w:sz w:val="22"/>
          <w:szCs w:val="22"/>
          <w:lang w:eastAsia="zh-CN"/>
        </w:rPr>
      </w:pPr>
      <w:r>
        <w:rPr>
          <w:rFonts w:eastAsia="宋体"/>
          <w:color w:val="000000"/>
          <w:kern w:val="0"/>
          <w:sz w:val="22"/>
          <w:szCs w:val="22"/>
          <w:lang w:eastAsia="zh-CN"/>
        </w:rPr>
        <w:t>Ageing analysis of other receivables based on transaction date is as follows:</w:t>
      </w:r>
    </w:p>
    <w:tbl>
      <w:tblPr>
        <w:tblStyle w:val="95"/>
        <w:tblW w:w="9520" w:type="dxa"/>
        <w:tblInd w:w="62" w:type="dxa"/>
        <w:tblLayout w:type="fixed"/>
        <w:tblCellMar>
          <w:top w:w="0" w:type="dxa"/>
          <w:left w:w="108" w:type="dxa"/>
          <w:bottom w:w="0" w:type="dxa"/>
          <w:right w:w="108" w:type="dxa"/>
        </w:tblCellMar>
      </w:tblPr>
      <w:tblGrid>
        <w:gridCol w:w="5406"/>
        <w:gridCol w:w="2179"/>
        <w:gridCol w:w="1935"/>
      </w:tblGrid>
      <w:tr>
        <w:tblPrEx>
          <w:tblLayout w:type="fixed"/>
          <w:tblCellMar>
            <w:top w:w="0" w:type="dxa"/>
            <w:left w:w="108" w:type="dxa"/>
            <w:bottom w:w="0" w:type="dxa"/>
            <w:right w:w="108" w:type="dxa"/>
          </w:tblCellMar>
        </w:tblPrEx>
        <w:trPr>
          <w:trHeight w:val="326" w:hRule="exact"/>
        </w:trPr>
        <w:tc>
          <w:tcPr>
            <w:tcW w:w="5406" w:type="dxa"/>
          </w:tcPr>
          <w:p>
            <w:pPr>
              <w:spacing w:line="240" w:lineRule="exact"/>
              <w:jc w:val="both"/>
              <w:rPr>
                <w:color w:val="000000"/>
                <w:sz w:val="20"/>
                <w:szCs w:val="20"/>
              </w:rPr>
            </w:pPr>
            <w:r>
              <w:rPr>
                <w:rFonts w:hint="eastAsia" w:eastAsia="宋体"/>
                <w:b/>
                <w:bCs/>
                <w:color w:val="000000"/>
                <w:sz w:val="20"/>
                <w:szCs w:val="20"/>
                <w:lang w:eastAsia="zh-CN"/>
              </w:rPr>
              <w:t xml:space="preserve">Account </w:t>
            </w:r>
            <w:r>
              <w:rPr>
                <w:rFonts w:eastAsia="宋体"/>
                <w:b/>
                <w:bCs/>
                <w:color w:val="000000"/>
                <w:sz w:val="20"/>
                <w:szCs w:val="20"/>
                <w:lang w:eastAsia="zh-CN"/>
              </w:rPr>
              <w:t>a</w:t>
            </w:r>
            <w:r>
              <w:rPr>
                <w:rFonts w:hint="eastAsia" w:eastAsia="宋体"/>
                <w:b/>
                <w:bCs/>
                <w:color w:val="000000"/>
                <w:sz w:val="20"/>
                <w:szCs w:val="20"/>
                <w:lang w:eastAsia="zh-CN"/>
              </w:rPr>
              <w:t>ge</w:t>
            </w:r>
          </w:p>
        </w:tc>
        <w:tc>
          <w:tcPr>
            <w:tcW w:w="2179" w:type="dxa"/>
            <w:vAlign w:val="center"/>
          </w:tcPr>
          <w:p>
            <w:pPr>
              <w:wordWrap w:val="0"/>
              <w:autoSpaceDE w:val="0"/>
              <w:autoSpaceDN w:val="0"/>
              <w:adjustRightInd w:val="0"/>
              <w:jc w:val="right"/>
              <w:rPr>
                <w:rFonts w:eastAsia="宋体"/>
                <w:b/>
                <w:color w:val="000000"/>
                <w:sz w:val="20"/>
                <w:szCs w:val="20"/>
                <w:u w:val="single"/>
                <w:lang w:eastAsia="zh-CN"/>
              </w:rPr>
            </w:pPr>
            <w:r>
              <w:rPr>
                <w:rFonts w:eastAsia="宋体"/>
                <w:b/>
                <w:color w:val="000000"/>
                <w:sz w:val="20"/>
                <w:szCs w:val="20"/>
                <w:u w:val="single"/>
                <w:lang w:eastAsia="zh-CN"/>
              </w:rPr>
              <w:t>30 June 202</w:t>
            </w:r>
            <w:r>
              <w:rPr>
                <w:rFonts w:hint="eastAsia" w:eastAsia="宋体"/>
                <w:b/>
                <w:color w:val="000000"/>
                <w:sz w:val="20"/>
                <w:szCs w:val="20"/>
                <w:u w:val="single"/>
                <w:lang w:eastAsia="zh-CN"/>
              </w:rPr>
              <w:t>1</w:t>
            </w:r>
          </w:p>
        </w:tc>
        <w:tc>
          <w:tcPr>
            <w:tcW w:w="1935" w:type="dxa"/>
            <w:vAlign w:val="center"/>
          </w:tcPr>
          <w:p>
            <w:pPr>
              <w:autoSpaceDE w:val="0"/>
              <w:autoSpaceDN w:val="0"/>
              <w:adjustRightInd w:val="0"/>
              <w:jc w:val="right"/>
              <w:rPr>
                <w:b/>
                <w:color w:val="000000"/>
                <w:sz w:val="20"/>
                <w:szCs w:val="20"/>
                <w:u w:val="single"/>
              </w:rPr>
            </w:pPr>
            <w:r>
              <w:rPr>
                <w:rFonts w:eastAsia="宋体"/>
                <w:b/>
                <w:color w:val="000000"/>
                <w:sz w:val="20"/>
                <w:szCs w:val="20"/>
                <w:u w:val="single"/>
                <w:lang w:eastAsia="zh-CN"/>
              </w:rPr>
              <w:t>31 December 20</w:t>
            </w:r>
            <w:r>
              <w:rPr>
                <w:rFonts w:hint="eastAsia" w:eastAsia="宋体"/>
                <w:b/>
                <w:color w:val="000000"/>
                <w:sz w:val="20"/>
                <w:szCs w:val="20"/>
                <w:u w:val="single"/>
                <w:lang w:eastAsia="zh-CN"/>
              </w:rPr>
              <w:t>20</w:t>
            </w:r>
          </w:p>
        </w:tc>
      </w:tr>
      <w:tr>
        <w:tblPrEx>
          <w:tblLayout w:type="fixed"/>
          <w:tblCellMar>
            <w:top w:w="0" w:type="dxa"/>
            <w:left w:w="108" w:type="dxa"/>
            <w:bottom w:w="0" w:type="dxa"/>
            <w:right w:w="108" w:type="dxa"/>
          </w:tblCellMar>
        </w:tblPrEx>
        <w:trPr>
          <w:trHeight w:val="716" w:hRule="exact"/>
        </w:trPr>
        <w:tc>
          <w:tcPr>
            <w:tcW w:w="5406" w:type="dxa"/>
            <w:vAlign w:val="center"/>
          </w:tcPr>
          <w:p>
            <w:pPr>
              <w:rPr>
                <w:color w:val="000000"/>
                <w:sz w:val="20"/>
                <w:szCs w:val="20"/>
              </w:rPr>
            </w:pPr>
          </w:p>
        </w:tc>
        <w:tc>
          <w:tcPr>
            <w:tcW w:w="2179" w:type="dxa"/>
            <w:vAlign w:val="center"/>
          </w:tcPr>
          <w:p>
            <w:pPr>
              <w:autoSpaceDE w:val="0"/>
              <w:autoSpaceDN w:val="0"/>
              <w:adjustRightInd w:val="0"/>
              <w:jc w:val="right"/>
              <w:rPr>
                <w:rFonts w:eastAsia="宋体"/>
                <w:b/>
                <w:color w:val="000000"/>
                <w:sz w:val="20"/>
                <w:szCs w:val="20"/>
                <w:lang w:eastAsia="zh-CN"/>
              </w:rPr>
            </w:pPr>
            <w:r>
              <w:rPr>
                <w:b/>
                <w:color w:val="000000"/>
                <w:sz w:val="20"/>
                <w:szCs w:val="20"/>
              </w:rPr>
              <w:t>RMB Yuan</w:t>
            </w:r>
          </w:p>
          <w:p>
            <w:pPr>
              <w:autoSpaceDE w:val="0"/>
              <w:autoSpaceDN w:val="0"/>
              <w:adjustRightInd w:val="0"/>
              <w:jc w:val="right"/>
              <w:rPr>
                <w:rFonts w:eastAsia="宋体"/>
                <w:b/>
                <w:color w:val="000000"/>
                <w:sz w:val="20"/>
                <w:szCs w:val="20"/>
                <w:lang w:eastAsia="zh-CN"/>
              </w:rPr>
            </w:pPr>
            <w:r>
              <w:rPr>
                <w:rFonts w:eastAsia="宋体"/>
                <w:b/>
                <w:color w:val="000000"/>
                <w:sz w:val="20"/>
                <w:szCs w:val="20"/>
                <w:lang w:eastAsia="zh-CN"/>
              </w:rPr>
              <w:t>(unaudited)</w:t>
            </w:r>
          </w:p>
        </w:tc>
        <w:tc>
          <w:tcPr>
            <w:tcW w:w="1935" w:type="dxa"/>
            <w:vAlign w:val="center"/>
          </w:tcPr>
          <w:p>
            <w:pPr>
              <w:autoSpaceDE w:val="0"/>
              <w:autoSpaceDN w:val="0"/>
              <w:adjustRightInd w:val="0"/>
              <w:jc w:val="right"/>
              <w:rPr>
                <w:rFonts w:eastAsia="宋体"/>
                <w:b/>
                <w:color w:val="000000"/>
                <w:sz w:val="20"/>
                <w:szCs w:val="20"/>
                <w:lang w:eastAsia="zh-CN"/>
              </w:rPr>
            </w:pPr>
            <w:r>
              <w:rPr>
                <w:b/>
                <w:color w:val="000000"/>
                <w:sz w:val="20"/>
                <w:szCs w:val="20"/>
              </w:rPr>
              <w:t>RMB Yuan</w:t>
            </w:r>
          </w:p>
          <w:p>
            <w:pPr>
              <w:autoSpaceDE w:val="0"/>
              <w:autoSpaceDN w:val="0"/>
              <w:adjustRightInd w:val="0"/>
              <w:jc w:val="right"/>
              <w:rPr>
                <w:rFonts w:eastAsia="宋体"/>
                <w:b/>
                <w:color w:val="000000"/>
                <w:sz w:val="20"/>
                <w:szCs w:val="20"/>
                <w:lang w:eastAsia="zh-CN"/>
              </w:rPr>
            </w:pPr>
            <w:r>
              <w:rPr>
                <w:rFonts w:eastAsia="宋体"/>
                <w:b/>
                <w:color w:val="000000"/>
                <w:sz w:val="20"/>
                <w:szCs w:val="20"/>
                <w:lang w:eastAsia="zh-CN"/>
              </w:rPr>
              <w:t>(audited)</w:t>
            </w:r>
          </w:p>
        </w:tc>
      </w:tr>
      <w:tr>
        <w:tblPrEx>
          <w:tblLayout w:type="fixed"/>
          <w:tblCellMar>
            <w:top w:w="0" w:type="dxa"/>
            <w:left w:w="108" w:type="dxa"/>
            <w:bottom w:w="0" w:type="dxa"/>
            <w:right w:w="108" w:type="dxa"/>
          </w:tblCellMar>
        </w:tblPrEx>
        <w:trPr>
          <w:trHeight w:val="326" w:hRule="exact"/>
        </w:trPr>
        <w:tc>
          <w:tcPr>
            <w:tcW w:w="5406" w:type="dxa"/>
            <w:vAlign w:val="bottom"/>
          </w:tcPr>
          <w:p>
            <w:pPr>
              <w:jc w:val="both"/>
              <w:rPr>
                <w:color w:val="000000"/>
                <w:sz w:val="20"/>
                <w:szCs w:val="20"/>
              </w:rPr>
            </w:pPr>
            <w:r>
              <w:rPr>
                <w:rFonts w:eastAsia="宋体"/>
                <w:color w:val="000000"/>
                <w:sz w:val="20"/>
                <w:szCs w:val="20"/>
                <w:lang w:eastAsia="zh-CN"/>
              </w:rPr>
              <w:t>0-1 year (including 1 year)</w:t>
            </w:r>
          </w:p>
        </w:tc>
        <w:tc>
          <w:tcPr>
            <w:tcW w:w="2179" w:type="dxa"/>
            <w:vAlign w:val="center"/>
          </w:tcPr>
          <w:p>
            <w:pPr>
              <w:widowControl/>
              <w:jc w:val="right"/>
              <w:textAlignment w:val="center"/>
              <w:rPr>
                <w:color w:val="000000"/>
                <w:kern w:val="0"/>
                <w:sz w:val="20"/>
                <w:szCs w:val="20"/>
              </w:rPr>
            </w:pPr>
            <w:r>
              <w:rPr>
                <w:rFonts w:eastAsia="宋体"/>
                <w:color w:val="000000"/>
                <w:kern w:val="0"/>
                <w:sz w:val="20"/>
                <w:szCs w:val="20"/>
                <w:lang w:eastAsia="zh-CN" w:bidi="ar"/>
              </w:rPr>
              <w:t>7,703,621.62</w:t>
            </w:r>
          </w:p>
        </w:tc>
        <w:tc>
          <w:tcPr>
            <w:tcW w:w="1935" w:type="dxa"/>
            <w:vAlign w:val="center"/>
          </w:tcPr>
          <w:p>
            <w:pPr>
              <w:widowControl/>
              <w:jc w:val="right"/>
              <w:textAlignment w:val="center"/>
              <w:rPr>
                <w:sz w:val="20"/>
                <w:szCs w:val="20"/>
              </w:rPr>
            </w:pPr>
            <w:r>
              <w:rPr>
                <w:rFonts w:eastAsia="宋体"/>
                <w:color w:val="000000"/>
                <w:kern w:val="0"/>
                <w:sz w:val="20"/>
                <w:szCs w:val="20"/>
                <w:lang w:eastAsia="zh-CN" w:bidi="ar"/>
              </w:rPr>
              <w:t>9,944,396.57</w:t>
            </w:r>
          </w:p>
        </w:tc>
      </w:tr>
      <w:tr>
        <w:tblPrEx>
          <w:tblLayout w:type="fixed"/>
          <w:tblCellMar>
            <w:top w:w="0" w:type="dxa"/>
            <w:left w:w="108" w:type="dxa"/>
            <w:bottom w:w="0" w:type="dxa"/>
            <w:right w:w="108" w:type="dxa"/>
          </w:tblCellMar>
        </w:tblPrEx>
        <w:trPr>
          <w:trHeight w:val="326" w:hRule="exact"/>
        </w:trPr>
        <w:tc>
          <w:tcPr>
            <w:tcW w:w="5406" w:type="dxa"/>
            <w:vAlign w:val="bottom"/>
          </w:tcPr>
          <w:p>
            <w:pPr>
              <w:jc w:val="both"/>
              <w:rPr>
                <w:color w:val="000000"/>
                <w:sz w:val="20"/>
                <w:szCs w:val="20"/>
              </w:rPr>
            </w:pPr>
            <w:r>
              <w:rPr>
                <w:rFonts w:eastAsia="宋体"/>
                <w:color w:val="000000"/>
                <w:sz w:val="20"/>
                <w:szCs w:val="20"/>
                <w:lang w:eastAsia="zh-CN"/>
              </w:rPr>
              <w:t xml:space="preserve">Over 1 year to 2 </w:t>
            </w:r>
            <w:r>
              <w:rPr>
                <w:color w:val="000000"/>
                <w:sz w:val="20"/>
                <w:szCs w:val="20"/>
              </w:rPr>
              <w:t xml:space="preserve">years </w:t>
            </w:r>
            <w:r>
              <w:rPr>
                <w:rFonts w:eastAsia="宋体"/>
                <w:color w:val="000000"/>
                <w:sz w:val="20"/>
                <w:szCs w:val="20"/>
                <w:lang w:eastAsia="zh-CN"/>
              </w:rPr>
              <w:t>(including 2 years)</w:t>
            </w:r>
          </w:p>
        </w:tc>
        <w:tc>
          <w:tcPr>
            <w:tcW w:w="2179" w:type="dxa"/>
            <w:vAlign w:val="center"/>
          </w:tcPr>
          <w:p>
            <w:pPr>
              <w:widowControl/>
              <w:jc w:val="right"/>
              <w:textAlignment w:val="center"/>
              <w:rPr>
                <w:color w:val="000000"/>
                <w:kern w:val="0"/>
                <w:sz w:val="20"/>
                <w:szCs w:val="20"/>
              </w:rPr>
            </w:pPr>
            <w:r>
              <w:rPr>
                <w:rFonts w:eastAsia="宋体"/>
                <w:color w:val="000000"/>
                <w:kern w:val="0"/>
                <w:sz w:val="20"/>
                <w:szCs w:val="20"/>
                <w:lang w:eastAsia="zh-CN" w:bidi="ar"/>
              </w:rPr>
              <w:t>8,403,415.44</w:t>
            </w:r>
          </w:p>
        </w:tc>
        <w:tc>
          <w:tcPr>
            <w:tcW w:w="1935" w:type="dxa"/>
            <w:vAlign w:val="center"/>
          </w:tcPr>
          <w:p>
            <w:pPr>
              <w:widowControl/>
              <w:jc w:val="right"/>
              <w:textAlignment w:val="center"/>
              <w:rPr>
                <w:sz w:val="20"/>
                <w:szCs w:val="20"/>
              </w:rPr>
            </w:pPr>
            <w:r>
              <w:rPr>
                <w:rFonts w:eastAsia="宋体"/>
                <w:color w:val="000000"/>
                <w:kern w:val="0"/>
                <w:sz w:val="20"/>
                <w:szCs w:val="20"/>
                <w:lang w:eastAsia="zh-CN" w:bidi="ar"/>
              </w:rPr>
              <w:t>5,141,067.20</w:t>
            </w:r>
          </w:p>
        </w:tc>
      </w:tr>
      <w:tr>
        <w:tblPrEx>
          <w:tblLayout w:type="fixed"/>
          <w:tblCellMar>
            <w:top w:w="0" w:type="dxa"/>
            <w:left w:w="108" w:type="dxa"/>
            <w:bottom w:w="0" w:type="dxa"/>
            <w:right w:w="108" w:type="dxa"/>
          </w:tblCellMar>
        </w:tblPrEx>
        <w:trPr>
          <w:trHeight w:val="326" w:hRule="exact"/>
        </w:trPr>
        <w:tc>
          <w:tcPr>
            <w:tcW w:w="5406" w:type="dxa"/>
            <w:vAlign w:val="bottom"/>
          </w:tcPr>
          <w:p>
            <w:pPr>
              <w:jc w:val="both"/>
              <w:rPr>
                <w:color w:val="000000"/>
                <w:sz w:val="20"/>
                <w:szCs w:val="20"/>
              </w:rPr>
            </w:pPr>
            <w:r>
              <w:rPr>
                <w:rFonts w:eastAsia="宋体"/>
                <w:color w:val="000000"/>
                <w:sz w:val="20"/>
                <w:szCs w:val="20"/>
                <w:lang w:eastAsia="zh-CN"/>
              </w:rPr>
              <w:t>Over 2 years to 3</w:t>
            </w:r>
            <w:r>
              <w:rPr>
                <w:color w:val="000000"/>
                <w:sz w:val="20"/>
                <w:szCs w:val="20"/>
              </w:rPr>
              <w:t xml:space="preserve"> years </w:t>
            </w:r>
            <w:r>
              <w:rPr>
                <w:rFonts w:eastAsia="宋体"/>
                <w:color w:val="000000"/>
                <w:sz w:val="20"/>
                <w:szCs w:val="20"/>
                <w:lang w:eastAsia="zh-CN"/>
              </w:rPr>
              <w:t>(including 3 years)</w:t>
            </w:r>
          </w:p>
        </w:tc>
        <w:tc>
          <w:tcPr>
            <w:tcW w:w="2179" w:type="dxa"/>
            <w:vAlign w:val="center"/>
          </w:tcPr>
          <w:p>
            <w:pPr>
              <w:jc w:val="right"/>
              <w:rPr>
                <w:color w:val="000000"/>
                <w:kern w:val="0"/>
                <w:sz w:val="20"/>
                <w:szCs w:val="20"/>
              </w:rPr>
            </w:pPr>
            <w:r>
              <w:rPr>
                <w:rFonts w:hint="eastAsia" w:eastAsia="宋体"/>
                <w:sz w:val="20"/>
                <w:szCs w:val="20"/>
                <w:u w:val="single"/>
                <w:lang w:val="en-US" w:eastAsia="zh-CN"/>
              </w:rPr>
              <w:t xml:space="preserve"> </w:t>
            </w:r>
            <w:r>
              <w:rPr>
                <w:sz w:val="20"/>
                <w:szCs w:val="20"/>
                <w:u w:val="single"/>
              </w:rPr>
              <w:t xml:space="preserve"> </w:t>
            </w:r>
            <w:r>
              <w:rPr>
                <w:rFonts w:hint="eastAsia" w:eastAsia="宋体"/>
                <w:sz w:val="20"/>
                <w:szCs w:val="20"/>
                <w:u w:val="single"/>
                <w:lang w:eastAsia="zh-CN"/>
              </w:rPr>
              <w:t xml:space="preserve">    </w:t>
            </w:r>
            <w:r>
              <w:rPr>
                <w:sz w:val="20"/>
                <w:szCs w:val="20"/>
                <w:u w:val="single"/>
              </w:rPr>
              <w:t xml:space="preserve">  10</w:t>
            </w:r>
            <w:r>
              <w:rPr>
                <w:sz w:val="20"/>
                <w:szCs w:val="20"/>
                <w:u w:val="single"/>
                <w:lang w:eastAsia="zh-CN"/>
              </w:rPr>
              <w:t>,</w:t>
            </w:r>
            <w:r>
              <w:rPr>
                <w:sz w:val="20"/>
                <w:szCs w:val="20"/>
                <w:u w:val="single"/>
              </w:rPr>
              <w:t>000</w:t>
            </w:r>
            <w:r>
              <w:rPr>
                <w:sz w:val="20"/>
                <w:szCs w:val="20"/>
                <w:u w:val="single"/>
                <w:lang w:eastAsia="zh-CN"/>
              </w:rPr>
              <w:t>,</w:t>
            </w:r>
            <w:r>
              <w:rPr>
                <w:sz w:val="20"/>
                <w:szCs w:val="20"/>
                <w:u w:val="single"/>
              </w:rPr>
              <w:t>560</w:t>
            </w:r>
            <w:r>
              <w:rPr>
                <w:rFonts w:hint="eastAsia" w:eastAsia="宋体"/>
                <w:sz w:val="20"/>
                <w:szCs w:val="20"/>
                <w:u w:val="single"/>
                <w:lang w:eastAsia="zh-CN"/>
              </w:rPr>
              <w:t>.00</w:t>
            </w:r>
            <w:r>
              <w:rPr>
                <w:sz w:val="20"/>
                <w:szCs w:val="20"/>
                <w:u w:val="single"/>
              </w:rPr>
              <w:t xml:space="preserve"> </w:t>
            </w:r>
          </w:p>
        </w:tc>
        <w:tc>
          <w:tcPr>
            <w:tcW w:w="1935" w:type="dxa"/>
            <w:vAlign w:val="center"/>
          </w:tcPr>
          <w:p>
            <w:pPr>
              <w:jc w:val="right"/>
              <w:rPr>
                <w:color w:val="000000"/>
                <w:kern w:val="0"/>
                <w:sz w:val="20"/>
                <w:szCs w:val="20"/>
              </w:rPr>
            </w:pPr>
            <w:r>
              <w:rPr>
                <w:sz w:val="20"/>
                <w:szCs w:val="20"/>
                <w:u w:val="single"/>
              </w:rPr>
              <w:t xml:space="preserve"> </w:t>
            </w:r>
            <w:r>
              <w:rPr>
                <w:rFonts w:hint="eastAsia" w:eastAsia="宋体"/>
                <w:sz w:val="20"/>
                <w:szCs w:val="20"/>
                <w:u w:val="single"/>
                <w:lang w:val="en-US" w:eastAsia="zh-CN"/>
              </w:rPr>
              <w:t xml:space="preserve"> </w:t>
            </w:r>
            <w:r>
              <w:rPr>
                <w:sz w:val="20"/>
                <w:szCs w:val="20"/>
                <w:u w:val="single"/>
              </w:rPr>
              <w:t xml:space="preserve">   10</w:t>
            </w:r>
            <w:r>
              <w:rPr>
                <w:sz w:val="20"/>
                <w:szCs w:val="20"/>
                <w:u w:val="single"/>
                <w:lang w:eastAsia="zh-CN"/>
              </w:rPr>
              <w:t>,</w:t>
            </w:r>
            <w:r>
              <w:rPr>
                <w:sz w:val="20"/>
                <w:szCs w:val="20"/>
                <w:u w:val="single"/>
              </w:rPr>
              <w:t>077</w:t>
            </w:r>
            <w:r>
              <w:rPr>
                <w:sz w:val="20"/>
                <w:szCs w:val="20"/>
                <w:u w:val="single"/>
                <w:lang w:eastAsia="zh-CN"/>
              </w:rPr>
              <w:t>,</w:t>
            </w:r>
            <w:r>
              <w:rPr>
                <w:sz w:val="20"/>
                <w:szCs w:val="20"/>
                <w:u w:val="single"/>
              </w:rPr>
              <w:t>639.21</w:t>
            </w:r>
            <w:r>
              <w:rPr>
                <w:sz w:val="20"/>
                <w:szCs w:val="20"/>
              </w:rPr>
              <w:t xml:space="preserve"> </w:t>
            </w:r>
          </w:p>
        </w:tc>
      </w:tr>
      <w:tr>
        <w:tblPrEx>
          <w:tblLayout w:type="fixed"/>
          <w:tblCellMar>
            <w:top w:w="0" w:type="dxa"/>
            <w:left w:w="108" w:type="dxa"/>
            <w:bottom w:w="0" w:type="dxa"/>
            <w:right w:w="108" w:type="dxa"/>
          </w:tblCellMar>
        </w:tblPrEx>
        <w:trPr>
          <w:trHeight w:val="326" w:hRule="exact"/>
        </w:trPr>
        <w:tc>
          <w:tcPr>
            <w:tcW w:w="5406" w:type="dxa"/>
            <w:vAlign w:val="bottom"/>
          </w:tcPr>
          <w:p>
            <w:pPr>
              <w:jc w:val="both"/>
              <w:rPr>
                <w:color w:val="000000"/>
                <w:sz w:val="20"/>
                <w:szCs w:val="20"/>
              </w:rPr>
            </w:pPr>
            <w:r>
              <w:rPr>
                <w:rFonts w:eastAsia="宋体"/>
                <w:b/>
                <w:color w:val="000000"/>
                <w:sz w:val="20"/>
                <w:szCs w:val="20"/>
                <w:lang w:eastAsia="zh-CN"/>
              </w:rPr>
              <w:t>Total</w:t>
            </w:r>
            <w:r>
              <w:rPr>
                <w:color w:val="000000"/>
                <w:sz w:val="20"/>
                <w:szCs w:val="20"/>
              </w:rPr>
              <w:t xml:space="preserve"> </w:t>
            </w:r>
          </w:p>
        </w:tc>
        <w:tc>
          <w:tcPr>
            <w:tcW w:w="2179" w:type="dxa"/>
            <w:vAlign w:val="bottom"/>
          </w:tcPr>
          <w:p>
            <w:pPr>
              <w:pBdr>
                <w:bottom w:val="double" w:color="auto" w:sz="4" w:space="1"/>
              </w:pBdr>
              <w:jc w:val="right"/>
              <w:rPr>
                <w:b/>
                <w:sz w:val="20"/>
                <w:szCs w:val="20"/>
              </w:rPr>
            </w:pPr>
            <w:r>
              <w:rPr>
                <w:b/>
                <w:bCs/>
                <w:sz w:val="20"/>
                <w:szCs w:val="20"/>
              </w:rPr>
              <w:t>26</w:t>
            </w:r>
            <w:r>
              <w:rPr>
                <w:b/>
                <w:bCs/>
                <w:sz w:val="20"/>
                <w:szCs w:val="20"/>
                <w:lang w:eastAsia="zh-CN"/>
              </w:rPr>
              <w:t>,</w:t>
            </w:r>
            <w:r>
              <w:rPr>
                <w:b/>
                <w:bCs/>
                <w:sz w:val="20"/>
                <w:szCs w:val="20"/>
              </w:rPr>
              <w:t>107</w:t>
            </w:r>
            <w:r>
              <w:rPr>
                <w:b/>
                <w:bCs/>
                <w:sz w:val="20"/>
                <w:szCs w:val="20"/>
                <w:lang w:eastAsia="zh-CN"/>
              </w:rPr>
              <w:t>,</w:t>
            </w:r>
            <w:r>
              <w:rPr>
                <w:b/>
                <w:bCs/>
                <w:sz w:val="20"/>
                <w:szCs w:val="20"/>
              </w:rPr>
              <w:t>597.06</w:t>
            </w:r>
          </w:p>
        </w:tc>
        <w:tc>
          <w:tcPr>
            <w:tcW w:w="1935" w:type="dxa"/>
            <w:vAlign w:val="bottom"/>
          </w:tcPr>
          <w:p>
            <w:pPr>
              <w:pBdr>
                <w:bottom w:val="double" w:color="auto" w:sz="4" w:space="1"/>
              </w:pBdr>
              <w:jc w:val="right"/>
              <w:rPr>
                <w:b/>
                <w:sz w:val="20"/>
                <w:szCs w:val="20"/>
              </w:rPr>
            </w:pPr>
            <w:r>
              <w:rPr>
                <w:b/>
                <w:bCs/>
                <w:sz w:val="20"/>
                <w:szCs w:val="20"/>
              </w:rPr>
              <w:t>25</w:t>
            </w:r>
            <w:r>
              <w:rPr>
                <w:b/>
                <w:bCs/>
                <w:sz w:val="20"/>
                <w:szCs w:val="20"/>
                <w:lang w:eastAsia="zh-CN"/>
              </w:rPr>
              <w:t>,</w:t>
            </w:r>
            <w:r>
              <w:rPr>
                <w:b/>
                <w:bCs/>
                <w:sz w:val="20"/>
                <w:szCs w:val="20"/>
              </w:rPr>
              <w:t>163</w:t>
            </w:r>
            <w:r>
              <w:rPr>
                <w:b/>
                <w:bCs/>
                <w:sz w:val="20"/>
                <w:szCs w:val="20"/>
                <w:lang w:eastAsia="zh-CN"/>
              </w:rPr>
              <w:t>,</w:t>
            </w:r>
            <w:r>
              <w:rPr>
                <w:b/>
                <w:bCs/>
                <w:sz w:val="20"/>
                <w:szCs w:val="20"/>
              </w:rPr>
              <w:t>102.98</w:t>
            </w:r>
          </w:p>
        </w:tc>
      </w:tr>
    </w:tbl>
    <w:p>
      <w:pPr>
        <w:tabs>
          <w:tab w:val="left" w:pos="501"/>
        </w:tabs>
        <w:spacing w:line="320" w:lineRule="exact"/>
        <w:jc w:val="both"/>
        <w:rPr>
          <w:rFonts w:eastAsia="宋体"/>
          <w:b/>
          <w:bCs/>
          <w:color w:val="000000"/>
          <w:kern w:val="0"/>
          <w:sz w:val="22"/>
          <w:szCs w:val="22"/>
          <w:lang w:eastAsia="zh-CN"/>
        </w:rPr>
      </w:pPr>
    </w:p>
    <w:p>
      <w:pPr>
        <w:tabs>
          <w:tab w:val="left" w:pos="501"/>
        </w:tabs>
        <w:spacing w:line="320" w:lineRule="exact"/>
        <w:jc w:val="both"/>
        <w:rPr>
          <w:b/>
          <w:sz w:val="22"/>
          <w:szCs w:val="22"/>
        </w:rPr>
      </w:pPr>
      <w:r>
        <w:rPr>
          <w:rFonts w:eastAsia="宋体"/>
          <w:b/>
          <w:bCs/>
          <w:color w:val="000000"/>
          <w:kern w:val="0"/>
          <w:sz w:val="22"/>
          <w:szCs w:val="22"/>
          <w:lang w:eastAsia="zh-CN"/>
        </w:rPr>
        <w:t>5. Accounts payable</w:t>
      </w:r>
    </w:p>
    <w:tbl>
      <w:tblPr>
        <w:tblStyle w:val="95"/>
        <w:tblW w:w="9580" w:type="dxa"/>
        <w:tblInd w:w="62" w:type="dxa"/>
        <w:tblLayout w:type="fixed"/>
        <w:tblCellMar>
          <w:top w:w="0" w:type="dxa"/>
          <w:left w:w="108" w:type="dxa"/>
          <w:bottom w:w="0" w:type="dxa"/>
          <w:right w:w="108" w:type="dxa"/>
        </w:tblCellMar>
      </w:tblPr>
      <w:tblGrid>
        <w:gridCol w:w="4988"/>
        <w:gridCol w:w="2352"/>
        <w:gridCol w:w="2240"/>
      </w:tblGrid>
      <w:tr>
        <w:tblPrEx>
          <w:tblLayout w:type="fixed"/>
          <w:tblCellMar>
            <w:top w:w="0" w:type="dxa"/>
            <w:left w:w="108" w:type="dxa"/>
            <w:bottom w:w="0" w:type="dxa"/>
            <w:right w:w="108" w:type="dxa"/>
          </w:tblCellMar>
        </w:tblPrEx>
        <w:trPr>
          <w:trHeight w:val="387" w:hRule="exact"/>
        </w:trPr>
        <w:tc>
          <w:tcPr>
            <w:tcW w:w="4988" w:type="dxa"/>
          </w:tcPr>
          <w:p>
            <w:pPr>
              <w:spacing w:line="240" w:lineRule="exact"/>
              <w:rPr>
                <w:sz w:val="20"/>
                <w:szCs w:val="20"/>
              </w:rPr>
            </w:pPr>
            <w:r>
              <w:rPr>
                <w:rFonts w:hint="eastAsia" w:eastAsia="宋体"/>
                <w:b/>
                <w:bCs/>
                <w:color w:val="000000"/>
                <w:sz w:val="20"/>
                <w:szCs w:val="20"/>
                <w:lang w:eastAsia="zh-CN"/>
              </w:rPr>
              <w:t>Item</w:t>
            </w:r>
          </w:p>
        </w:tc>
        <w:tc>
          <w:tcPr>
            <w:tcW w:w="2352" w:type="dxa"/>
            <w:vAlign w:val="center"/>
          </w:tcPr>
          <w:p>
            <w:pPr>
              <w:wordWrap w:val="0"/>
              <w:autoSpaceDE w:val="0"/>
              <w:autoSpaceDN w:val="0"/>
              <w:adjustRightInd w:val="0"/>
              <w:jc w:val="right"/>
              <w:rPr>
                <w:rFonts w:eastAsia="宋体"/>
                <w:b/>
                <w:color w:val="000000"/>
                <w:sz w:val="20"/>
                <w:szCs w:val="20"/>
                <w:u w:val="single"/>
                <w:lang w:eastAsia="zh-CN"/>
              </w:rPr>
            </w:pPr>
            <w:r>
              <w:rPr>
                <w:rFonts w:eastAsia="宋体"/>
                <w:b/>
                <w:color w:val="000000"/>
                <w:sz w:val="20"/>
                <w:szCs w:val="20"/>
                <w:u w:val="single"/>
                <w:lang w:eastAsia="zh-CN"/>
              </w:rPr>
              <w:t>30 June 202</w:t>
            </w:r>
            <w:r>
              <w:rPr>
                <w:rFonts w:hint="eastAsia" w:eastAsia="宋体"/>
                <w:b/>
                <w:color w:val="000000"/>
                <w:sz w:val="20"/>
                <w:szCs w:val="20"/>
                <w:u w:val="single"/>
                <w:lang w:eastAsia="zh-CN"/>
              </w:rPr>
              <w:t>1</w:t>
            </w:r>
          </w:p>
        </w:tc>
        <w:tc>
          <w:tcPr>
            <w:tcW w:w="2240" w:type="dxa"/>
            <w:vAlign w:val="center"/>
          </w:tcPr>
          <w:p>
            <w:pPr>
              <w:autoSpaceDE w:val="0"/>
              <w:autoSpaceDN w:val="0"/>
              <w:adjustRightInd w:val="0"/>
              <w:jc w:val="right"/>
              <w:rPr>
                <w:rFonts w:eastAsia="宋体"/>
                <w:b/>
                <w:color w:val="000000"/>
                <w:sz w:val="20"/>
                <w:szCs w:val="20"/>
                <w:u w:val="single"/>
                <w:lang w:eastAsia="zh-CN"/>
              </w:rPr>
            </w:pPr>
            <w:r>
              <w:rPr>
                <w:rFonts w:eastAsia="宋体"/>
                <w:b/>
                <w:color w:val="000000"/>
                <w:sz w:val="20"/>
                <w:szCs w:val="20"/>
                <w:u w:val="single"/>
                <w:lang w:eastAsia="zh-CN"/>
              </w:rPr>
              <w:t>31 December 20</w:t>
            </w:r>
            <w:r>
              <w:rPr>
                <w:rFonts w:hint="eastAsia" w:eastAsia="宋体"/>
                <w:b/>
                <w:color w:val="000000"/>
                <w:sz w:val="20"/>
                <w:szCs w:val="20"/>
                <w:u w:val="single"/>
                <w:lang w:eastAsia="zh-CN"/>
              </w:rPr>
              <w:t>20</w:t>
            </w:r>
          </w:p>
        </w:tc>
      </w:tr>
      <w:tr>
        <w:tblPrEx>
          <w:tblLayout w:type="fixed"/>
          <w:tblCellMar>
            <w:top w:w="0" w:type="dxa"/>
            <w:left w:w="108" w:type="dxa"/>
            <w:bottom w:w="0" w:type="dxa"/>
            <w:right w:w="108" w:type="dxa"/>
          </w:tblCellMar>
        </w:tblPrEx>
        <w:trPr>
          <w:trHeight w:val="612" w:hRule="exact"/>
        </w:trPr>
        <w:tc>
          <w:tcPr>
            <w:tcW w:w="4988" w:type="dxa"/>
          </w:tcPr>
          <w:p>
            <w:pPr>
              <w:spacing w:line="240" w:lineRule="exact"/>
              <w:rPr>
                <w:sz w:val="20"/>
                <w:szCs w:val="20"/>
              </w:rPr>
            </w:pPr>
          </w:p>
        </w:tc>
        <w:tc>
          <w:tcPr>
            <w:tcW w:w="2352" w:type="dxa"/>
            <w:vAlign w:val="center"/>
          </w:tcPr>
          <w:p>
            <w:pPr>
              <w:autoSpaceDE w:val="0"/>
              <w:autoSpaceDN w:val="0"/>
              <w:adjustRightInd w:val="0"/>
              <w:jc w:val="right"/>
              <w:rPr>
                <w:rFonts w:eastAsia="宋体"/>
                <w:b/>
                <w:color w:val="000000"/>
                <w:sz w:val="20"/>
                <w:szCs w:val="20"/>
                <w:lang w:eastAsia="zh-CN"/>
              </w:rPr>
            </w:pPr>
            <w:r>
              <w:rPr>
                <w:b/>
                <w:color w:val="000000"/>
                <w:sz w:val="20"/>
                <w:szCs w:val="20"/>
              </w:rPr>
              <w:t>RMB Yuan</w:t>
            </w:r>
          </w:p>
          <w:p>
            <w:pPr>
              <w:autoSpaceDE w:val="0"/>
              <w:autoSpaceDN w:val="0"/>
              <w:adjustRightInd w:val="0"/>
              <w:jc w:val="right"/>
              <w:rPr>
                <w:rFonts w:eastAsia="宋体"/>
                <w:b/>
                <w:color w:val="000000"/>
                <w:sz w:val="20"/>
                <w:szCs w:val="20"/>
                <w:lang w:eastAsia="zh-CN"/>
              </w:rPr>
            </w:pPr>
            <w:r>
              <w:rPr>
                <w:rFonts w:eastAsia="宋体"/>
                <w:b/>
                <w:color w:val="000000"/>
                <w:sz w:val="20"/>
                <w:szCs w:val="20"/>
                <w:lang w:eastAsia="zh-CN"/>
              </w:rPr>
              <w:t>(unaudited)</w:t>
            </w:r>
          </w:p>
        </w:tc>
        <w:tc>
          <w:tcPr>
            <w:tcW w:w="2240" w:type="dxa"/>
            <w:vAlign w:val="center"/>
          </w:tcPr>
          <w:p>
            <w:pPr>
              <w:autoSpaceDE w:val="0"/>
              <w:autoSpaceDN w:val="0"/>
              <w:adjustRightInd w:val="0"/>
              <w:jc w:val="right"/>
              <w:rPr>
                <w:rFonts w:eastAsia="宋体"/>
                <w:b/>
                <w:color w:val="000000"/>
                <w:sz w:val="20"/>
                <w:szCs w:val="20"/>
                <w:lang w:eastAsia="zh-CN"/>
              </w:rPr>
            </w:pPr>
            <w:r>
              <w:rPr>
                <w:b/>
                <w:color w:val="000000"/>
                <w:sz w:val="20"/>
                <w:szCs w:val="20"/>
              </w:rPr>
              <w:t>RMB Yuan</w:t>
            </w:r>
          </w:p>
          <w:p>
            <w:pPr>
              <w:autoSpaceDE w:val="0"/>
              <w:autoSpaceDN w:val="0"/>
              <w:adjustRightInd w:val="0"/>
              <w:jc w:val="right"/>
              <w:rPr>
                <w:rFonts w:eastAsia="宋体"/>
                <w:b/>
                <w:color w:val="000000"/>
                <w:sz w:val="20"/>
                <w:szCs w:val="20"/>
                <w:lang w:eastAsia="zh-CN"/>
              </w:rPr>
            </w:pPr>
            <w:r>
              <w:rPr>
                <w:rFonts w:eastAsia="宋体"/>
                <w:b/>
                <w:color w:val="000000"/>
                <w:sz w:val="20"/>
                <w:szCs w:val="20"/>
                <w:lang w:eastAsia="zh-CN"/>
              </w:rPr>
              <w:t>(audited)</w:t>
            </w:r>
          </w:p>
        </w:tc>
      </w:tr>
      <w:tr>
        <w:tblPrEx>
          <w:tblLayout w:type="fixed"/>
          <w:tblCellMar>
            <w:top w:w="0" w:type="dxa"/>
            <w:left w:w="108" w:type="dxa"/>
            <w:bottom w:w="0" w:type="dxa"/>
            <w:right w:w="108" w:type="dxa"/>
          </w:tblCellMar>
        </w:tblPrEx>
        <w:trPr>
          <w:trHeight w:val="387" w:hRule="exact"/>
        </w:trPr>
        <w:tc>
          <w:tcPr>
            <w:tcW w:w="4988" w:type="dxa"/>
            <w:vAlign w:val="bottom"/>
          </w:tcPr>
          <w:p>
            <w:pPr>
              <w:spacing w:line="320" w:lineRule="exact"/>
              <w:jc w:val="both"/>
              <w:rPr>
                <w:rFonts w:eastAsia="宋体"/>
                <w:color w:val="000000"/>
                <w:kern w:val="0"/>
                <w:sz w:val="20"/>
                <w:szCs w:val="20"/>
                <w:lang w:eastAsia="zh-CN"/>
              </w:rPr>
            </w:pPr>
            <w:r>
              <w:rPr>
                <w:rFonts w:hint="eastAsia" w:eastAsia="宋体"/>
                <w:color w:val="000000"/>
                <w:kern w:val="0"/>
                <w:sz w:val="20"/>
                <w:szCs w:val="20"/>
                <w:lang w:eastAsia="zh-CN"/>
              </w:rPr>
              <w:t>P</w:t>
            </w:r>
            <w:r>
              <w:rPr>
                <w:rFonts w:eastAsia="宋体"/>
                <w:color w:val="000000"/>
                <w:kern w:val="0"/>
                <w:sz w:val="20"/>
                <w:szCs w:val="20"/>
                <w:lang w:eastAsia="zh-CN"/>
              </w:rPr>
              <w:t>ay</w:t>
            </w:r>
            <w:r>
              <w:rPr>
                <w:rFonts w:hint="eastAsia" w:eastAsia="宋体"/>
                <w:color w:val="000000"/>
                <w:kern w:val="0"/>
                <w:sz w:val="20"/>
                <w:szCs w:val="20"/>
                <w:lang w:eastAsia="zh-CN"/>
              </w:rPr>
              <w:t>ment for goods</w:t>
            </w:r>
          </w:p>
        </w:tc>
        <w:tc>
          <w:tcPr>
            <w:tcW w:w="2352" w:type="dxa"/>
            <w:vAlign w:val="center"/>
          </w:tcPr>
          <w:p>
            <w:pPr>
              <w:spacing w:line="360" w:lineRule="exact"/>
              <w:jc w:val="right"/>
              <w:rPr>
                <w:color w:val="000000"/>
                <w:kern w:val="0"/>
                <w:sz w:val="20"/>
                <w:szCs w:val="20"/>
                <w:u w:val="single"/>
              </w:rPr>
            </w:pPr>
            <w:r>
              <w:rPr>
                <w:snapToGrid w:val="0"/>
                <w:sz w:val="20"/>
                <w:szCs w:val="20"/>
                <w:u w:val="single"/>
              </w:rPr>
              <w:t xml:space="preserve"> </w:t>
            </w:r>
            <w:r>
              <w:rPr>
                <w:rFonts w:hint="eastAsia" w:eastAsia="宋体"/>
                <w:snapToGrid w:val="0"/>
                <w:sz w:val="20"/>
                <w:szCs w:val="20"/>
                <w:u w:val="single"/>
                <w:lang w:eastAsia="zh-CN"/>
              </w:rPr>
              <w:t xml:space="preserve">      </w:t>
            </w:r>
            <w:r>
              <w:rPr>
                <w:snapToGrid w:val="0"/>
                <w:sz w:val="20"/>
                <w:szCs w:val="20"/>
                <w:u w:val="single"/>
                <w:lang w:val="en-GB"/>
              </w:rPr>
              <w:t>528,004,297.96</w:t>
            </w:r>
            <w:r>
              <w:rPr>
                <w:snapToGrid w:val="0"/>
                <w:sz w:val="20"/>
                <w:szCs w:val="20"/>
                <w:lang w:val="en-GB"/>
              </w:rPr>
              <w:t xml:space="preserve"> </w:t>
            </w:r>
          </w:p>
        </w:tc>
        <w:tc>
          <w:tcPr>
            <w:tcW w:w="2240" w:type="dxa"/>
            <w:vAlign w:val="center"/>
          </w:tcPr>
          <w:p>
            <w:pPr>
              <w:spacing w:line="360" w:lineRule="exact"/>
              <w:jc w:val="right"/>
              <w:rPr>
                <w:color w:val="000000"/>
                <w:kern w:val="0"/>
                <w:sz w:val="20"/>
                <w:szCs w:val="20"/>
                <w:u w:val="single"/>
              </w:rPr>
            </w:pPr>
            <w:r>
              <w:rPr>
                <w:rFonts w:hint="eastAsia" w:eastAsia="宋体"/>
                <w:snapToGrid w:val="0"/>
                <w:sz w:val="20"/>
                <w:szCs w:val="20"/>
                <w:u w:val="single"/>
                <w:lang w:eastAsia="zh-CN"/>
              </w:rPr>
              <w:t xml:space="preserve"> </w:t>
            </w:r>
            <w:r>
              <w:rPr>
                <w:rFonts w:hint="eastAsia" w:eastAsia="宋体"/>
                <w:snapToGrid w:val="0"/>
                <w:sz w:val="20"/>
                <w:szCs w:val="20"/>
                <w:u w:val="single"/>
                <w:lang w:val="en-US" w:eastAsia="zh-CN"/>
              </w:rPr>
              <w:t xml:space="preserve">   </w:t>
            </w:r>
            <w:r>
              <w:rPr>
                <w:rFonts w:hint="eastAsia" w:eastAsia="宋体"/>
                <w:snapToGrid w:val="0"/>
                <w:sz w:val="20"/>
                <w:szCs w:val="20"/>
                <w:u w:val="single"/>
                <w:lang w:eastAsia="zh-CN"/>
              </w:rPr>
              <w:t xml:space="preserve">  </w:t>
            </w:r>
            <w:r>
              <w:rPr>
                <w:snapToGrid w:val="0"/>
                <w:sz w:val="20"/>
                <w:szCs w:val="20"/>
                <w:u w:val="single"/>
              </w:rPr>
              <w:t xml:space="preserve"> </w:t>
            </w:r>
            <w:r>
              <w:rPr>
                <w:snapToGrid w:val="0"/>
                <w:sz w:val="20"/>
                <w:szCs w:val="20"/>
                <w:u w:val="single"/>
                <w:lang w:val="en-GB"/>
              </w:rPr>
              <w:t>452,930,287.37</w:t>
            </w:r>
          </w:p>
        </w:tc>
      </w:tr>
      <w:tr>
        <w:tblPrEx>
          <w:tblLayout w:type="fixed"/>
          <w:tblCellMar>
            <w:top w:w="0" w:type="dxa"/>
            <w:left w:w="108" w:type="dxa"/>
            <w:bottom w:w="0" w:type="dxa"/>
            <w:right w:w="108" w:type="dxa"/>
          </w:tblCellMar>
        </w:tblPrEx>
        <w:trPr>
          <w:trHeight w:val="387" w:hRule="exact"/>
        </w:trPr>
        <w:tc>
          <w:tcPr>
            <w:tcW w:w="4988" w:type="dxa"/>
            <w:vAlign w:val="bottom"/>
          </w:tcPr>
          <w:p>
            <w:pPr>
              <w:spacing w:line="240" w:lineRule="exact"/>
              <w:rPr>
                <w:b/>
                <w:sz w:val="20"/>
                <w:szCs w:val="20"/>
              </w:rPr>
            </w:pPr>
            <w:r>
              <w:rPr>
                <w:rFonts w:eastAsia="宋体"/>
                <w:b/>
                <w:color w:val="000000"/>
                <w:sz w:val="20"/>
                <w:szCs w:val="20"/>
                <w:lang w:eastAsia="zh-CN"/>
              </w:rPr>
              <w:t>Total</w:t>
            </w:r>
            <w:r>
              <w:rPr>
                <w:color w:val="000000"/>
                <w:sz w:val="20"/>
                <w:szCs w:val="20"/>
              </w:rPr>
              <w:t xml:space="preserve"> </w:t>
            </w:r>
          </w:p>
        </w:tc>
        <w:tc>
          <w:tcPr>
            <w:tcW w:w="2352" w:type="dxa"/>
            <w:vAlign w:val="bottom"/>
          </w:tcPr>
          <w:p>
            <w:pPr>
              <w:pStyle w:val="57"/>
              <w:pBdr>
                <w:bottom w:val="double" w:color="auto" w:sz="4" w:space="1"/>
              </w:pBdr>
              <w:spacing w:line="240" w:lineRule="exact"/>
              <w:jc w:val="right"/>
              <w:rPr>
                <w:b/>
                <w:sz w:val="20"/>
                <w:szCs w:val="20"/>
              </w:rPr>
            </w:pPr>
            <w:r>
              <w:rPr>
                <w:b/>
                <w:sz w:val="20"/>
                <w:szCs w:val="20"/>
              </w:rPr>
              <w:t>528,004,297.96</w:t>
            </w:r>
          </w:p>
        </w:tc>
        <w:tc>
          <w:tcPr>
            <w:tcW w:w="2240" w:type="dxa"/>
            <w:vAlign w:val="bottom"/>
          </w:tcPr>
          <w:p>
            <w:pPr>
              <w:pStyle w:val="57"/>
              <w:pBdr>
                <w:bottom w:val="double" w:color="auto" w:sz="4" w:space="1"/>
              </w:pBdr>
              <w:spacing w:line="240" w:lineRule="exact"/>
              <w:jc w:val="right"/>
              <w:rPr>
                <w:b/>
                <w:sz w:val="20"/>
                <w:szCs w:val="20"/>
              </w:rPr>
            </w:pPr>
            <w:r>
              <w:rPr>
                <w:b/>
                <w:bCs/>
                <w:kern w:val="0"/>
                <w:sz w:val="20"/>
                <w:szCs w:val="20"/>
              </w:rPr>
              <w:t>452,930,287.37</w:t>
            </w:r>
          </w:p>
        </w:tc>
      </w:tr>
    </w:tbl>
    <w:p>
      <w:pPr>
        <w:autoSpaceDE w:val="0"/>
        <w:autoSpaceDN w:val="0"/>
        <w:adjustRightInd w:val="0"/>
        <w:rPr>
          <w:b/>
          <w:bCs/>
          <w:color w:val="000000"/>
          <w:sz w:val="22"/>
          <w:szCs w:val="22"/>
        </w:rPr>
      </w:pPr>
    </w:p>
    <w:p>
      <w:pPr>
        <w:autoSpaceDE w:val="0"/>
        <w:autoSpaceDN w:val="0"/>
        <w:adjustRightInd w:val="0"/>
        <w:jc w:val="both"/>
        <w:rPr>
          <w:color w:val="000000"/>
          <w:sz w:val="22"/>
          <w:szCs w:val="22"/>
        </w:rPr>
      </w:pPr>
      <w:r>
        <w:rPr>
          <w:rFonts w:eastAsia="宋体"/>
          <w:color w:val="000000"/>
          <w:kern w:val="0"/>
          <w:sz w:val="22"/>
          <w:szCs w:val="22"/>
          <w:lang w:eastAsia="zh-CN"/>
        </w:rPr>
        <w:t>Ageing analysis of accounts payable based on transaction date is as follows:</w:t>
      </w:r>
    </w:p>
    <w:tbl>
      <w:tblPr>
        <w:tblStyle w:val="95"/>
        <w:tblW w:w="9540" w:type="dxa"/>
        <w:tblInd w:w="78" w:type="dxa"/>
        <w:tblLayout w:type="fixed"/>
        <w:tblCellMar>
          <w:top w:w="0" w:type="dxa"/>
          <w:left w:w="108" w:type="dxa"/>
          <w:bottom w:w="0" w:type="dxa"/>
          <w:right w:w="108" w:type="dxa"/>
        </w:tblCellMar>
      </w:tblPr>
      <w:tblGrid>
        <w:gridCol w:w="5000"/>
        <w:gridCol w:w="2321"/>
        <w:gridCol w:w="2219"/>
      </w:tblGrid>
      <w:tr>
        <w:tblPrEx>
          <w:tblLayout w:type="fixed"/>
          <w:tblCellMar>
            <w:top w:w="0" w:type="dxa"/>
            <w:left w:w="108" w:type="dxa"/>
            <w:bottom w:w="0" w:type="dxa"/>
            <w:right w:w="108" w:type="dxa"/>
          </w:tblCellMar>
        </w:tblPrEx>
        <w:tc>
          <w:tcPr>
            <w:tcW w:w="5000" w:type="dxa"/>
          </w:tcPr>
          <w:p>
            <w:pPr>
              <w:spacing w:line="240" w:lineRule="exact"/>
              <w:rPr>
                <w:color w:val="000000"/>
                <w:sz w:val="20"/>
                <w:szCs w:val="20"/>
              </w:rPr>
            </w:pPr>
            <w:r>
              <w:rPr>
                <w:rFonts w:hint="eastAsia" w:eastAsia="宋体"/>
                <w:b/>
                <w:bCs/>
                <w:color w:val="000000"/>
                <w:sz w:val="20"/>
                <w:szCs w:val="20"/>
                <w:lang w:eastAsia="zh-CN"/>
              </w:rPr>
              <w:t xml:space="preserve">Account </w:t>
            </w:r>
            <w:r>
              <w:rPr>
                <w:rFonts w:eastAsia="宋体"/>
                <w:b/>
                <w:bCs/>
                <w:color w:val="000000"/>
                <w:sz w:val="20"/>
                <w:szCs w:val="20"/>
                <w:lang w:eastAsia="zh-CN"/>
              </w:rPr>
              <w:t>a</w:t>
            </w:r>
            <w:r>
              <w:rPr>
                <w:rFonts w:hint="eastAsia" w:eastAsia="宋体"/>
                <w:b/>
                <w:bCs/>
                <w:color w:val="000000"/>
                <w:sz w:val="20"/>
                <w:szCs w:val="20"/>
                <w:lang w:eastAsia="zh-CN"/>
              </w:rPr>
              <w:t>ge</w:t>
            </w:r>
          </w:p>
        </w:tc>
        <w:tc>
          <w:tcPr>
            <w:tcW w:w="2321" w:type="dxa"/>
            <w:vAlign w:val="center"/>
          </w:tcPr>
          <w:p>
            <w:pPr>
              <w:wordWrap w:val="0"/>
              <w:autoSpaceDE w:val="0"/>
              <w:autoSpaceDN w:val="0"/>
              <w:adjustRightInd w:val="0"/>
              <w:jc w:val="right"/>
              <w:rPr>
                <w:rFonts w:eastAsia="宋体"/>
                <w:b/>
                <w:color w:val="000000"/>
                <w:sz w:val="20"/>
                <w:szCs w:val="20"/>
                <w:u w:val="single"/>
                <w:lang w:eastAsia="zh-CN"/>
              </w:rPr>
            </w:pPr>
            <w:r>
              <w:rPr>
                <w:rFonts w:eastAsia="宋体"/>
                <w:b/>
                <w:color w:val="000000"/>
                <w:sz w:val="20"/>
                <w:szCs w:val="20"/>
                <w:u w:val="single"/>
                <w:lang w:eastAsia="zh-CN"/>
              </w:rPr>
              <w:t>30 June 202</w:t>
            </w:r>
            <w:r>
              <w:rPr>
                <w:rFonts w:hint="eastAsia" w:eastAsia="宋体"/>
                <w:b/>
                <w:color w:val="000000"/>
                <w:sz w:val="20"/>
                <w:szCs w:val="20"/>
                <w:u w:val="single"/>
                <w:lang w:eastAsia="zh-CN"/>
              </w:rPr>
              <w:t>1</w:t>
            </w:r>
          </w:p>
        </w:tc>
        <w:tc>
          <w:tcPr>
            <w:tcW w:w="2219" w:type="dxa"/>
            <w:vAlign w:val="center"/>
          </w:tcPr>
          <w:p>
            <w:pPr>
              <w:autoSpaceDE w:val="0"/>
              <w:autoSpaceDN w:val="0"/>
              <w:adjustRightInd w:val="0"/>
              <w:jc w:val="right"/>
              <w:rPr>
                <w:rFonts w:eastAsia="宋体"/>
                <w:b/>
                <w:color w:val="000000"/>
                <w:sz w:val="20"/>
                <w:szCs w:val="20"/>
                <w:u w:val="single"/>
                <w:lang w:eastAsia="zh-CN"/>
              </w:rPr>
            </w:pPr>
            <w:r>
              <w:rPr>
                <w:rFonts w:eastAsia="宋体"/>
                <w:b/>
                <w:color w:val="000000"/>
                <w:sz w:val="20"/>
                <w:szCs w:val="20"/>
                <w:u w:val="single"/>
                <w:lang w:eastAsia="zh-CN"/>
              </w:rPr>
              <w:t>31 December 20</w:t>
            </w:r>
            <w:r>
              <w:rPr>
                <w:rFonts w:hint="eastAsia" w:eastAsia="宋体"/>
                <w:b/>
                <w:color w:val="000000"/>
                <w:sz w:val="20"/>
                <w:szCs w:val="20"/>
                <w:u w:val="single"/>
                <w:lang w:eastAsia="zh-CN"/>
              </w:rPr>
              <w:t>20</w:t>
            </w:r>
          </w:p>
        </w:tc>
      </w:tr>
      <w:tr>
        <w:tblPrEx>
          <w:tblLayout w:type="fixed"/>
          <w:tblCellMar>
            <w:top w:w="0" w:type="dxa"/>
            <w:left w:w="108" w:type="dxa"/>
            <w:bottom w:w="0" w:type="dxa"/>
            <w:right w:w="108" w:type="dxa"/>
          </w:tblCellMar>
        </w:tblPrEx>
        <w:tc>
          <w:tcPr>
            <w:tcW w:w="5000" w:type="dxa"/>
          </w:tcPr>
          <w:p>
            <w:pPr>
              <w:spacing w:line="240" w:lineRule="exact"/>
              <w:rPr>
                <w:color w:val="000000"/>
                <w:sz w:val="20"/>
                <w:szCs w:val="20"/>
              </w:rPr>
            </w:pPr>
          </w:p>
        </w:tc>
        <w:tc>
          <w:tcPr>
            <w:tcW w:w="2321" w:type="dxa"/>
            <w:vAlign w:val="center"/>
          </w:tcPr>
          <w:p>
            <w:pPr>
              <w:autoSpaceDE w:val="0"/>
              <w:autoSpaceDN w:val="0"/>
              <w:adjustRightInd w:val="0"/>
              <w:jc w:val="right"/>
              <w:rPr>
                <w:rFonts w:eastAsia="宋体"/>
                <w:b/>
                <w:color w:val="000000"/>
                <w:sz w:val="20"/>
                <w:szCs w:val="20"/>
                <w:lang w:eastAsia="zh-CN"/>
              </w:rPr>
            </w:pPr>
            <w:r>
              <w:rPr>
                <w:b/>
                <w:color w:val="000000"/>
                <w:sz w:val="20"/>
                <w:szCs w:val="20"/>
              </w:rPr>
              <w:t>RMB Yuan</w:t>
            </w:r>
          </w:p>
          <w:p>
            <w:pPr>
              <w:autoSpaceDE w:val="0"/>
              <w:autoSpaceDN w:val="0"/>
              <w:adjustRightInd w:val="0"/>
              <w:jc w:val="right"/>
              <w:rPr>
                <w:rFonts w:eastAsia="宋体"/>
                <w:b/>
                <w:color w:val="000000"/>
                <w:sz w:val="20"/>
                <w:szCs w:val="20"/>
                <w:lang w:eastAsia="zh-CN"/>
              </w:rPr>
            </w:pPr>
            <w:r>
              <w:rPr>
                <w:rFonts w:eastAsia="宋体"/>
                <w:b/>
                <w:color w:val="000000"/>
                <w:sz w:val="20"/>
                <w:szCs w:val="20"/>
                <w:lang w:eastAsia="zh-CN"/>
              </w:rPr>
              <w:t>(unaudited)</w:t>
            </w:r>
          </w:p>
        </w:tc>
        <w:tc>
          <w:tcPr>
            <w:tcW w:w="2219" w:type="dxa"/>
            <w:vAlign w:val="center"/>
          </w:tcPr>
          <w:p>
            <w:pPr>
              <w:autoSpaceDE w:val="0"/>
              <w:autoSpaceDN w:val="0"/>
              <w:adjustRightInd w:val="0"/>
              <w:jc w:val="right"/>
              <w:rPr>
                <w:rFonts w:eastAsia="宋体"/>
                <w:b/>
                <w:color w:val="000000"/>
                <w:sz w:val="20"/>
                <w:szCs w:val="20"/>
                <w:lang w:eastAsia="zh-CN"/>
              </w:rPr>
            </w:pPr>
            <w:r>
              <w:rPr>
                <w:b/>
                <w:color w:val="000000"/>
                <w:sz w:val="20"/>
                <w:szCs w:val="20"/>
              </w:rPr>
              <w:t>RMB Yuan</w:t>
            </w:r>
          </w:p>
          <w:p>
            <w:pPr>
              <w:autoSpaceDE w:val="0"/>
              <w:autoSpaceDN w:val="0"/>
              <w:adjustRightInd w:val="0"/>
              <w:jc w:val="right"/>
              <w:rPr>
                <w:rFonts w:eastAsia="宋体"/>
                <w:b/>
                <w:color w:val="000000"/>
                <w:sz w:val="20"/>
                <w:szCs w:val="20"/>
                <w:lang w:eastAsia="zh-CN"/>
              </w:rPr>
            </w:pPr>
            <w:r>
              <w:rPr>
                <w:rFonts w:eastAsia="宋体"/>
                <w:b/>
                <w:color w:val="000000"/>
                <w:sz w:val="20"/>
                <w:szCs w:val="20"/>
                <w:lang w:eastAsia="zh-CN"/>
              </w:rPr>
              <w:t>(audited)</w:t>
            </w:r>
          </w:p>
        </w:tc>
      </w:tr>
      <w:tr>
        <w:tblPrEx>
          <w:tblLayout w:type="fixed"/>
          <w:tblCellMar>
            <w:top w:w="0" w:type="dxa"/>
            <w:left w:w="108" w:type="dxa"/>
            <w:bottom w:w="0" w:type="dxa"/>
            <w:right w:w="108" w:type="dxa"/>
          </w:tblCellMar>
        </w:tblPrEx>
        <w:trPr>
          <w:trHeight w:val="306" w:hRule="atLeast"/>
        </w:trPr>
        <w:tc>
          <w:tcPr>
            <w:tcW w:w="5000" w:type="dxa"/>
            <w:vAlign w:val="bottom"/>
          </w:tcPr>
          <w:p>
            <w:pPr>
              <w:pStyle w:val="134"/>
              <w:spacing w:line="230" w:lineRule="exact"/>
              <w:ind w:left="130" w:hanging="130" w:hangingChars="65"/>
              <w:rPr>
                <w:sz w:val="20"/>
              </w:rPr>
            </w:pPr>
            <w:r>
              <w:rPr>
                <w:sz w:val="20"/>
                <w:lang w:eastAsia="zh-CN"/>
              </w:rPr>
              <w:t>0-1 year (including 1 year)</w:t>
            </w:r>
          </w:p>
        </w:tc>
        <w:tc>
          <w:tcPr>
            <w:tcW w:w="2321" w:type="dxa"/>
            <w:vAlign w:val="center"/>
          </w:tcPr>
          <w:p>
            <w:pPr>
              <w:jc w:val="right"/>
              <w:rPr>
                <w:color w:val="000000"/>
                <w:sz w:val="20"/>
                <w:szCs w:val="20"/>
              </w:rPr>
            </w:pPr>
            <w:r>
              <w:rPr>
                <w:rFonts w:eastAsia="宋体"/>
                <w:sz w:val="20"/>
                <w:szCs w:val="20"/>
                <w:lang w:eastAsia="zh-CN"/>
              </w:rPr>
              <w:t>517,045,460.86</w:t>
            </w:r>
          </w:p>
        </w:tc>
        <w:tc>
          <w:tcPr>
            <w:tcW w:w="2219" w:type="dxa"/>
            <w:vAlign w:val="center"/>
          </w:tcPr>
          <w:p>
            <w:pPr>
              <w:jc w:val="right"/>
              <w:rPr>
                <w:color w:val="000000"/>
                <w:sz w:val="20"/>
                <w:szCs w:val="20"/>
              </w:rPr>
            </w:pPr>
            <w:r>
              <w:rPr>
                <w:rFonts w:eastAsia="宋体"/>
                <w:sz w:val="20"/>
                <w:szCs w:val="20"/>
              </w:rPr>
              <w:t xml:space="preserve">437,538,282.67 </w:t>
            </w:r>
          </w:p>
        </w:tc>
      </w:tr>
      <w:tr>
        <w:tblPrEx>
          <w:tblLayout w:type="fixed"/>
          <w:tblCellMar>
            <w:top w:w="0" w:type="dxa"/>
            <w:left w:w="108" w:type="dxa"/>
            <w:bottom w:w="0" w:type="dxa"/>
            <w:right w:w="108" w:type="dxa"/>
          </w:tblCellMar>
        </w:tblPrEx>
        <w:trPr>
          <w:trHeight w:val="306" w:hRule="atLeast"/>
        </w:trPr>
        <w:tc>
          <w:tcPr>
            <w:tcW w:w="5000" w:type="dxa"/>
            <w:vAlign w:val="bottom"/>
          </w:tcPr>
          <w:p>
            <w:pPr>
              <w:pStyle w:val="134"/>
              <w:spacing w:line="230" w:lineRule="exact"/>
              <w:ind w:left="130" w:hanging="130" w:hangingChars="65"/>
              <w:rPr>
                <w:sz w:val="20"/>
              </w:rPr>
            </w:pPr>
            <w:r>
              <w:rPr>
                <w:sz w:val="20"/>
                <w:lang w:eastAsia="zh-CN"/>
              </w:rPr>
              <w:t xml:space="preserve">Over 1 year to 2 </w:t>
            </w:r>
            <w:r>
              <w:rPr>
                <w:sz w:val="20"/>
              </w:rPr>
              <w:t xml:space="preserve">years </w:t>
            </w:r>
            <w:r>
              <w:rPr>
                <w:sz w:val="20"/>
                <w:lang w:eastAsia="zh-CN"/>
              </w:rPr>
              <w:t>(including 2 years)</w:t>
            </w:r>
          </w:p>
        </w:tc>
        <w:tc>
          <w:tcPr>
            <w:tcW w:w="2321" w:type="dxa"/>
            <w:vAlign w:val="center"/>
          </w:tcPr>
          <w:p>
            <w:pPr>
              <w:jc w:val="right"/>
              <w:rPr>
                <w:color w:val="000000"/>
                <w:sz w:val="20"/>
                <w:szCs w:val="20"/>
              </w:rPr>
            </w:pPr>
            <w:r>
              <w:rPr>
                <w:rFonts w:eastAsia="宋体"/>
                <w:sz w:val="20"/>
                <w:szCs w:val="20"/>
                <w:lang w:eastAsia="zh-CN"/>
              </w:rPr>
              <w:t>5,549,513.35</w:t>
            </w:r>
          </w:p>
        </w:tc>
        <w:tc>
          <w:tcPr>
            <w:tcW w:w="2219" w:type="dxa"/>
            <w:vAlign w:val="center"/>
          </w:tcPr>
          <w:p>
            <w:pPr>
              <w:jc w:val="right"/>
              <w:rPr>
                <w:color w:val="000000"/>
                <w:sz w:val="20"/>
                <w:szCs w:val="20"/>
              </w:rPr>
            </w:pPr>
            <w:r>
              <w:rPr>
                <w:rFonts w:eastAsia="宋体"/>
                <w:sz w:val="20"/>
                <w:szCs w:val="20"/>
              </w:rPr>
              <w:t xml:space="preserve">7,324,446.46 </w:t>
            </w:r>
          </w:p>
        </w:tc>
      </w:tr>
      <w:tr>
        <w:tblPrEx>
          <w:tblLayout w:type="fixed"/>
          <w:tblCellMar>
            <w:top w:w="0" w:type="dxa"/>
            <w:left w:w="108" w:type="dxa"/>
            <w:bottom w:w="0" w:type="dxa"/>
            <w:right w:w="108" w:type="dxa"/>
          </w:tblCellMar>
        </w:tblPrEx>
        <w:trPr>
          <w:trHeight w:val="306" w:hRule="atLeast"/>
        </w:trPr>
        <w:tc>
          <w:tcPr>
            <w:tcW w:w="5000" w:type="dxa"/>
            <w:vAlign w:val="bottom"/>
          </w:tcPr>
          <w:p>
            <w:pPr>
              <w:pStyle w:val="134"/>
              <w:spacing w:line="230" w:lineRule="exact"/>
              <w:ind w:left="130" w:hanging="130" w:hangingChars="65"/>
              <w:rPr>
                <w:sz w:val="20"/>
              </w:rPr>
            </w:pPr>
            <w:r>
              <w:rPr>
                <w:sz w:val="20"/>
                <w:lang w:eastAsia="zh-CN"/>
              </w:rPr>
              <w:t>Over 2 years to 3</w:t>
            </w:r>
            <w:r>
              <w:rPr>
                <w:sz w:val="20"/>
              </w:rPr>
              <w:t xml:space="preserve"> years </w:t>
            </w:r>
            <w:r>
              <w:rPr>
                <w:sz w:val="20"/>
                <w:lang w:eastAsia="zh-CN"/>
              </w:rPr>
              <w:t>(including 3 years)</w:t>
            </w:r>
          </w:p>
        </w:tc>
        <w:tc>
          <w:tcPr>
            <w:tcW w:w="2321" w:type="dxa"/>
            <w:vAlign w:val="center"/>
          </w:tcPr>
          <w:p>
            <w:pPr>
              <w:jc w:val="right"/>
              <w:rPr>
                <w:color w:val="000000"/>
                <w:sz w:val="20"/>
                <w:szCs w:val="20"/>
              </w:rPr>
            </w:pPr>
            <w:r>
              <w:rPr>
                <w:rFonts w:eastAsia="宋体"/>
                <w:sz w:val="20"/>
                <w:szCs w:val="20"/>
                <w:lang w:eastAsia="zh-CN"/>
              </w:rPr>
              <w:t>495,905.85</w:t>
            </w:r>
          </w:p>
        </w:tc>
        <w:tc>
          <w:tcPr>
            <w:tcW w:w="2219" w:type="dxa"/>
            <w:vAlign w:val="center"/>
          </w:tcPr>
          <w:p>
            <w:pPr>
              <w:jc w:val="right"/>
              <w:rPr>
                <w:color w:val="000000"/>
                <w:sz w:val="20"/>
                <w:szCs w:val="20"/>
              </w:rPr>
            </w:pPr>
            <w:r>
              <w:rPr>
                <w:rFonts w:eastAsia="宋体"/>
                <w:sz w:val="20"/>
                <w:szCs w:val="20"/>
              </w:rPr>
              <w:t xml:space="preserve">2,458,059.36 </w:t>
            </w:r>
          </w:p>
        </w:tc>
      </w:tr>
      <w:tr>
        <w:tblPrEx>
          <w:tblLayout w:type="fixed"/>
          <w:tblCellMar>
            <w:top w:w="0" w:type="dxa"/>
            <w:left w:w="108" w:type="dxa"/>
            <w:bottom w:w="0" w:type="dxa"/>
            <w:right w:w="108" w:type="dxa"/>
          </w:tblCellMar>
        </w:tblPrEx>
        <w:trPr>
          <w:trHeight w:val="306" w:hRule="atLeast"/>
        </w:trPr>
        <w:tc>
          <w:tcPr>
            <w:tcW w:w="5000" w:type="dxa"/>
            <w:vAlign w:val="bottom"/>
          </w:tcPr>
          <w:p>
            <w:pPr>
              <w:pStyle w:val="134"/>
              <w:spacing w:line="230" w:lineRule="exact"/>
              <w:ind w:left="130" w:hanging="130" w:hangingChars="65"/>
              <w:rPr>
                <w:sz w:val="20"/>
              </w:rPr>
            </w:pPr>
            <w:r>
              <w:rPr>
                <w:sz w:val="20"/>
                <w:lang w:eastAsia="zh-CN"/>
              </w:rPr>
              <w:t xml:space="preserve">Over </w:t>
            </w:r>
            <w:r>
              <w:rPr>
                <w:sz w:val="20"/>
              </w:rPr>
              <w:t xml:space="preserve">3 years </w:t>
            </w:r>
          </w:p>
        </w:tc>
        <w:tc>
          <w:tcPr>
            <w:tcW w:w="2321" w:type="dxa"/>
            <w:vAlign w:val="center"/>
          </w:tcPr>
          <w:p>
            <w:pPr>
              <w:spacing w:line="360" w:lineRule="exact"/>
              <w:jc w:val="right"/>
              <w:rPr>
                <w:color w:val="000000"/>
                <w:sz w:val="20"/>
                <w:szCs w:val="20"/>
                <w:u w:val="single"/>
              </w:rPr>
            </w:pPr>
            <w:r>
              <w:rPr>
                <w:snapToGrid w:val="0"/>
                <w:sz w:val="20"/>
                <w:szCs w:val="20"/>
                <w:u w:val="single"/>
              </w:rPr>
              <w:t xml:space="preserve"> </w:t>
            </w:r>
            <w:r>
              <w:rPr>
                <w:rFonts w:hint="eastAsia" w:eastAsia="宋体"/>
                <w:snapToGrid w:val="0"/>
                <w:sz w:val="20"/>
                <w:szCs w:val="20"/>
                <w:u w:val="single"/>
                <w:lang w:val="en-US" w:eastAsia="zh-CN"/>
              </w:rPr>
              <w:t xml:space="preserve"> </w:t>
            </w:r>
            <w:r>
              <w:rPr>
                <w:rFonts w:hint="eastAsia" w:eastAsia="宋体"/>
                <w:snapToGrid w:val="0"/>
                <w:sz w:val="20"/>
                <w:szCs w:val="20"/>
                <w:u w:val="single"/>
                <w:lang w:eastAsia="zh-CN"/>
              </w:rPr>
              <w:t xml:space="preserve"> </w:t>
            </w:r>
            <w:r>
              <w:rPr>
                <w:rFonts w:hint="eastAsia" w:eastAsia="宋体"/>
                <w:snapToGrid w:val="0"/>
                <w:sz w:val="20"/>
                <w:szCs w:val="20"/>
                <w:u w:val="single"/>
                <w:lang w:val="en-US" w:eastAsia="zh-CN"/>
              </w:rPr>
              <w:t xml:space="preserve">  </w:t>
            </w:r>
            <w:r>
              <w:rPr>
                <w:rFonts w:hint="eastAsia" w:eastAsia="宋体"/>
                <w:snapToGrid w:val="0"/>
                <w:sz w:val="20"/>
                <w:szCs w:val="20"/>
                <w:u w:val="single"/>
                <w:lang w:eastAsia="zh-CN"/>
              </w:rPr>
              <w:t xml:space="preserve">    </w:t>
            </w:r>
            <w:r>
              <w:rPr>
                <w:snapToGrid w:val="0"/>
                <w:sz w:val="20"/>
                <w:szCs w:val="20"/>
                <w:u w:val="single"/>
              </w:rPr>
              <w:t xml:space="preserve"> </w:t>
            </w:r>
            <w:r>
              <w:rPr>
                <w:snapToGrid w:val="0"/>
                <w:sz w:val="20"/>
                <w:szCs w:val="20"/>
                <w:u w:val="single"/>
                <w:lang w:val="en-GB"/>
              </w:rPr>
              <w:t>4,913,417.9</w:t>
            </w:r>
            <w:r>
              <w:rPr>
                <w:rFonts w:hint="eastAsia" w:eastAsia="宋体"/>
                <w:snapToGrid w:val="0"/>
                <w:sz w:val="20"/>
                <w:szCs w:val="20"/>
                <w:u w:val="single"/>
                <w:lang w:eastAsia="zh-CN"/>
              </w:rPr>
              <w:t>0</w:t>
            </w:r>
          </w:p>
        </w:tc>
        <w:tc>
          <w:tcPr>
            <w:tcW w:w="2219" w:type="dxa"/>
            <w:vAlign w:val="center"/>
          </w:tcPr>
          <w:p>
            <w:pPr>
              <w:spacing w:line="360" w:lineRule="exact"/>
              <w:jc w:val="right"/>
              <w:rPr>
                <w:color w:val="000000"/>
                <w:sz w:val="20"/>
                <w:szCs w:val="20"/>
                <w:u w:val="single"/>
              </w:rPr>
            </w:pPr>
            <w:r>
              <w:rPr>
                <w:snapToGrid w:val="0"/>
                <w:sz w:val="20"/>
                <w:szCs w:val="20"/>
                <w:u w:val="single"/>
              </w:rPr>
              <w:t xml:space="preserve"> </w:t>
            </w:r>
            <w:r>
              <w:rPr>
                <w:rFonts w:hint="eastAsia" w:eastAsia="宋体"/>
                <w:snapToGrid w:val="0"/>
                <w:sz w:val="20"/>
                <w:szCs w:val="20"/>
                <w:u w:val="single"/>
                <w:lang w:eastAsia="zh-CN"/>
              </w:rPr>
              <w:t xml:space="preserve"> </w:t>
            </w:r>
            <w:r>
              <w:rPr>
                <w:rFonts w:hint="eastAsia" w:eastAsia="宋体"/>
                <w:snapToGrid w:val="0"/>
                <w:sz w:val="20"/>
                <w:szCs w:val="20"/>
                <w:u w:val="single"/>
                <w:lang w:val="en-US" w:eastAsia="zh-CN"/>
              </w:rPr>
              <w:t xml:space="preserve">   </w:t>
            </w:r>
            <w:r>
              <w:rPr>
                <w:rFonts w:hint="eastAsia" w:eastAsia="宋体"/>
                <w:snapToGrid w:val="0"/>
                <w:sz w:val="20"/>
                <w:szCs w:val="20"/>
                <w:u w:val="single"/>
                <w:lang w:eastAsia="zh-CN"/>
              </w:rPr>
              <w:t xml:space="preserve">   </w:t>
            </w:r>
            <w:r>
              <w:rPr>
                <w:snapToGrid w:val="0"/>
                <w:sz w:val="20"/>
                <w:szCs w:val="20"/>
                <w:u w:val="single"/>
              </w:rPr>
              <w:t xml:space="preserve"> </w:t>
            </w:r>
            <w:r>
              <w:rPr>
                <w:snapToGrid w:val="0"/>
                <w:sz w:val="20"/>
                <w:szCs w:val="20"/>
                <w:u w:val="single"/>
                <w:lang w:val="en-GB"/>
              </w:rPr>
              <w:t>5,609,498.88</w:t>
            </w:r>
          </w:p>
        </w:tc>
      </w:tr>
      <w:tr>
        <w:tblPrEx>
          <w:tblLayout w:type="fixed"/>
          <w:tblCellMar>
            <w:top w:w="0" w:type="dxa"/>
            <w:left w:w="108" w:type="dxa"/>
            <w:bottom w:w="0" w:type="dxa"/>
            <w:right w:w="108" w:type="dxa"/>
          </w:tblCellMar>
        </w:tblPrEx>
        <w:trPr>
          <w:trHeight w:val="310" w:hRule="atLeast"/>
        </w:trPr>
        <w:tc>
          <w:tcPr>
            <w:tcW w:w="5000" w:type="dxa"/>
            <w:vAlign w:val="bottom"/>
          </w:tcPr>
          <w:p>
            <w:pPr>
              <w:rPr>
                <w:b/>
                <w:color w:val="000000"/>
                <w:sz w:val="20"/>
                <w:szCs w:val="20"/>
              </w:rPr>
            </w:pPr>
            <w:r>
              <w:rPr>
                <w:rFonts w:eastAsia="宋体"/>
                <w:b/>
                <w:color w:val="000000"/>
                <w:sz w:val="20"/>
                <w:szCs w:val="20"/>
                <w:lang w:eastAsia="zh-CN"/>
              </w:rPr>
              <w:t>Total</w:t>
            </w:r>
          </w:p>
        </w:tc>
        <w:tc>
          <w:tcPr>
            <w:tcW w:w="2321" w:type="dxa"/>
            <w:vAlign w:val="bottom"/>
          </w:tcPr>
          <w:p>
            <w:pPr>
              <w:pBdr>
                <w:bottom w:val="double" w:color="auto" w:sz="4" w:space="1"/>
              </w:pBdr>
              <w:jc w:val="right"/>
              <w:rPr>
                <w:color w:val="000000"/>
                <w:sz w:val="20"/>
                <w:szCs w:val="20"/>
              </w:rPr>
            </w:pPr>
            <w:r>
              <w:rPr>
                <w:b/>
                <w:bCs/>
                <w:snapToGrid w:val="0"/>
                <w:sz w:val="20"/>
                <w:szCs w:val="20"/>
                <w:lang w:val="en-GB"/>
              </w:rPr>
              <w:t>528,004,297.96</w:t>
            </w:r>
          </w:p>
        </w:tc>
        <w:tc>
          <w:tcPr>
            <w:tcW w:w="2219" w:type="dxa"/>
            <w:vAlign w:val="bottom"/>
          </w:tcPr>
          <w:p>
            <w:pPr>
              <w:pBdr>
                <w:bottom w:val="double" w:color="auto" w:sz="4" w:space="1"/>
              </w:pBdr>
              <w:jc w:val="right"/>
              <w:rPr>
                <w:b/>
                <w:color w:val="000000"/>
                <w:sz w:val="20"/>
                <w:szCs w:val="20"/>
              </w:rPr>
            </w:pPr>
            <w:r>
              <w:rPr>
                <w:b/>
                <w:bCs/>
                <w:kern w:val="0"/>
                <w:sz w:val="20"/>
                <w:szCs w:val="20"/>
              </w:rPr>
              <w:t>452,930,287.37</w:t>
            </w:r>
          </w:p>
        </w:tc>
      </w:tr>
    </w:tbl>
    <w:p>
      <w:pPr>
        <w:spacing w:line="320" w:lineRule="exact"/>
        <w:rPr>
          <w:rFonts w:eastAsia="宋体"/>
          <w:b/>
          <w:color w:val="000000"/>
          <w:sz w:val="22"/>
          <w:szCs w:val="22"/>
          <w:lang w:eastAsia="zh-CN"/>
        </w:rPr>
      </w:pPr>
    </w:p>
    <w:p>
      <w:pPr>
        <w:tabs>
          <w:tab w:val="left" w:pos="501"/>
        </w:tabs>
        <w:spacing w:line="320" w:lineRule="exact"/>
        <w:jc w:val="both"/>
        <w:rPr>
          <w:rFonts w:eastAsia="宋体"/>
          <w:b/>
          <w:color w:val="000000"/>
          <w:sz w:val="22"/>
          <w:szCs w:val="22"/>
          <w:lang w:eastAsia="zh-CN"/>
        </w:rPr>
        <w:sectPr>
          <w:pgSz w:w="12240" w:h="15840"/>
          <w:pgMar w:top="1100" w:right="1170" w:bottom="1077" w:left="1080" w:header="720" w:footer="720" w:gutter="0"/>
          <w:pgBorders>
            <w:top w:val="none" w:sz="0" w:space="0"/>
            <w:left w:val="none" w:sz="0" w:space="0"/>
            <w:bottom w:val="none" w:sz="0" w:space="0"/>
            <w:right w:val="none" w:sz="0" w:space="0"/>
          </w:pgBorders>
          <w:cols w:space="0" w:num="1"/>
        </w:sectPr>
      </w:pPr>
    </w:p>
    <w:p>
      <w:pPr>
        <w:tabs>
          <w:tab w:val="left" w:pos="501"/>
        </w:tabs>
        <w:spacing w:line="320" w:lineRule="exact"/>
        <w:jc w:val="both"/>
        <w:rPr>
          <w:b/>
          <w:color w:val="000000"/>
          <w:sz w:val="22"/>
          <w:szCs w:val="22"/>
        </w:rPr>
      </w:pPr>
      <w:r>
        <w:rPr>
          <w:rFonts w:eastAsia="宋体"/>
          <w:b/>
          <w:color w:val="000000"/>
          <w:sz w:val="22"/>
          <w:szCs w:val="22"/>
          <w:lang w:eastAsia="zh-CN"/>
        </w:rPr>
        <w:t>6. Payroll payable</w:t>
      </w:r>
    </w:p>
    <w:p>
      <w:pPr>
        <w:numPr>
          <w:ilvl w:val="1"/>
          <w:numId w:val="23"/>
        </w:numPr>
        <w:spacing w:line="360" w:lineRule="exact"/>
        <w:rPr>
          <w:rFonts w:eastAsia="宋体"/>
          <w:color w:val="000000"/>
          <w:sz w:val="22"/>
          <w:szCs w:val="22"/>
          <w:lang w:eastAsia="zh-CN"/>
        </w:rPr>
      </w:pPr>
      <w:r>
        <w:rPr>
          <w:color w:val="000000"/>
          <w:sz w:val="22"/>
          <w:szCs w:val="22"/>
        </w:rPr>
        <w:t>Classification of payroll payable</w:t>
      </w:r>
    </w:p>
    <w:tbl>
      <w:tblPr>
        <w:tblStyle w:val="95"/>
        <w:tblW w:w="9920" w:type="dxa"/>
        <w:tblInd w:w="63" w:type="dxa"/>
        <w:tblLayout w:type="fixed"/>
        <w:tblCellMar>
          <w:top w:w="0" w:type="dxa"/>
          <w:left w:w="108" w:type="dxa"/>
          <w:bottom w:w="0" w:type="dxa"/>
          <w:right w:w="108" w:type="dxa"/>
        </w:tblCellMar>
      </w:tblPr>
      <w:tblGrid>
        <w:gridCol w:w="2435"/>
        <w:gridCol w:w="1933"/>
        <w:gridCol w:w="1977"/>
        <w:gridCol w:w="1899"/>
        <w:gridCol w:w="1676"/>
      </w:tblGrid>
      <w:tr>
        <w:tblPrEx>
          <w:tblLayout w:type="fixed"/>
          <w:tblCellMar>
            <w:top w:w="0" w:type="dxa"/>
            <w:left w:w="108" w:type="dxa"/>
            <w:bottom w:w="0" w:type="dxa"/>
            <w:right w:w="108" w:type="dxa"/>
          </w:tblCellMar>
        </w:tblPrEx>
        <w:trPr>
          <w:trHeight w:val="815" w:hRule="atLeast"/>
        </w:trPr>
        <w:tc>
          <w:tcPr>
            <w:tcW w:w="2435" w:type="dxa"/>
          </w:tcPr>
          <w:p>
            <w:pPr>
              <w:spacing w:line="240" w:lineRule="exact"/>
              <w:jc w:val="center"/>
              <w:rPr>
                <w:b/>
                <w:color w:val="000000"/>
                <w:sz w:val="18"/>
                <w:szCs w:val="18"/>
              </w:rPr>
            </w:pPr>
          </w:p>
          <w:p>
            <w:pPr>
              <w:spacing w:line="240" w:lineRule="exact"/>
              <w:rPr>
                <w:color w:val="000000"/>
                <w:sz w:val="18"/>
                <w:szCs w:val="18"/>
              </w:rPr>
            </w:pPr>
            <w:r>
              <w:rPr>
                <w:rFonts w:hint="eastAsia" w:eastAsia="宋体"/>
                <w:b/>
                <w:bCs/>
                <w:color w:val="000000"/>
                <w:sz w:val="18"/>
                <w:szCs w:val="18"/>
                <w:lang w:eastAsia="zh-CN"/>
              </w:rPr>
              <w:t>Item</w:t>
            </w:r>
          </w:p>
        </w:tc>
        <w:tc>
          <w:tcPr>
            <w:tcW w:w="1933" w:type="dxa"/>
            <w:vAlign w:val="bottom"/>
          </w:tcPr>
          <w:p>
            <w:pPr>
              <w:autoSpaceDE w:val="0"/>
              <w:autoSpaceDN w:val="0"/>
              <w:adjustRightInd w:val="0"/>
              <w:jc w:val="right"/>
              <w:rPr>
                <w:rFonts w:eastAsia="宋体"/>
                <w:b/>
                <w:color w:val="000000"/>
                <w:sz w:val="18"/>
                <w:szCs w:val="18"/>
                <w:u w:val="single"/>
              </w:rPr>
            </w:pPr>
            <w:r>
              <w:rPr>
                <w:rFonts w:eastAsia="宋体"/>
                <w:b/>
                <w:color w:val="000000"/>
                <w:sz w:val="18"/>
                <w:szCs w:val="18"/>
                <w:u w:val="single"/>
                <w:lang w:eastAsia="zh-CN"/>
              </w:rPr>
              <w:t>31 December 20</w:t>
            </w:r>
            <w:r>
              <w:rPr>
                <w:rFonts w:hint="eastAsia" w:eastAsia="宋体"/>
                <w:b/>
                <w:color w:val="000000"/>
                <w:sz w:val="18"/>
                <w:szCs w:val="18"/>
                <w:u w:val="single"/>
                <w:lang w:eastAsia="zh-CN"/>
              </w:rPr>
              <w:t>20</w:t>
            </w:r>
          </w:p>
        </w:tc>
        <w:tc>
          <w:tcPr>
            <w:tcW w:w="1977" w:type="dxa"/>
            <w:vAlign w:val="bottom"/>
          </w:tcPr>
          <w:p>
            <w:pPr>
              <w:pBdr>
                <w:bottom w:val="single" w:color="auto" w:sz="4" w:space="0"/>
              </w:pBdr>
              <w:spacing w:line="240" w:lineRule="exact"/>
              <w:jc w:val="center"/>
              <w:rPr>
                <w:b/>
                <w:color w:val="000000"/>
                <w:sz w:val="18"/>
                <w:szCs w:val="18"/>
              </w:rPr>
            </w:pPr>
            <w:r>
              <w:rPr>
                <w:b/>
                <w:color w:val="000000"/>
                <w:sz w:val="18"/>
                <w:szCs w:val="18"/>
              </w:rPr>
              <w:t>Increase during</w:t>
            </w:r>
          </w:p>
          <w:p>
            <w:pPr>
              <w:pBdr>
                <w:bottom w:val="single" w:color="auto" w:sz="4" w:space="0"/>
              </w:pBdr>
              <w:spacing w:line="240" w:lineRule="exact"/>
              <w:jc w:val="center"/>
              <w:rPr>
                <w:rFonts w:eastAsia="宋体"/>
                <w:b/>
                <w:color w:val="000000"/>
                <w:sz w:val="18"/>
                <w:szCs w:val="18"/>
                <w:lang w:eastAsia="zh-CN"/>
              </w:rPr>
            </w:pPr>
            <w:r>
              <w:rPr>
                <w:b/>
                <w:color w:val="000000"/>
                <w:sz w:val="18"/>
                <w:szCs w:val="18"/>
              </w:rPr>
              <w:t xml:space="preserve">the </w:t>
            </w:r>
            <w:r>
              <w:rPr>
                <w:rFonts w:eastAsia="宋体"/>
                <w:b/>
                <w:color w:val="000000"/>
                <w:sz w:val="18"/>
                <w:szCs w:val="18"/>
                <w:lang w:eastAsia="zh-CN"/>
              </w:rPr>
              <w:t>first half of   202</w:t>
            </w:r>
            <w:r>
              <w:rPr>
                <w:rFonts w:hint="eastAsia" w:eastAsia="宋体"/>
                <w:b/>
                <w:color w:val="000000"/>
                <w:sz w:val="18"/>
                <w:szCs w:val="18"/>
                <w:lang w:eastAsia="zh-CN"/>
              </w:rPr>
              <w:t>1</w:t>
            </w:r>
          </w:p>
        </w:tc>
        <w:tc>
          <w:tcPr>
            <w:tcW w:w="1899" w:type="dxa"/>
            <w:vAlign w:val="bottom"/>
          </w:tcPr>
          <w:p>
            <w:pPr>
              <w:pBdr>
                <w:bottom w:val="single" w:color="auto" w:sz="4" w:space="0"/>
              </w:pBdr>
              <w:spacing w:line="240" w:lineRule="exact"/>
              <w:jc w:val="center"/>
              <w:rPr>
                <w:b/>
                <w:color w:val="000000"/>
                <w:sz w:val="18"/>
                <w:szCs w:val="18"/>
              </w:rPr>
            </w:pPr>
            <w:r>
              <w:rPr>
                <w:b/>
                <w:color w:val="000000"/>
                <w:sz w:val="18"/>
                <w:szCs w:val="18"/>
              </w:rPr>
              <w:t>Decrease during</w:t>
            </w:r>
          </w:p>
          <w:p>
            <w:pPr>
              <w:pBdr>
                <w:bottom w:val="single" w:color="auto" w:sz="4" w:space="0"/>
              </w:pBdr>
              <w:spacing w:line="240" w:lineRule="exact"/>
              <w:jc w:val="center"/>
              <w:rPr>
                <w:rFonts w:eastAsia="宋体"/>
                <w:b/>
                <w:color w:val="000000"/>
                <w:sz w:val="18"/>
                <w:szCs w:val="18"/>
              </w:rPr>
            </w:pPr>
            <w:r>
              <w:rPr>
                <w:b/>
                <w:color w:val="000000"/>
                <w:sz w:val="18"/>
                <w:szCs w:val="18"/>
              </w:rPr>
              <w:t xml:space="preserve">the </w:t>
            </w:r>
            <w:r>
              <w:rPr>
                <w:rFonts w:eastAsia="宋体"/>
                <w:b/>
                <w:color w:val="000000"/>
                <w:sz w:val="18"/>
                <w:szCs w:val="18"/>
                <w:lang w:eastAsia="zh-CN"/>
              </w:rPr>
              <w:t>first half of   202</w:t>
            </w:r>
            <w:r>
              <w:rPr>
                <w:rFonts w:hint="eastAsia" w:eastAsia="宋体"/>
                <w:b/>
                <w:color w:val="000000"/>
                <w:sz w:val="18"/>
                <w:szCs w:val="18"/>
                <w:lang w:eastAsia="zh-CN"/>
              </w:rPr>
              <w:t>1</w:t>
            </w:r>
          </w:p>
        </w:tc>
        <w:tc>
          <w:tcPr>
            <w:tcW w:w="1676" w:type="dxa"/>
            <w:vAlign w:val="bottom"/>
          </w:tcPr>
          <w:p>
            <w:pPr>
              <w:pBdr>
                <w:bottom w:val="single" w:color="auto" w:sz="4" w:space="0"/>
              </w:pBdr>
              <w:spacing w:line="240" w:lineRule="exact"/>
              <w:jc w:val="center"/>
              <w:rPr>
                <w:rFonts w:eastAsia="宋体"/>
                <w:b/>
                <w:color w:val="000000"/>
                <w:sz w:val="18"/>
                <w:szCs w:val="18"/>
                <w:lang w:eastAsia="zh-CN"/>
              </w:rPr>
            </w:pPr>
            <w:r>
              <w:rPr>
                <w:rFonts w:eastAsia="宋体"/>
                <w:b/>
                <w:color w:val="000000"/>
                <w:sz w:val="18"/>
                <w:szCs w:val="18"/>
                <w:lang w:eastAsia="zh-CN"/>
              </w:rPr>
              <w:t>30 June 202</w:t>
            </w:r>
            <w:r>
              <w:rPr>
                <w:rFonts w:hint="eastAsia" w:eastAsia="宋体"/>
                <w:b/>
                <w:color w:val="000000"/>
                <w:sz w:val="18"/>
                <w:szCs w:val="18"/>
                <w:lang w:eastAsia="zh-CN"/>
              </w:rPr>
              <w:t>1</w:t>
            </w:r>
          </w:p>
        </w:tc>
      </w:tr>
      <w:tr>
        <w:tblPrEx>
          <w:tblLayout w:type="fixed"/>
          <w:tblCellMar>
            <w:top w:w="0" w:type="dxa"/>
            <w:left w:w="108" w:type="dxa"/>
            <w:bottom w:w="0" w:type="dxa"/>
            <w:right w:w="108" w:type="dxa"/>
          </w:tblCellMar>
        </w:tblPrEx>
        <w:trPr>
          <w:trHeight w:val="621" w:hRule="atLeast"/>
        </w:trPr>
        <w:tc>
          <w:tcPr>
            <w:tcW w:w="2435" w:type="dxa"/>
          </w:tcPr>
          <w:p>
            <w:pPr>
              <w:jc w:val="both"/>
              <w:rPr>
                <w:color w:val="000000"/>
                <w:sz w:val="18"/>
                <w:szCs w:val="18"/>
              </w:rPr>
            </w:pPr>
          </w:p>
        </w:tc>
        <w:tc>
          <w:tcPr>
            <w:tcW w:w="1933" w:type="dxa"/>
            <w:vAlign w:val="center"/>
          </w:tcPr>
          <w:p>
            <w:pPr>
              <w:autoSpaceDE w:val="0"/>
              <w:autoSpaceDN w:val="0"/>
              <w:adjustRightInd w:val="0"/>
              <w:jc w:val="center"/>
              <w:rPr>
                <w:rFonts w:eastAsia="宋体"/>
                <w:b/>
                <w:color w:val="000000"/>
                <w:sz w:val="18"/>
                <w:szCs w:val="18"/>
                <w:lang w:eastAsia="zh-CN"/>
              </w:rPr>
            </w:pPr>
            <w:r>
              <w:rPr>
                <w:b/>
                <w:color w:val="000000"/>
                <w:sz w:val="18"/>
                <w:szCs w:val="18"/>
              </w:rPr>
              <w:t>RMB Yuan</w:t>
            </w:r>
          </w:p>
          <w:p>
            <w:pPr>
              <w:autoSpaceDE w:val="0"/>
              <w:autoSpaceDN w:val="0"/>
              <w:adjustRightInd w:val="0"/>
              <w:jc w:val="center"/>
              <w:rPr>
                <w:rFonts w:eastAsia="宋体"/>
                <w:b/>
                <w:color w:val="000000"/>
                <w:sz w:val="18"/>
                <w:szCs w:val="18"/>
                <w:lang w:eastAsia="zh-CN"/>
              </w:rPr>
            </w:pPr>
            <w:r>
              <w:rPr>
                <w:rFonts w:eastAsia="宋体"/>
                <w:b/>
                <w:color w:val="000000"/>
                <w:sz w:val="18"/>
                <w:szCs w:val="18"/>
                <w:lang w:eastAsia="zh-CN"/>
              </w:rPr>
              <w:t>(audited)</w:t>
            </w:r>
          </w:p>
        </w:tc>
        <w:tc>
          <w:tcPr>
            <w:tcW w:w="1977" w:type="dxa"/>
          </w:tcPr>
          <w:p>
            <w:pPr>
              <w:spacing w:line="240" w:lineRule="exact"/>
              <w:jc w:val="center"/>
              <w:rPr>
                <w:rFonts w:eastAsia="宋体"/>
                <w:b/>
                <w:color w:val="000000"/>
                <w:sz w:val="18"/>
                <w:szCs w:val="18"/>
                <w:lang w:eastAsia="zh-CN"/>
              </w:rPr>
            </w:pPr>
            <w:r>
              <w:rPr>
                <w:rFonts w:eastAsia="宋体"/>
                <w:b/>
                <w:color w:val="000000"/>
                <w:sz w:val="18"/>
                <w:szCs w:val="18"/>
                <w:lang w:eastAsia="zh-CN"/>
              </w:rPr>
              <w:t>RMB</w:t>
            </w:r>
            <w:r>
              <w:rPr>
                <w:b/>
                <w:color w:val="000000"/>
                <w:sz w:val="18"/>
                <w:szCs w:val="18"/>
              </w:rPr>
              <w:t xml:space="preserve"> Yuan</w:t>
            </w:r>
          </w:p>
          <w:p>
            <w:pPr>
              <w:spacing w:line="240" w:lineRule="exact"/>
              <w:jc w:val="center"/>
              <w:rPr>
                <w:b/>
                <w:color w:val="000000"/>
                <w:sz w:val="18"/>
                <w:szCs w:val="18"/>
              </w:rPr>
            </w:pPr>
            <w:r>
              <w:rPr>
                <w:rFonts w:eastAsia="宋体"/>
                <w:b/>
                <w:color w:val="000000"/>
                <w:sz w:val="18"/>
                <w:szCs w:val="18"/>
                <w:lang w:eastAsia="zh-CN"/>
              </w:rPr>
              <w:t>(unaudited)</w:t>
            </w:r>
          </w:p>
        </w:tc>
        <w:tc>
          <w:tcPr>
            <w:tcW w:w="1899" w:type="dxa"/>
          </w:tcPr>
          <w:p>
            <w:pPr>
              <w:spacing w:line="240" w:lineRule="exact"/>
              <w:jc w:val="center"/>
              <w:rPr>
                <w:rFonts w:eastAsia="宋体"/>
                <w:b/>
                <w:color w:val="000000"/>
                <w:sz w:val="18"/>
                <w:szCs w:val="18"/>
                <w:lang w:eastAsia="zh-CN"/>
              </w:rPr>
            </w:pPr>
            <w:r>
              <w:rPr>
                <w:rFonts w:eastAsia="宋体"/>
                <w:b/>
                <w:color w:val="000000"/>
                <w:sz w:val="18"/>
                <w:szCs w:val="18"/>
                <w:lang w:eastAsia="zh-CN"/>
              </w:rPr>
              <w:t>RMB</w:t>
            </w:r>
            <w:r>
              <w:rPr>
                <w:b/>
                <w:color w:val="000000"/>
                <w:sz w:val="18"/>
                <w:szCs w:val="18"/>
              </w:rPr>
              <w:t xml:space="preserve"> Yuan</w:t>
            </w:r>
          </w:p>
          <w:p>
            <w:pPr>
              <w:spacing w:line="240" w:lineRule="exact"/>
              <w:jc w:val="center"/>
              <w:rPr>
                <w:rFonts w:eastAsia="宋体"/>
                <w:b/>
                <w:color w:val="000000"/>
                <w:sz w:val="18"/>
                <w:szCs w:val="18"/>
                <w:lang w:eastAsia="zh-CN"/>
              </w:rPr>
            </w:pPr>
            <w:r>
              <w:rPr>
                <w:rFonts w:eastAsia="宋体"/>
                <w:b/>
                <w:color w:val="000000"/>
                <w:sz w:val="18"/>
                <w:szCs w:val="18"/>
                <w:lang w:eastAsia="zh-CN"/>
              </w:rPr>
              <w:t>(unaudited)</w:t>
            </w:r>
          </w:p>
        </w:tc>
        <w:tc>
          <w:tcPr>
            <w:tcW w:w="1676" w:type="dxa"/>
          </w:tcPr>
          <w:p>
            <w:pPr>
              <w:spacing w:line="240" w:lineRule="exact"/>
              <w:jc w:val="center"/>
              <w:rPr>
                <w:rFonts w:eastAsia="宋体"/>
                <w:b/>
                <w:color w:val="000000"/>
                <w:sz w:val="18"/>
                <w:szCs w:val="18"/>
                <w:lang w:eastAsia="zh-CN"/>
              </w:rPr>
            </w:pPr>
            <w:r>
              <w:rPr>
                <w:rFonts w:eastAsia="宋体"/>
                <w:b/>
                <w:color w:val="000000"/>
                <w:sz w:val="18"/>
                <w:szCs w:val="18"/>
                <w:lang w:eastAsia="zh-CN"/>
              </w:rPr>
              <w:t>RMB</w:t>
            </w:r>
            <w:r>
              <w:rPr>
                <w:b/>
                <w:color w:val="000000"/>
                <w:sz w:val="18"/>
                <w:szCs w:val="18"/>
              </w:rPr>
              <w:t xml:space="preserve"> Yuan</w:t>
            </w:r>
          </w:p>
          <w:p>
            <w:pPr>
              <w:spacing w:line="240" w:lineRule="exact"/>
              <w:jc w:val="center"/>
              <w:rPr>
                <w:b/>
                <w:color w:val="000000"/>
                <w:sz w:val="18"/>
                <w:szCs w:val="18"/>
              </w:rPr>
            </w:pPr>
            <w:r>
              <w:rPr>
                <w:rFonts w:eastAsia="宋体"/>
                <w:b/>
                <w:color w:val="000000"/>
                <w:sz w:val="18"/>
                <w:szCs w:val="18"/>
                <w:lang w:eastAsia="zh-CN"/>
              </w:rPr>
              <w:t>(unaudited)</w:t>
            </w:r>
          </w:p>
        </w:tc>
      </w:tr>
      <w:tr>
        <w:tblPrEx>
          <w:tblLayout w:type="fixed"/>
          <w:tblCellMar>
            <w:top w:w="0" w:type="dxa"/>
            <w:left w:w="108" w:type="dxa"/>
            <w:bottom w:w="0" w:type="dxa"/>
            <w:right w:w="108" w:type="dxa"/>
          </w:tblCellMar>
        </w:tblPrEx>
        <w:trPr>
          <w:trHeight w:val="298" w:hRule="atLeast"/>
        </w:trPr>
        <w:tc>
          <w:tcPr>
            <w:tcW w:w="2435" w:type="dxa"/>
            <w:vAlign w:val="center"/>
          </w:tcPr>
          <w:p>
            <w:pPr>
              <w:spacing w:after="0" w:line="240" w:lineRule="auto"/>
              <w:jc w:val="both"/>
              <w:rPr>
                <w:color w:val="000000"/>
                <w:sz w:val="18"/>
                <w:szCs w:val="18"/>
              </w:rPr>
            </w:pPr>
            <w:r>
              <w:rPr>
                <w:color w:val="000000"/>
                <w:sz w:val="18"/>
                <w:szCs w:val="18"/>
              </w:rPr>
              <w:t xml:space="preserve">Short-term </w:t>
            </w:r>
            <w:r>
              <w:rPr>
                <w:sz w:val="18"/>
                <w:szCs w:val="18"/>
              </w:rPr>
              <w:t>remuneration</w:t>
            </w:r>
          </w:p>
        </w:tc>
        <w:tc>
          <w:tcPr>
            <w:tcW w:w="1933" w:type="dxa"/>
            <w:vAlign w:val="center"/>
          </w:tcPr>
          <w:p>
            <w:pPr>
              <w:jc w:val="right"/>
              <w:rPr>
                <w:kern w:val="0"/>
                <w:sz w:val="18"/>
                <w:szCs w:val="18"/>
              </w:rPr>
            </w:pPr>
            <w:r>
              <w:rPr>
                <w:rFonts w:eastAsia="宋体"/>
                <w:sz w:val="18"/>
                <w:szCs w:val="18"/>
                <w:lang w:eastAsia="zh-CN"/>
              </w:rPr>
              <w:t>86,354,297.27</w:t>
            </w:r>
          </w:p>
        </w:tc>
        <w:tc>
          <w:tcPr>
            <w:tcW w:w="1977" w:type="dxa"/>
            <w:vAlign w:val="center"/>
          </w:tcPr>
          <w:p>
            <w:pPr>
              <w:widowControl/>
              <w:jc w:val="right"/>
              <w:textAlignment w:val="center"/>
              <w:rPr>
                <w:kern w:val="0"/>
                <w:sz w:val="18"/>
                <w:szCs w:val="18"/>
              </w:rPr>
            </w:pPr>
            <w:r>
              <w:rPr>
                <w:rFonts w:eastAsia="宋体"/>
                <w:color w:val="000000"/>
                <w:kern w:val="0"/>
                <w:sz w:val="18"/>
                <w:szCs w:val="18"/>
                <w:lang w:eastAsia="zh-CN" w:bidi="ar"/>
              </w:rPr>
              <w:t>368,929,873.15</w:t>
            </w:r>
          </w:p>
        </w:tc>
        <w:tc>
          <w:tcPr>
            <w:tcW w:w="1899" w:type="dxa"/>
            <w:vAlign w:val="center"/>
          </w:tcPr>
          <w:p>
            <w:pPr>
              <w:widowControl/>
              <w:jc w:val="right"/>
              <w:textAlignment w:val="center"/>
              <w:rPr>
                <w:kern w:val="0"/>
                <w:sz w:val="18"/>
                <w:szCs w:val="18"/>
              </w:rPr>
            </w:pPr>
            <w:r>
              <w:rPr>
                <w:rFonts w:eastAsia="宋体"/>
                <w:color w:val="000000"/>
                <w:kern w:val="0"/>
                <w:sz w:val="18"/>
                <w:szCs w:val="18"/>
                <w:lang w:eastAsia="zh-CN" w:bidi="ar"/>
              </w:rPr>
              <w:t>389,120,965.84</w:t>
            </w:r>
          </w:p>
        </w:tc>
        <w:tc>
          <w:tcPr>
            <w:tcW w:w="1676" w:type="dxa"/>
            <w:vAlign w:val="center"/>
          </w:tcPr>
          <w:p>
            <w:pPr>
              <w:jc w:val="right"/>
              <w:rPr>
                <w:kern w:val="0"/>
                <w:sz w:val="18"/>
                <w:szCs w:val="18"/>
              </w:rPr>
            </w:pPr>
            <w:r>
              <w:rPr>
                <w:rFonts w:eastAsia="宋体"/>
                <w:sz w:val="18"/>
                <w:szCs w:val="18"/>
                <w:lang w:eastAsia="zh-CN"/>
              </w:rPr>
              <w:t>66,163,204.58</w:t>
            </w:r>
          </w:p>
        </w:tc>
      </w:tr>
      <w:tr>
        <w:tblPrEx>
          <w:tblLayout w:type="fixed"/>
          <w:tblCellMar>
            <w:top w:w="0" w:type="dxa"/>
            <w:left w:w="108" w:type="dxa"/>
            <w:bottom w:w="0" w:type="dxa"/>
            <w:right w:w="108" w:type="dxa"/>
          </w:tblCellMar>
        </w:tblPrEx>
        <w:trPr>
          <w:trHeight w:val="580" w:hRule="atLeast"/>
        </w:trPr>
        <w:tc>
          <w:tcPr>
            <w:tcW w:w="2435" w:type="dxa"/>
          </w:tcPr>
          <w:p>
            <w:pPr>
              <w:spacing w:line="360" w:lineRule="exact"/>
              <w:rPr>
                <w:color w:val="000000"/>
                <w:sz w:val="18"/>
                <w:szCs w:val="18"/>
              </w:rPr>
            </w:pPr>
            <w:r>
              <w:rPr>
                <w:color w:val="000000"/>
                <w:sz w:val="18"/>
                <w:szCs w:val="18"/>
              </w:rPr>
              <w:t xml:space="preserve">Post-employment welfare - </w:t>
            </w:r>
            <w:r>
              <w:rPr>
                <w:rFonts w:eastAsia="宋体"/>
                <w:color w:val="000000"/>
                <w:sz w:val="18"/>
                <w:szCs w:val="18"/>
                <w:lang w:eastAsia="zh-CN"/>
              </w:rPr>
              <w:t>D</w:t>
            </w:r>
            <w:r>
              <w:rPr>
                <w:color w:val="000000"/>
                <w:sz w:val="18"/>
                <w:szCs w:val="18"/>
              </w:rPr>
              <w:t>efined contribution plan</w:t>
            </w:r>
          </w:p>
        </w:tc>
        <w:tc>
          <w:tcPr>
            <w:tcW w:w="1933" w:type="dxa"/>
            <w:vAlign w:val="center"/>
          </w:tcPr>
          <w:p>
            <w:pPr>
              <w:jc w:val="right"/>
              <w:rPr>
                <w:kern w:val="0"/>
                <w:sz w:val="18"/>
                <w:szCs w:val="18"/>
              </w:rPr>
            </w:pPr>
            <w:r>
              <w:rPr>
                <w:snapToGrid w:val="0"/>
                <w:sz w:val="18"/>
                <w:szCs w:val="18"/>
                <w:lang w:eastAsia="zh-CN"/>
              </w:rPr>
              <w:t>-</w:t>
            </w:r>
          </w:p>
        </w:tc>
        <w:tc>
          <w:tcPr>
            <w:tcW w:w="1977" w:type="dxa"/>
            <w:vAlign w:val="center"/>
          </w:tcPr>
          <w:p>
            <w:pPr>
              <w:widowControl/>
              <w:jc w:val="right"/>
              <w:textAlignment w:val="center"/>
              <w:rPr>
                <w:kern w:val="0"/>
                <w:sz w:val="18"/>
                <w:szCs w:val="18"/>
              </w:rPr>
            </w:pPr>
            <w:r>
              <w:rPr>
                <w:rFonts w:eastAsia="宋体"/>
                <w:color w:val="000000"/>
                <w:kern w:val="0"/>
                <w:sz w:val="18"/>
                <w:szCs w:val="18"/>
                <w:lang w:eastAsia="zh-CN" w:bidi="ar"/>
              </w:rPr>
              <w:t>39,908,157.47</w:t>
            </w:r>
          </w:p>
        </w:tc>
        <w:tc>
          <w:tcPr>
            <w:tcW w:w="1899" w:type="dxa"/>
            <w:vAlign w:val="center"/>
          </w:tcPr>
          <w:p>
            <w:pPr>
              <w:widowControl/>
              <w:jc w:val="right"/>
              <w:textAlignment w:val="center"/>
              <w:rPr>
                <w:kern w:val="0"/>
                <w:sz w:val="18"/>
                <w:szCs w:val="18"/>
              </w:rPr>
            </w:pPr>
            <w:r>
              <w:rPr>
                <w:rFonts w:eastAsia="宋体"/>
                <w:color w:val="000000"/>
                <w:kern w:val="0"/>
                <w:sz w:val="18"/>
                <w:szCs w:val="18"/>
                <w:lang w:eastAsia="zh-CN" w:bidi="ar"/>
              </w:rPr>
              <w:t>39,908,157.47</w:t>
            </w:r>
          </w:p>
        </w:tc>
        <w:tc>
          <w:tcPr>
            <w:tcW w:w="1676" w:type="dxa"/>
            <w:vAlign w:val="center"/>
          </w:tcPr>
          <w:p>
            <w:pPr>
              <w:jc w:val="right"/>
              <w:rPr>
                <w:kern w:val="0"/>
                <w:sz w:val="18"/>
                <w:szCs w:val="18"/>
              </w:rPr>
            </w:pPr>
            <w:r>
              <w:rPr>
                <w:snapToGrid w:val="0"/>
                <w:sz w:val="18"/>
                <w:szCs w:val="18"/>
                <w:lang w:eastAsia="zh-CN"/>
              </w:rPr>
              <w:t>-</w:t>
            </w:r>
          </w:p>
        </w:tc>
      </w:tr>
      <w:tr>
        <w:tblPrEx>
          <w:tblLayout w:type="fixed"/>
          <w:tblCellMar>
            <w:top w:w="0" w:type="dxa"/>
            <w:left w:w="108" w:type="dxa"/>
            <w:bottom w:w="0" w:type="dxa"/>
            <w:right w:w="108" w:type="dxa"/>
          </w:tblCellMar>
        </w:tblPrEx>
        <w:trPr>
          <w:trHeight w:val="404" w:hRule="atLeast"/>
        </w:trPr>
        <w:tc>
          <w:tcPr>
            <w:tcW w:w="2435" w:type="dxa"/>
          </w:tcPr>
          <w:p>
            <w:pPr>
              <w:spacing w:line="360" w:lineRule="exact"/>
              <w:jc w:val="both"/>
              <w:rPr>
                <w:color w:val="000000"/>
                <w:sz w:val="18"/>
                <w:szCs w:val="18"/>
              </w:rPr>
            </w:pPr>
            <w:r>
              <w:rPr>
                <w:color w:val="000000"/>
                <w:sz w:val="18"/>
                <w:szCs w:val="18"/>
              </w:rPr>
              <w:t>Dismissal welfare</w:t>
            </w:r>
          </w:p>
        </w:tc>
        <w:tc>
          <w:tcPr>
            <w:tcW w:w="1933" w:type="dxa"/>
            <w:vAlign w:val="center"/>
          </w:tcPr>
          <w:p>
            <w:pPr>
              <w:spacing w:line="360" w:lineRule="exact"/>
              <w:jc w:val="right"/>
              <w:rPr>
                <w:kern w:val="0"/>
                <w:sz w:val="18"/>
                <w:szCs w:val="18"/>
              </w:rPr>
            </w:pPr>
            <w:r>
              <w:rPr>
                <w:snapToGrid w:val="0"/>
                <w:sz w:val="18"/>
                <w:szCs w:val="18"/>
                <w:u w:val="single"/>
              </w:rPr>
              <w:t xml:space="preserve">     </w:t>
            </w:r>
            <w:r>
              <w:rPr>
                <w:rFonts w:hint="eastAsia" w:eastAsia="宋体"/>
                <w:snapToGrid w:val="0"/>
                <w:sz w:val="18"/>
                <w:szCs w:val="18"/>
                <w:u w:val="single"/>
                <w:lang w:eastAsia="zh-CN"/>
              </w:rPr>
              <w:t xml:space="preserve">   </w:t>
            </w:r>
            <w:r>
              <w:rPr>
                <w:snapToGrid w:val="0"/>
                <w:sz w:val="18"/>
                <w:szCs w:val="18"/>
                <w:u w:val="single"/>
              </w:rPr>
              <w:t xml:space="preserve">      -</w:t>
            </w:r>
          </w:p>
        </w:tc>
        <w:tc>
          <w:tcPr>
            <w:tcW w:w="1977" w:type="dxa"/>
            <w:vAlign w:val="center"/>
          </w:tcPr>
          <w:p>
            <w:pPr>
              <w:spacing w:line="360" w:lineRule="exact"/>
              <w:jc w:val="right"/>
              <w:rPr>
                <w:kern w:val="0"/>
                <w:sz w:val="18"/>
                <w:szCs w:val="18"/>
              </w:rPr>
            </w:pPr>
            <w:r>
              <w:rPr>
                <w:snapToGrid w:val="0"/>
                <w:sz w:val="18"/>
                <w:szCs w:val="18"/>
                <w:u w:val="single"/>
              </w:rPr>
              <w:t xml:space="preserve">  </w:t>
            </w:r>
            <w:r>
              <w:rPr>
                <w:rFonts w:hint="eastAsia" w:eastAsia="宋体"/>
                <w:snapToGrid w:val="0"/>
                <w:sz w:val="18"/>
                <w:szCs w:val="18"/>
                <w:u w:val="single"/>
                <w:lang w:eastAsia="zh-CN"/>
              </w:rPr>
              <w:t xml:space="preserve">    </w:t>
            </w:r>
            <w:r>
              <w:rPr>
                <w:snapToGrid w:val="0"/>
                <w:sz w:val="18"/>
                <w:szCs w:val="18"/>
                <w:u w:val="single"/>
              </w:rPr>
              <w:t xml:space="preserve">         -</w:t>
            </w:r>
          </w:p>
        </w:tc>
        <w:tc>
          <w:tcPr>
            <w:tcW w:w="1899" w:type="dxa"/>
            <w:vAlign w:val="center"/>
          </w:tcPr>
          <w:p>
            <w:pPr>
              <w:spacing w:line="360" w:lineRule="exact"/>
              <w:jc w:val="right"/>
              <w:rPr>
                <w:kern w:val="0"/>
                <w:sz w:val="18"/>
                <w:szCs w:val="18"/>
              </w:rPr>
            </w:pPr>
            <w:r>
              <w:rPr>
                <w:snapToGrid w:val="0"/>
                <w:sz w:val="18"/>
                <w:szCs w:val="18"/>
                <w:u w:val="single"/>
              </w:rPr>
              <w:t xml:space="preserve">    </w:t>
            </w:r>
            <w:r>
              <w:rPr>
                <w:rFonts w:hint="eastAsia" w:eastAsia="宋体"/>
                <w:snapToGrid w:val="0"/>
                <w:sz w:val="18"/>
                <w:szCs w:val="18"/>
                <w:u w:val="single"/>
                <w:lang w:eastAsia="zh-CN"/>
              </w:rPr>
              <w:t xml:space="preserve">   </w:t>
            </w:r>
            <w:r>
              <w:rPr>
                <w:snapToGrid w:val="0"/>
                <w:sz w:val="18"/>
                <w:szCs w:val="18"/>
                <w:u w:val="single"/>
              </w:rPr>
              <w:t xml:space="preserve">        -</w:t>
            </w:r>
          </w:p>
        </w:tc>
        <w:tc>
          <w:tcPr>
            <w:tcW w:w="1676" w:type="dxa"/>
            <w:vAlign w:val="center"/>
          </w:tcPr>
          <w:p>
            <w:pPr>
              <w:spacing w:line="360" w:lineRule="exact"/>
              <w:jc w:val="right"/>
              <w:rPr>
                <w:kern w:val="0"/>
                <w:sz w:val="18"/>
                <w:szCs w:val="18"/>
              </w:rPr>
            </w:pPr>
            <w:r>
              <w:rPr>
                <w:snapToGrid w:val="0"/>
                <w:sz w:val="18"/>
                <w:szCs w:val="18"/>
                <w:u w:val="single"/>
              </w:rPr>
              <w:t xml:space="preserve">    </w:t>
            </w:r>
            <w:r>
              <w:rPr>
                <w:rFonts w:hint="eastAsia" w:eastAsia="宋体"/>
                <w:snapToGrid w:val="0"/>
                <w:sz w:val="18"/>
                <w:szCs w:val="18"/>
                <w:u w:val="single"/>
                <w:lang w:eastAsia="zh-CN"/>
              </w:rPr>
              <w:t xml:space="preserve">  </w:t>
            </w:r>
            <w:r>
              <w:rPr>
                <w:snapToGrid w:val="0"/>
                <w:sz w:val="18"/>
                <w:szCs w:val="18"/>
                <w:u w:val="single"/>
              </w:rPr>
              <w:t xml:space="preserve">       -</w:t>
            </w:r>
          </w:p>
        </w:tc>
      </w:tr>
      <w:tr>
        <w:tblPrEx>
          <w:tblLayout w:type="fixed"/>
          <w:tblCellMar>
            <w:top w:w="0" w:type="dxa"/>
            <w:left w:w="108" w:type="dxa"/>
            <w:bottom w:w="0" w:type="dxa"/>
            <w:right w:w="108" w:type="dxa"/>
          </w:tblCellMar>
        </w:tblPrEx>
        <w:trPr>
          <w:trHeight w:val="298" w:hRule="atLeast"/>
        </w:trPr>
        <w:tc>
          <w:tcPr>
            <w:tcW w:w="2435" w:type="dxa"/>
          </w:tcPr>
          <w:p>
            <w:pPr>
              <w:jc w:val="both"/>
              <w:rPr>
                <w:b/>
                <w:color w:val="000000"/>
                <w:sz w:val="18"/>
                <w:szCs w:val="18"/>
              </w:rPr>
            </w:pPr>
            <w:r>
              <w:rPr>
                <w:b/>
                <w:color w:val="000000"/>
                <w:sz w:val="18"/>
                <w:szCs w:val="18"/>
              </w:rPr>
              <w:t>Total</w:t>
            </w:r>
          </w:p>
        </w:tc>
        <w:tc>
          <w:tcPr>
            <w:tcW w:w="1933" w:type="dxa"/>
            <w:vAlign w:val="center"/>
          </w:tcPr>
          <w:p>
            <w:pPr>
              <w:wordWrap w:val="0"/>
              <w:jc w:val="right"/>
              <w:rPr>
                <w:b/>
                <w:sz w:val="18"/>
                <w:szCs w:val="18"/>
              </w:rPr>
            </w:pPr>
            <w:r>
              <w:rPr>
                <w:b/>
                <w:sz w:val="18"/>
                <w:szCs w:val="18"/>
                <w:u w:val="double"/>
              </w:rPr>
              <w:t xml:space="preserve">   </w:t>
            </w:r>
            <w:r>
              <w:rPr>
                <w:b/>
                <w:sz w:val="18"/>
                <w:szCs w:val="18"/>
                <w:u w:val="double"/>
                <w:lang w:val="en-GB"/>
              </w:rPr>
              <w:t>86,354,297.27</w:t>
            </w:r>
          </w:p>
        </w:tc>
        <w:tc>
          <w:tcPr>
            <w:tcW w:w="1977" w:type="dxa"/>
            <w:vAlign w:val="center"/>
          </w:tcPr>
          <w:p>
            <w:pPr>
              <w:wordWrap w:val="0"/>
              <w:jc w:val="right"/>
              <w:rPr>
                <w:b/>
                <w:sz w:val="18"/>
                <w:szCs w:val="18"/>
              </w:rPr>
            </w:pPr>
            <w:r>
              <w:rPr>
                <w:b/>
                <w:sz w:val="18"/>
                <w:szCs w:val="18"/>
                <w:u w:val="double"/>
              </w:rPr>
              <w:t xml:space="preserve">    </w:t>
            </w:r>
            <w:r>
              <w:rPr>
                <w:b/>
                <w:sz w:val="18"/>
                <w:szCs w:val="18"/>
                <w:u w:val="double"/>
                <w:lang w:val="en-GB"/>
              </w:rPr>
              <w:t>408,838,030.62</w:t>
            </w:r>
          </w:p>
        </w:tc>
        <w:tc>
          <w:tcPr>
            <w:tcW w:w="1899" w:type="dxa"/>
            <w:vAlign w:val="center"/>
          </w:tcPr>
          <w:p>
            <w:pPr>
              <w:wordWrap w:val="0"/>
              <w:jc w:val="right"/>
              <w:rPr>
                <w:sz w:val="18"/>
                <w:szCs w:val="18"/>
              </w:rPr>
            </w:pPr>
            <w:r>
              <w:rPr>
                <w:b/>
                <w:sz w:val="18"/>
                <w:szCs w:val="18"/>
                <w:u w:val="double"/>
              </w:rPr>
              <w:t xml:space="preserve">   </w:t>
            </w:r>
            <w:r>
              <w:rPr>
                <w:b/>
                <w:sz w:val="18"/>
                <w:szCs w:val="18"/>
                <w:u w:val="double"/>
                <w:lang w:val="en-GB"/>
              </w:rPr>
              <w:t>429,029,123.31</w:t>
            </w:r>
          </w:p>
        </w:tc>
        <w:tc>
          <w:tcPr>
            <w:tcW w:w="1676" w:type="dxa"/>
            <w:vAlign w:val="center"/>
          </w:tcPr>
          <w:p>
            <w:pPr>
              <w:wordWrap w:val="0"/>
              <w:jc w:val="right"/>
              <w:rPr>
                <w:b/>
                <w:sz w:val="18"/>
                <w:szCs w:val="18"/>
              </w:rPr>
            </w:pPr>
            <w:r>
              <w:rPr>
                <w:b/>
                <w:sz w:val="18"/>
                <w:szCs w:val="18"/>
                <w:u w:val="double"/>
              </w:rPr>
              <w:t xml:space="preserve">  </w:t>
            </w:r>
            <w:r>
              <w:rPr>
                <w:b/>
                <w:sz w:val="18"/>
                <w:szCs w:val="18"/>
                <w:u w:val="double"/>
                <w:lang w:val="en-GB"/>
              </w:rPr>
              <w:t>66,163,204.58</w:t>
            </w:r>
          </w:p>
        </w:tc>
      </w:tr>
    </w:tbl>
    <w:p>
      <w:pPr>
        <w:numPr>
          <w:ilvl w:val="255"/>
          <w:numId w:val="0"/>
        </w:numPr>
        <w:spacing w:line="360" w:lineRule="exact"/>
        <w:ind w:firstLine="220" w:firstLineChars="100"/>
        <w:rPr>
          <w:rFonts w:eastAsia="宋体"/>
          <w:color w:val="000000"/>
          <w:sz w:val="22"/>
          <w:szCs w:val="22"/>
          <w:lang w:eastAsia="zh-CN"/>
        </w:rPr>
      </w:pPr>
    </w:p>
    <w:p>
      <w:pPr>
        <w:numPr>
          <w:ilvl w:val="255"/>
          <w:numId w:val="0"/>
        </w:numPr>
        <w:spacing w:line="360" w:lineRule="exact"/>
        <w:ind w:firstLine="220" w:firstLineChars="100"/>
        <w:rPr>
          <w:color w:val="000000"/>
          <w:sz w:val="22"/>
          <w:szCs w:val="22"/>
        </w:rPr>
      </w:pPr>
      <w:r>
        <w:rPr>
          <w:rFonts w:hint="eastAsia" w:eastAsia="宋体"/>
          <w:color w:val="000000"/>
          <w:sz w:val="22"/>
          <w:szCs w:val="22"/>
          <w:lang w:eastAsia="zh-CN"/>
        </w:rPr>
        <w:t xml:space="preserve">(2) </w:t>
      </w:r>
      <w:r>
        <w:rPr>
          <w:color w:val="000000"/>
          <w:sz w:val="22"/>
          <w:szCs w:val="22"/>
        </w:rPr>
        <w:t xml:space="preserve">Short-term </w:t>
      </w:r>
      <w:r>
        <w:rPr>
          <w:sz w:val="22"/>
          <w:szCs w:val="22"/>
        </w:rPr>
        <w:t>remuneration</w:t>
      </w:r>
    </w:p>
    <w:tbl>
      <w:tblPr>
        <w:tblStyle w:val="95"/>
        <w:tblW w:w="9960" w:type="dxa"/>
        <w:tblInd w:w="62" w:type="dxa"/>
        <w:tblLayout w:type="fixed"/>
        <w:tblCellMar>
          <w:top w:w="0" w:type="dxa"/>
          <w:left w:w="108" w:type="dxa"/>
          <w:bottom w:w="0" w:type="dxa"/>
          <w:right w:w="108" w:type="dxa"/>
        </w:tblCellMar>
      </w:tblPr>
      <w:tblGrid>
        <w:gridCol w:w="2759"/>
        <w:gridCol w:w="1952"/>
        <w:gridCol w:w="1808"/>
        <w:gridCol w:w="1712"/>
        <w:gridCol w:w="1729"/>
      </w:tblGrid>
      <w:tr>
        <w:tblPrEx>
          <w:tblLayout w:type="fixed"/>
          <w:tblCellMar>
            <w:top w:w="0" w:type="dxa"/>
            <w:left w:w="108" w:type="dxa"/>
            <w:bottom w:w="0" w:type="dxa"/>
            <w:right w:w="108" w:type="dxa"/>
          </w:tblCellMar>
        </w:tblPrEx>
        <w:trPr>
          <w:trHeight w:val="990" w:hRule="exact"/>
        </w:trPr>
        <w:tc>
          <w:tcPr>
            <w:tcW w:w="2759" w:type="dxa"/>
          </w:tcPr>
          <w:p>
            <w:pPr>
              <w:jc w:val="both"/>
              <w:rPr>
                <w:color w:val="000000"/>
                <w:sz w:val="18"/>
                <w:szCs w:val="18"/>
              </w:rPr>
            </w:pPr>
          </w:p>
          <w:p>
            <w:pPr>
              <w:jc w:val="both"/>
              <w:rPr>
                <w:rFonts w:eastAsia="宋体"/>
                <w:color w:val="000000"/>
                <w:sz w:val="18"/>
                <w:szCs w:val="18"/>
                <w:lang w:eastAsia="zh-CN"/>
              </w:rPr>
            </w:pPr>
            <w:r>
              <w:rPr>
                <w:rFonts w:hint="eastAsia" w:eastAsia="宋体"/>
                <w:b/>
                <w:bCs/>
                <w:color w:val="000000"/>
                <w:sz w:val="18"/>
                <w:szCs w:val="18"/>
                <w:lang w:eastAsia="zh-CN"/>
              </w:rPr>
              <w:t>Item</w:t>
            </w:r>
          </w:p>
        </w:tc>
        <w:tc>
          <w:tcPr>
            <w:tcW w:w="1952" w:type="dxa"/>
            <w:vAlign w:val="bottom"/>
          </w:tcPr>
          <w:p>
            <w:pPr>
              <w:autoSpaceDE w:val="0"/>
              <w:autoSpaceDN w:val="0"/>
              <w:adjustRightInd w:val="0"/>
              <w:jc w:val="right"/>
              <w:rPr>
                <w:rFonts w:eastAsia="宋体"/>
                <w:b/>
                <w:color w:val="000000"/>
                <w:sz w:val="18"/>
                <w:szCs w:val="18"/>
                <w:u w:val="single"/>
              </w:rPr>
            </w:pPr>
            <w:r>
              <w:rPr>
                <w:rFonts w:eastAsia="宋体"/>
                <w:b/>
                <w:color w:val="000000"/>
                <w:sz w:val="18"/>
                <w:szCs w:val="18"/>
                <w:u w:val="single"/>
                <w:lang w:eastAsia="zh-CN"/>
              </w:rPr>
              <w:t>31 December 20</w:t>
            </w:r>
            <w:r>
              <w:rPr>
                <w:rFonts w:hint="eastAsia" w:eastAsia="宋体"/>
                <w:b/>
                <w:color w:val="000000"/>
                <w:sz w:val="18"/>
                <w:szCs w:val="18"/>
                <w:u w:val="single"/>
                <w:lang w:eastAsia="zh-CN"/>
              </w:rPr>
              <w:t>20</w:t>
            </w:r>
          </w:p>
        </w:tc>
        <w:tc>
          <w:tcPr>
            <w:tcW w:w="1808" w:type="dxa"/>
            <w:vAlign w:val="bottom"/>
          </w:tcPr>
          <w:p>
            <w:pPr>
              <w:pBdr>
                <w:bottom w:val="single" w:color="auto" w:sz="4" w:space="0"/>
              </w:pBdr>
              <w:spacing w:line="240" w:lineRule="exact"/>
              <w:jc w:val="center"/>
              <w:rPr>
                <w:b/>
                <w:color w:val="000000"/>
                <w:sz w:val="18"/>
                <w:szCs w:val="18"/>
              </w:rPr>
            </w:pPr>
            <w:r>
              <w:rPr>
                <w:b/>
                <w:color w:val="000000"/>
                <w:sz w:val="18"/>
                <w:szCs w:val="18"/>
              </w:rPr>
              <w:t>Increase during</w:t>
            </w:r>
          </w:p>
          <w:p>
            <w:pPr>
              <w:pBdr>
                <w:bottom w:val="single" w:color="auto" w:sz="4" w:space="0"/>
              </w:pBdr>
              <w:spacing w:line="240" w:lineRule="exact"/>
              <w:jc w:val="center"/>
              <w:rPr>
                <w:rFonts w:eastAsia="宋体"/>
                <w:b/>
                <w:color w:val="000000"/>
                <w:sz w:val="18"/>
                <w:szCs w:val="18"/>
                <w:lang w:eastAsia="zh-CN"/>
              </w:rPr>
            </w:pPr>
            <w:r>
              <w:rPr>
                <w:b/>
                <w:color w:val="000000"/>
                <w:sz w:val="18"/>
                <w:szCs w:val="18"/>
              </w:rPr>
              <w:t xml:space="preserve">the </w:t>
            </w:r>
            <w:r>
              <w:rPr>
                <w:rFonts w:eastAsia="宋体"/>
                <w:b/>
                <w:color w:val="000000"/>
                <w:sz w:val="18"/>
                <w:szCs w:val="18"/>
                <w:lang w:eastAsia="zh-CN"/>
              </w:rPr>
              <w:t>first half of   202</w:t>
            </w:r>
            <w:r>
              <w:rPr>
                <w:rFonts w:hint="eastAsia" w:eastAsia="宋体"/>
                <w:b/>
                <w:color w:val="000000"/>
                <w:sz w:val="18"/>
                <w:szCs w:val="18"/>
                <w:lang w:eastAsia="zh-CN"/>
              </w:rPr>
              <w:t>1</w:t>
            </w:r>
          </w:p>
        </w:tc>
        <w:tc>
          <w:tcPr>
            <w:tcW w:w="1712" w:type="dxa"/>
            <w:vAlign w:val="bottom"/>
          </w:tcPr>
          <w:p>
            <w:pPr>
              <w:pBdr>
                <w:bottom w:val="single" w:color="auto" w:sz="4" w:space="0"/>
              </w:pBdr>
              <w:spacing w:line="240" w:lineRule="exact"/>
              <w:jc w:val="center"/>
              <w:rPr>
                <w:b/>
                <w:color w:val="000000"/>
                <w:sz w:val="18"/>
                <w:szCs w:val="18"/>
              </w:rPr>
            </w:pPr>
            <w:r>
              <w:rPr>
                <w:b/>
                <w:color w:val="000000"/>
                <w:sz w:val="18"/>
                <w:szCs w:val="18"/>
              </w:rPr>
              <w:t>Decrease during</w:t>
            </w:r>
          </w:p>
          <w:p>
            <w:pPr>
              <w:pBdr>
                <w:bottom w:val="single" w:color="auto" w:sz="4" w:space="0"/>
              </w:pBdr>
              <w:spacing w:line="240" w:lineRule="exact"/>
              <w:jc w:val="center"/>
              <w:rPr>
                <w:rFonts w:eastAsia="宋体"/>
                <w:b/>
                <w:color w:val="000000"/>
                <w:sz w:val="18"/>
                <w:szCs w:val="18"/>
              </w:rPr>
            </w:pPr>
            <w:r>
              <w:rPr>
                <w:b/>
                <w:color w:val="000000"/>
                <w:sz w:val="18"/>
                <w:szCs w:val="18"/>
              </w:rPr>
              <w:t xml:space="preserve">the </w:t>
            </w:r>
            <w:r>
              <w:rPr>
                <w:rFonts w:eastAsia="宋体"/>
                <w:b/>
                <w:color w:val="000000"/>
                <w:sz w:val="18"/>
                <w:szCs w:val="18"/>
                <w:lang w:eastAsia="zh-CN"/>
              </w:rPr>
              <w:t>first half of   202</w:t>
            </w:r>
            <w:r>
              <w:rPr>
                <w:rFonts w:hint="eastAsia" w:eastAsia="宋体"/>
                <w:b/>
                <w:color w:val="000000"/>
                <w:sz w:val="18"/>
                <w:szCs w:val="18"/>
                <w:lang w:eastAsia="zh-CN"/>
              </w:rPr>
              <w:t>1</w:t>
            </w:r>
          </w:p>
        </w:tc>
        <w:tc>
          <w:tcPr>
            <w:tcW w:w="1729" w:type="dxa"/>
            <w:vAlign w:val="bottom"/>
          </w:tcPr>
          <w:p>
            <w:pPr>
              <w:pBdr>
                <w:bottom w:val="single" w:color="auto" w:sz="4" w:space="0"/>
              </w:pBdr>
              <w:spacing w:line="240" w:lineRule="exact"/>
              <w:jc w:val="center"/>
              <w:rPr>
                <w:rFonts w:eastAsia="宋体"/>
                <w:b/>
                <w:color w:val="000000"/>
                <w:sz w:val="18"/>
                <w:szCs w:val="18"/>
              </w:rPr>
            </w:pPr>
            <w:r>
              <w:rPr>
                <w:rFonts w:eastAsia="宋体"/>
                <w:b/>
                <w:color w:val="000000"/>
                <w:sz w:val="18"/>
                <w:szCs w:val="18"/>
                <w:lang w:eastAsia="zh-CN"/>
              </w:rPr>
              <w:t>30 June 202</w:t>
            </w:r>
            <w:r>
              <w:rPr>
                <w:rFonts w:hint="eastAsia" w:eastAsia="宋体"/>
                <w:b/>
                <w:color w:val="000000"/>
                <w:sz w:val="18"/>
                <w:szCs w:val="18"/>
                <w:lang w:eastAsia="zh-CN"/>
              </w:rPr>
              <w:t>1</w:t>
            </w:r>
          </w:p>
        </w:tc>
      </w:tr>
      <w:tr>
        <w:tblPrEx>
          <w:tblLayout w:type="fixed"/>
          <w:tblCellMar>
            <w:top w:w="0" w:type="dxa"/>
            <w:left w:w="108" w:type="dxa"/>
            <w:bottom w:w="0" w:type="dxa"/>
            <w:right w:w="108" w:type="dxa"/>
          </w:tblCellMar>
        </w:tblPrEx>
        <w:trPr>
          <w:trHeight w:val="780" w:hRule="exact"/>
        </w:trPr>
        <w:tc>
          <w:tcPr>
            <w:tcW w:w="2759" w:type="dxa"/>
            <w:vAlign w:val="center"/>
          </w:tcPr>
          <w:p>
            <w:pPr>
              <w:rPr>
                <w:color w:val="000000"/>
                <w:sz w:val="18"/>
                <w:szCs w:val="18"/>
              </w:rPr>
            </w:pPr>
          </w:p>
        </w:tc>
        <w:tc>
          <w:tcPr>
            <w:tcW w:w="1952" w:type="dxa"/>
            <w:vAlign w:val="center"/>
          </w:tcPr>
          <w:p>
            <w:pPr>
              <w:autoSpaceDE w:val="0"/>
              <w:autoSpaceDN w:val="0"/>
              <w:adjustRightInd w:val="0"/>
              <w:jc w:val="center"/>
              <w:rPr>
                <w:rFonts w:eastAsia="宋体"/>
                <w:b/>
                <w:color w:val="000000"/>
                <w:sz w:val="18"/>
                <w:szCs w:val="18"/>
                <w:lang w:eastAsia="zh-CN"/>
              </w:rPr>
            </w:pPr>
            <w:r>
              <w:rPr>
                <w:b/>
                <w:color w:val="000000"/>
                <w:sz w:val="18"/>
                <w:szCs w:val="18"/>
              </w:rPr>
              <w:t>RMB Yuan</w:t>
            </w:r>
          </w:p>
          <w:p>
            <w:pPr>
              <w:autoSpaceDE w:val="0"/>
              <w:autoSpaceDN w:val="0"/>
              <w:adjustRightInd w:val="0"/>
              <w:jc w:val="center"/>
              <w:rPr>
                <w:rFonts w:eastAsia="宋体"/>
                <w:b/>
                <w:color w:val="000000"/>
                <w:sz w:val="18"/>
                <w:szCs w:val="18"/>
                <w:lang w:eastAsia="zh-CN"/>
              </w:rPr>
            </w:pPr>
            <w:r>
              <w:rPr>
                <w:rFonts w:eastAsia="宋体"/>
                <w:b/>
                <w:color w:val="000000"/>
                <w:sz w:val="18"/>
                <w:szCs w:val="18"/>
                <w:lang w:eastAsia="zh-CN"/>
              </w:rPr>
              <w:t>(audited)</w:t>
            </w:r>
          </w:p>
        </w:tc>
        <w:tc>
          <w:tcPr>
            <w:tcW w:w="1808" w:type="dxa"/>
          </w:tcPr>
          <w:p>
            <w:pPr>
              <w:spacing w:line="240" w:lineRule="exact"/>
              <w:jc w:val="center"/>
              <w:rPr>
                <w:rFonts w:eastAsia="宋体"/>
                <w:b/>
                <w:color w:val="000000"/>
                <w:sz w:val="18"/>
                <w:szCs w:val="18"/>
                <w:lang w:eastAsia="zh-CN"/>
              </w:rPr>
            </w:pPr>
            <w:r>
              <w:rPr>
                <w:rFonts w:eastAsia="宋体"/>
                <w:b/>
                <w:color w:val="000000"/>
                <w:sz w:val="18"/>
                <w:szCs w:val="18"/>
                <w:lang w:eastAsia="zh-CN"/>
              </w:rPr>
              <w:t>RMB Yuan</w:t>
            </w:r>
          </w:p>
          <w:p>
            <w:pPr>
              <w:spacing w:line="240" w:lineRule="exact"/>
              <w:jc w:val="center"/>
              <w:rPr>
                <w:b/>
                <w:color w:val="000000"/>
                <w:sz w:val="18"/>
                <w:szCs w:val="18"/>
              </w:rPr>
            </w:pPr>
            <w:r>
              <w:rPr>
                <w:rFonts w:eastAsia="宋体"/>
                <w:b/>
                <w:color w:val="000000"/>
                <w:sz w:val="18"/>
                <w:szCs w:val="18"/>
                <w:lang w:eastAsia="zh-CN"/>
              </w:rPr>
              <w:t>(unaudited)</w:t>
            </w:r>
          </w:p>
        </w:tc>
        <w:tc>
          <w:tcPr>
            <w:tcW w:w="1712" w:type="dxa"/>
          </w:tcPr>
          <w:p>
            <w:pPr>
              <w:spacing w:line="240" w:lineRule="exact"/>
              <w:jc w:val="center"/>
              <w:rPr>
                <w:rFonts w:eastAsia="宋体"/>
                <w:b/>
                <w:color w:val="000000"/>
                <w:sz w:val="18"/>
                <w:szCs w:val="18"/>
                <w:lang w:eastAsia="zh-CN"/>
              </w:rPr>
            </w:pPr>
            <w:r>
              <w:rPr>
                <w:rFonts w:eastAsia="宋体"/>
                <w:b/>
                <w:color w:val="000000"/>
                <w:sz w:val="18"/>
                <w:szCs w:val="18"/>
                <w:lang w:eastAsia="zh-CN"/>
              </w:rPr>
              <w:t>RMB Yuan</w:t>
            </w:r>
          </w:p>
          <w:p>
            <w:pPr>
              <w:spacing w:line="240" w:lineRule="exact"/>
              <w:jc w:val="center"/>
              <w:rPr>
                <w:rFonts w:eastAsia="宋体"/>
                <w:b/>
                <w:color w:val="000000"/>
                <w:sz w:val="18"/>
                <w:szCs w:val="18"/>
                <w:lang w:eastAsia="zh-CN"/>
              </w:rPr>
            </w:pPr>
            <w:r>
              <w:rPr>
                <w:rFonts w:eastAsia="宋体"/>
                <w:b/>
                <w:color w:val="000000"/>
                <w:sz w:val="18"/>
                <w:szCs w:val="18"/>
                <w:lang w:eastAsia="zh-CN"/>
              </w:rPr>
              <w:t>(unaudited)</w:t>
            </w:r>
          </w:p>
        </w:tc>
        <w:tc>
          <w:tcPr>
            <w:tcW w:w="1729" w:type="dxa"/>
          </w:tcPr>
          <w:p>
            <w:pPr>
              <w:spacing w:line="240" w:lineRule="exact"/>
              <w:jc w:val="center"/>
              <w:rPr>
                <w:rFonts w:eastAsia="宋体"/>
                <w:b/>
                <w:color w:val="000000"/>
                <w:sz w:val="18"/>
                <w:szCs w:val="18"/>
                <w:lang w:eastAsia="zh-CN"/>
              </w:rPr>
            </w:pPr>
            <w:r>
              <w:rPr>
                <w:rFonts w:eastAsia="宋体"/>
                <w:b/>
                <w:color w:val="000000"/>
                <w:sz w:val="18"/>
                <w:szCs w:val="18"/>
                <w:lang w:eastAsia="zh-CN"/>
              </w:rPr>
              <w:t>RMB Yuan</w:t>
            </w:r>
          </w:p>
          <w:p>
            <w:pPr>
              <w:spacing w:line="240" w:lineRule="exact"/>
              <w:jc w:val="center"/>
              <w:rPr>
                <w:b/>
                <w:color w:val="000000"/>
                <w:sz w:val="18"/>
                <w:szCs w:val="18"/>
              </w:rPr>
            </w:pPr>
            <w:r>
              <w:rPr>
                <w:rFonts w:eastAsia="宋体"/>
                <w:b/>
                <w:color w:val="000000"/>
                <w:sz w:val="18"/>
                <w:szCs w:val="18"/>
                <w:lang w:eastAsia="zh-CN"/>
              </w:rPr>
              <w:t>(unaudited)</w:t>
            </w:r>
          </w:p>
        </w:tc>
      </w:tr>
      <w:tr>
        <w:tblPrEx>
          <w:tblLayout w:type="fixed"/>
          <w:tblCellMar>
            <w:top w:w="0" w:type="dxa"/>
            <w:left w:w="108" w:type="dxa"/>
            <w:bottom w:w="0" w:type="dxa"/>
            <w:right w:w="108" w:type="dxa"/>
          </w:tblCellMar>
        </w:tblPrEx>
        <w:trPr>
          <w:trHeight w:val="495" w:hRule="exact"/>
        </w:trPr>
        <w:tc>
          <w:tcPr>
            <w:tcW w:w="2759" w:type="dxa"/>
            <w:vAlign w:val="bottom"/>
          </w:tcPr>
          <w:p>
            <w:pPr>
              <w:spacing w:line="360" w:lineRule="exact"/>
              <w:jc w:val="both"/>
              <w:rPr>
                <w:color w:val="000000"/>
                <w:sz w:val="18"/>
                <w:szCs w:val="18"/>
              </w:rPr>
            </w:pPr>
            <w:r>
              <w:rPr>
                <w:color w:val="000000"/>
                <w:sz w:val="18"/>
                <w:szCs w:val="18"/>
              </w:rPr>
              <w:t>Salaries, bonuses, allowances and subsidies</w:t>
            </w:r>
          </w:p>
        </w:tc>
        <w:tc>
          <w:tcPr>
            <w:tcW w:w="1952" w:type="dxa"/>
            <w:vAlign w:val="center"/>
          </w:tcPr>
          <w:p>
            <w:pPr>
              <w:jc w:val="right"/>
              <w:rPr>
                <w:kern w:val="0"/>
                <w:sz w:val="18"/>
                <w:szCs w:val="18"/>
              </w:rPr>
            </w:pPr>
            <w:r>
              <w:rPr>
                <w:rFonts w:eastAsia="宋体"/>
                <w:sz w:val="18"/>
                <w:szCs w:val="18"/>
              </w:rPr>
              <w:t>81,884,970.32</w:t>
            </w:r>
          </w:p>
        </w:tc>
        <w:tc>
          <w:tcPr>
            <w:tcW w:w="1808" w:type="dxa"/>
            <w:vAlign w:val="center"/>
          </w:tcPr>
          <w:p>
            <w:pPr>
              <w:jc w:val="right"/>
              <w:rPr>
                <w:kern w:val="0"/>
                <w:sz w:val="18"/>
                <w:szCs w:val="18"/>
              </w:rPr>
            </w:pPr>
            <w:r>
              <w:rPr>
                <w:rFonts w:eastAsia="宋体"/>
                <w:sz w:val="18"/>
                <w:szCs w:val="18"/>
                <w:lang w:eastAsia="zh-CN"/>
              </w:rPr>
              <w:t>296,960,905.20</w:t>
            </w:r>
          </w:p>
        </w:tc>
        <w:tc>
          <w:tcPr>
            <w:tcW w:w="1712" w:type="dxa"/>
            <w:vAlign w:val="center"/>
          </w:tcPr>
          <w:p>
            <w:pPr>
              <w:jc w:val="right"/>
              <w:rPr>
                <w:kern w:val="0"/>
                <w:sz w:val="18"/>
                <w:szCs w:val="18"/>
              </w:rPr>
            </w:pPr>
            <w:r>
              <w:rPr>
                <w:rFonts w:eastAsia="宋体"/>
                <w:sz w:val="18"/>
                <w:szCs w:val="18"/>
                <w:lang w:eastAsia="zh-CN"/>
              </w:rPr>
              <w:t>317,568,523.83</w:t>
            </w:r>
          </w:p>
        </w:tc>
        <w:tc>
          <w:tcPr>
            <w:tcW w:w="1729" w:type="dxa"/>
            <w:vAlign w:val="center"/>
          </w:tcPr>
          <w:p>
            <w:pPr>
              <w:jc w:val="right"/>
              <w:rPr>
                <w:kern w:val="0"/>
                <w:sz w:val="18"/>
                <w:szCs w:val="18"/>
              </w:rPr>
            </w:pPr>
            <w:r>
              <w:rPr>
                <w:rFonts w:eastAsia="宋体"/>
                <w:sz w:val="18"/>
                <w:szCs w:val="18"/>
                <w:lang w:eastAsia="zh-CN"/>
              </w:rPr>
              <w:t>61,277,351.69</w:t>
            </w:r>
          </w:p>
        </w:tc>
      </w:tr>
      <w:tr>
        <w:tblPrEx>
          <w:tblLayout w:type="fixed"/>
          <w:tblCellMar>
            <w:top w:w="0" w:type="dxa"/>
            <w:left w:w="108" w:type="dxa"/>
            <w:bottom w:w="0" w:type="dxa"/>
            <w:right w:w="108" w:type="dxa"/>
          </w:tblCellMar>
        </w:tblPrEx>
        <w:trPr>
          <w:trHeight w:val="495" w:hRule="exact"/>
        </w:trPr>
        <w:tc>
          <w:tcPr>
            <w:tcW w:w="2759" w:type="dxa"/>
            <w:vAlign w:val="bottom"/>
          </w:tcPr>
          <w:p>
            <w:pPr>
              <w:spacing w:line="360" w:lineRule="exact"/>
              <w:jc w:val="both"/>
              <w:rPr>
                <w:color w:val="000000"/>
                <w:sz w:val="18"/>
                <w:szCs w:val="18"/>
              </w:rPr>
            </w:pPr>
            <w:r>
              <w:rPr>
                <w:color w:val="000000"/>
                <w:sz w:val="18"/>
                <w:szCs w:val="18"/>
              </w:rPr>
              <w:t>Employee welfare expenses</w:t>
            </w:r>
          </w:p>
        </w:tc>
        <w:tc>
          <w:tcPr>
            <w:tcW w:w="1952" w:type="dxa"/>
            <w:vAlign w:val="center"/>
          </w:tcPr>
          <w:p>
            <w:pPr>
              <w:jc w:val="right"/>
              <w:rPr>
                <w:rFonts w:eastAsia="宋体"/>
                <w:kern w:val="0"/>
                <w:sz w:val="18"/>
                <w:szCs w:val="18"/>
                <w:lang w:eastAsia="zh-CN"/>
              </w:rPr>
            </w:pPr>
            <w:r>
              <w:rPr>
                <w:rFonts w:hint="eastAsia" w:eastAsia="宋体"/>
                <w:kern w:val="0"/>
                <w:sz w:val="18"/>
                <w:szCs w:val="18"/>
                <w:lang w:eastAsia="zh-CN"/>
              </w:rPr>
              <w:t>-</w:t>
            </w:r>
          </w:p>
        </w:tc>
        <w:tc>
          <w:tcPr>
            <w:tcW w:w="1808" w:type="dxa"/>
            <w:vAlign w:val="center"/>
          </w:tcPr>
          <w:p>
            <w:pPr>
              <w:jc w:val="right"/>
              <w:rPr>
                <w:kern w:val="0"/>
                <w:sz w:val="18"/>
                <w:szCs w:val="18"/>
              </w:rPr>
            </w:pPr>
            <w:r>
              <w:rPr>
                <w:rFonts w:eastAsia="宋体"/>
                <w:sz w:val="18"/>
                <w:szCs w:val="18"/>
                <w:lang w:eastAsia="zh-CN"/>
              </w:rPr>
              <w:t xml:space="preserve">12,138,201.56 </w:t>
            </w:r>
          </w:p>
        </w:tc>
        <w:tc>
          <w:tcPr>
            <w:tcW w:w="1712" w:type="dxa"/>
            <w:vAlign w:val="center"/>
          </w:tcPr>
          <w:p>
            <w:pPr>
              <w:jc w:val="right"/>
              <w:rPr>
                <w:kern w:val="0"/>
                <w:sz w:val="18"/>
                <w:szCs w:val="18"/>
              </w:rPr>
            </w:pPr>
            <w:r>
              <w:rPr>
                <w:rFonts w:eastAsia="宋体"/>
                <w:sz w:val="18"/>
                <w:szCs w:val="18"/>
                <w:lang w:eastAsia="zh-CN"/>
              </w:rPr>
              <w:t xml:space="preserve">12,069,001.56 </w:t>
            </w:r>
          </w:p>
        </w:tc>
        <w:tc>
          <w:tcPr>
            <w:tcW w:w="1729" w:type="dxa"/>
            <w:vAlign w:val="center"/>
          </w:tcPr>
          <w:p>
            <w:pPr>
              <w:jc w:val="right"/>
              <w:rPr>
                <w:kern w:val="0"/>
                <w:sz w:val="18"/>
                <w:szCs w:val="18"/>
              </w:rPr>
            </w:pPr>
            <w:r>
              <w:rPr>
                <w:rFonts w:eastAsia="宋体"/>
                <w:sz w:val="18"/>
                <w:szCs w:val="18"/>
                <w:lang w:eastAsia="zh-CN"/>
              </w:rPr>
              <w:t xml:space="preserve">69,200.00 </w:t>
            </w:r>
          </w:p>
        </w:tc>
      </w:tr>
      <w:tr>
        <w:tblPrEx>
          <w:tblLayout w:type="fixed"/>
          <w:tblCellMar>
            <w:top w:w="0" w:type="dxa"/>
            <w:left w:w="108" w:type="dxa"/>
            <w:bottom w:w="0" w:type="dxa"/>
            <w:right w:w="108" w:type="dxa"/>
          </w:tblCellMar>
        </w:tblPrEx>
        <w:trPr>
          <w:trHeight w:val="495" w:hRule="exact"/>
        </w:trPr>
        <w:tc>
          <w:tcPr>
            <w:tcW w:w="2759" w:type="dxa"/>
            <w:vAlign w:val="bottom"/>
          </w:tcPr>
          <w:p>
            <w:pPr>
              <w:spacing w:line="360" w:lineRule="exact"/>
              <w:jc w:val="both"/>
              <w:rPr>
                <w:color w:val="000000"/>
                <w:sz w:val="18"/>
                <w:szCs w:val="18"/>
              </w:rPr>
            </w:pPr>
            <w:r>
              <w:rPr>
                <w:color w:val="000000"/>
                <w:sz w:val="18"/>
                <w:szCs w:val="18"/>
              </w:rPr>
              <w:t>Social insurance premiums</w:t>
            </w:r>
          </w:p>
        </w:tc>
        <w:tc>
          <w:tcPr>
            <w:tcW w:w="1952" w:type="dxa"/>
            <w:vAlign w:val="center"/>
          </w:tcPr>
          <w:p>
            <w:pPr>
              <w:jc w:val="right"/>
              <w:rPr>
                <w:rFonts w:eastAsia="宋体"/>
                <w:kern w:val="0"/>
                <w:sz w:val="18"/>
                <w:szCs w:val="18"/>
                <w:lang w:eastAsia="zh-CN"/>
              </w:rPr>
            </w:pPr>
            <w:r>
              <w:rPr>
                <w:rFonts w:hint="eastAsia" w:eastAsia="宋体"/>
                <w:kern w:val="0"/>
                <w:sz w:val="18"/>
                <w:szCs w:val="18"/>
                <w:lang w:eastAsia="zh-CN"/>
              </w:rPr>
              <w:t>-</w:t>
            </w:r>
          </w:p>
        </w:tc>
        <w:tc>
          <w:tcPr>
            <w:tcW w:w="1808" w:type="dxa"/>
            <w:vAlign w:val="center"/>
          </w:tcPr>
          <w:p>
            <w:pPr>
              <w:widowControl/>
              <w:jc w:val="right"/>
              <w:textAlignment w:val="center"/>
              <w:rPr>
                <w:kern w:val="0"/>
                <w:sz w:val="18"/>
                <w:szCs w:val="18"/>
              </w:rPr>
            </w:pPr>
            <w:r>
              <w:rPr>
                <w:rFonts w:eastAsia="宋体"/>
                <w:color w:val="000000"/>
                <w:kern w:val="0"/>
                <w:sz w:val="18"/>
                <w:szCs w:val="18"/>
                <w:lang w:eastAsia="zh-CN" w:bidi="ar"/>
              </w:rPr>
              <w:t>21,116,543.13</w:t>
            </w:r>
          </w:p>
        </w:tc>
        <w:tc>
          <w:tcPr>
            <w:tcW w:w="1712" w:type="dxa"/>
            <w:vAlign w:val="center"/>
          </w:tcPr>
          <w:p>
            <w:pPr>
              <w:widowControl/>
              <w:jc w:val="right"/>
              <w:textAlignment w:val="center"/>
              <w:rPr>
                <w:kern w:val="0"/>
                <w:sz w:val="18"/>
                <w:szCs w:val="18"/>
              </w:rPr>
            </w:pPr>
            <w:r>
              <w:rPr>
                <w:rFonts w:eastAsia="宋体"/>
                <w:color w:val="000000"/>
                <w:kern w:val="0"/>
                <w:sz w:val="18"/>
                <w:szCs w:val="18"/>
                <w:lang w:eastAsia="zh-CN" w:bidi="ar"/>
              </w:rPr>
              <w:t>21,116,543.13</w:t>
            </w:r>
          </w:p>
        </w:tc>
        <w:tc>
          <w:tcPr>
            <w:tcW w:w="1729" w:type="dxa"/>
            <w:vAlign w:val="center"/>
          </w:tcPr>
          <w:p>
            <w:pPr>
              <w:jc w:val="right"/>
              <w:rPr>
                <w:kern w:val="0"/>
                <w:sz w:val="18"/>
                <w:szCs w:val="18"/>
              </w:rPr>
            </w:pPr>
            <w:r>
              <w:rPr>
                <w:rFonts w:hint="eastAsia" w:eastAsia="宋体"/>
                <w:sz w:val="18"/>
                <w:szCs w:val="18"/>
                <w:lang w:eastAsia="zh-CN"/>
              </w:rPr>
              <w:t>-</w:t>
            </w:r>
            <w:r>
              <w:rPr>
                <w:rFonts w:eastAsia="宋体"/>
                <w:sz w:val="18"/>
                <w:szCs w:val="18"/>
                <w:lang w:eastAsia="zh-CN"/>
              </w:rPr>
              <w:t xml:space="preserve">  </w:t>
            </w:r>
          </w:p>
        </w:tc>
      </w:tr>
      <w:tr>
        <w:tblPrEx>
          <w:tblLayout w:type="fixed"/>
          <w:tblCellMar>
            <w:top w:w="0" w:type="dxa"/>
            <w:left w:w="108" w:type="dxa"/>
            <w:bottom w:w="0" w:type="dxa"/>
            <w:right w:w="108" w:type="dxa"/>
          </w:tblCellMar>
        </w:tblPrEx>
        <w:trPr>
          <w:trHeight w:val="750" w:hRule="exact"/>
        </w:trPr>
        <w:tc>
          <w:tcPr>
            <w:tcW w:w="2759" w:type="dxa"/>
            <w:vAlign w:val="bottom"/>
          </w:tcPr>
          <w:p>
            <w:pPr>
              <w:spacing w:line="360" w:lineRule="exact"/>
              <w:ind w:left="630" w:hanging="630" w:hangingChars="350"/>
              <w:rPr>
                <w:color w:val="000000"/>
                <w:sz w:val="18"/>
                <w:szCs w:val="18"/>
              </w:rPr>
            </w:pPr>
            <w:r>
              <w:rPr>
                <w:color w:val="000000"/>
                <w:sz w:val="18"/>
                <w:szCs w:val="18"/>
              </w:rPr>
              <w:t>Including: Medical insurance premiums</w:t>
            </w:r>
          </w:p>
        </w:tc>
        <w:tc>
          <w:tcPr>
            <w:tcW w:w="1952" w:type="dxa"/>
            <w:vAlign w:val="center"/>
          </w:tcPr>
          <w:p>
            <w:pPr>
              <w:jc w:val="right"/>
              <w:rPr>
                <w:rFonts w:eastAsia="宋体"/>
                <w:kern w:val="0"/>
                <w:sz w:val="18"/>
                <w:szCs w:val="18"/>
                <w:lang w:eastAsia="zh-CN"/>
              </w:rPr>
            </w:pPr>
            <w:r>
              <w:rPr>
                <w:rFonts w:hint="eastAsia" w:eastAsia="宋体"/>
                <w:kern w:val="0"/>
                <w:sz w:val="18"/>
                <w:szCs w:val="18"/>
                <w:lang w:eastAsia="zh-CN"/>
              </w:rPr>
              <w:t>-</w:t>
            </w:r>
          </w:p>
        </w:tc>
        <w:tc>
          <w:tcPr>
            <w:tcW w:w="1808" w:type="dxa"/>
            <w:vAlign w:val="center"/>
          </w:tcPr>
          <w:p>
            <w:pPr>
              <w:widowControl/>
              <w:jc w:val="right"/>
              <w:textAlignment w:val="center"/>
              <w:rPr>
                <w:kern w:val="0"/>
                <w:sz w:val="18"/>
                <w:szCs w:val="18"/>
              </w:rPr>
            </w:pPr>
            <w:r>
              <w:rPr>
                <w:rFonts w:eastAsia="宋体"/>
                <w:color w:val="000000"/>
                <w:kern w:val="0"/>
                <w:sz w:val="18"/>
                <w:szCs w:val="18"/>
                <w:lang w:eastAsia="zh-CN" w:bidi="ar"/>
              </w:rPr>
              <w:t>19,045,322.09</w:t>
            </w:r>
          </w:p>
        </w:tc>
        <w:tc>
          <w:tcPr>
            <w:tcW w:w="1712" w:type="dxa"/>
            <w:vAlign w:val="center"/>
          </w:tcPr>
          <w:p>
            <w:pPr>
              <w:widowControl/>
              <w:jc w:val="right"/>
              <w:textAlignment w:val="center"/>
              <w:rPr>
                <w:kern w:val="0"/>
                <w:sz w:val="18"/>
                <w:szCs w:val="18"/>
              </w:rPr>
            </w:pPr>
            <w:r>
              <w:rPr>
                <w:rFonts w:eastAsia="宋体"/>
                <w:color w:val="000000"/>
                <w:kern w:val="0"/>
                <w:sz w:val="18"/>
                <w:szCs w:val="18"/>
                <w:lang w:eastAsia="zh-CN" w:bidi="ar"/>
              </w:rPr>
              <w:t>19,045,322.09</w:t>
            </w:r>
          </w:p>
        </w:tc>
        <w:tc>
          <w:tcPr>
            <w:tcW w:w="1729" w:type="dxa"/>
            <w:vAlign w:val="center"/>
          </w:tcPr>
          <w:p>
            <w:pPr>
              <w:jc w:val="right"/>
              <w:rPr>
                <w:rFonts w:eastAsia="宋体"/>
                <w:kern w:val="0"/>
                <w:sz w:val="18"/>
                <w:szCs w:val="18"/>
                <w:lang w:eastAsia="zh-CN"/>
              </w:rPr>
            </w:pPr>
            <w:r>
              <w:rPr>
                <w:rFonts w:hint="eastAsia" w:eastAsia="宋体"/>
                <w:kern w:val="0"/>
                <w:sz w:val="18"/>
                <w:szCs w:val="18"/>
                <w:lang w:eastAsia="zh-CN"/>
              </w:rPr>
              <w:t>-</w:t>
            </w:r>
          </w:p>
        </w:tc>
      </w:tr>
      <w:tr>
        <w:tblPrEx>
          <w:tblLayout w:type="fixed"/>
          <w:tblCellMar>
            <w:top w:w="0" w:type="dxa"/>
            <w:left w:w="108" w:type="dxa"/>
            <w:bottom w:w="0" w:type="dxa"/>
            <w:right w:w="108" w:type="dxa"/>
          </w:tblCellMar>
        </w:tblPrEx>
        <w:trPr>
          <w:trHeight w:val="870" w:hRule="exact"/>
        </w:trPr>
        <w:tc>
          <w:tcPr>
            <w:tcW w:w="2759" w:type="dxa"/>
            <w:vAlign w:val="bottom"/>
          </w:tcPr>
          <w:p>
            <w:pPr>
              <w:spacing w:line="360" w:lineRule="exact"/>
              <w:ind w:left="602" w:leftChars="251"/>
              <w:rPr>
                <w:color w:val="000000"/>
                <w:sz w:val="18"/>
                <w:szCs w:val="18"/>
              </w:rPr>
            </w:pPr>
            <w:r>
              <w:rPr>
                <w:color w:val="000000"/>
                <w:sz w:val="18"/>
                <w:szCs w:val="18"/>
              </w:rPr>
              <w:t>Work-related</w:t>
            </w:r>
            <w:r>
              <w:rPr>
                <w:rFonts w:hint="eastAsia" w:eastAsia="宋体"/>
                <w:color w:val="000000"/>
                <w:sz w:val="18"/>
                <w:szCs w:val="18"/>
                <w:lang w:eastAsia="zh-CN"/>
              </w:rPr>
              <w:t xml:space="preserve"> </w:t>
            </w:r>
            <w:r>
              <w:rPr>
                <w:color w:val="000000"/>
                <w:sz w:val="18"/>
                <w:szCs w:val="18"/>
              </w:rPr>
              <w:t>injury insurance premiums</w:t>
            </w:r>
          </w:p>
        </w:tc>
        <w:tc>
          <w:tcPr>
            <w:tcW w:w="1952" w:type="dxa"/>
            <w:vAlign w:val="center"/>
          </w:tcPr>
          <w:p>
            <w:pPr>
              <w:jc w:val="right"/>
              <w:rPr>
                <w:rFonts w:eastAsia="宋体"/>
                <w:kern w:val="0"/>
                <w:sz w:val="18"/>
                <w:szCs w:val="18"/>
                <w:lang w:eastAsia="zh-CN"/>
              </w:rPr>
            </w:pPr>
            <w:r>
              <w:rPr>
                <w:rFonts w:hint="eastAsia" w:eastAsia="宋体"/>
                <w:kern w:val="0"/>
                <w:sz w:val="18"/>
                <w:szCs w:val="18"/>
                <w:lang w:eastAsia="zh-CN"/>
              </w:rPr>
              <w:t>-</w:t>
            </w:r>
          </w:p>
        </w:tc>
        <w:tc>
          <w:tcPr>
            <w:tcW w:w="1808" w:type="dxa"/>
            <w:vAlign w:val="center"/>
          </w:tcPr>
          <w:p>
            <w:pPr>
              <w:widowControl/>
              <w:jc w:val="right"/>
              <w:textAlignment w:val="center"/>
              <w:rPr>
                <w:kern w:val="0"/>
                <w:sz w:val="18"/>
                <w:szCs w:val="18"/>
              </w:rPr>
            </w:pPr>
            <w:r>
              <w:rPr>
                <w:rFonts w:eastAsia="宋体"/>
                <w:color w:val="000000"/>
                <w:kern w:val="0"/>
                <w:sz w:val="18"/>
                <w:szCs w:val="18"/>
                <w:lang w:eastAsia="zh-CN" w:bidi="ar"/>
              </w:rPr>
              <w:t>2,071,221.04</w:t>
            </w:r>
          </w:p>
        </w:tc>
        <w:tc>
          <w:tcPr>
            <w:tcW w:w="1712" w:type="dxa"/>
            <w:vAlign w:val="center"/>
          </w:tcPr>
          <w:p>
            <w:pPr>
              <w:widowControl/>
              <w:jc w:val="right"/>
              <w:textAlignment w:val="center"/>
              <w:rPr>
                <w:kern w:val="0"/>
                <w:sz w:val="18"/>
                <w:szCs w:val="18"/>
              </w:rPr>
            </w:pPr>
            <w:r>
              <w:rPr>
                <w:rFonts w:eastAsia="宋体"/>
                <w:color w:val="000000"/>
                <w:kern w:val="0"/>
                <w:sz w:val="18"/>
                <w:szCs w:val="18"/>
                <w:lang w:eastAsia="zh-CN" w:bidi="ar"/>
              </w:rPr>
              <w:t>2,071,221.04</w:t>
            </w:r>
          </w:p>
        </w:tc>
        <w:tc>
          <w:tcPr>
            <w:tcW w:w="1729" w:type="dxa"/>
            <w:vAlign w:val="center"/>
          </w:tcPr>
          <w:p>
            <w:pPr>
              <w:jc w:val="right"/>
              <w:rPr>
                <w:rFonts w:eastAsia="宋体"/>
                <w:kern w:val="0"/>
                <w:sz w:val="18"/>
                <w:szCs w:val="18"/>
                <w:lang w:eastAsia="zh-CN"/>
              </w:rPr>
            </w:pPr>
            <w:r>
              <w:rPr>
                <w:rFonts w:hint="eastAsia" w:eastAsia="宋体"/>
                <w:kern w:val="0"/>
                <w:sz w:val="18"/>
                <w:szCs w:val="18"/>
                <w:lang w:eastAsia="zh-CN"/>
              </w:rPr>
              <w:t>-</w:t>
            </w:r>
          </w:p>
        </w:tc>
      </w:tr>
      <w:tr>
        <w:tblPrEx>
          <w:tblLayout w:type="fixed"/>
          <w:tblCellMar>
            <w:top w:w="0" w:type="dxa"/>
            <w:left w:w="108" w:type="dxa"/>
            <w:bottom w:w="0" w:type="dxa"/>
            <w:right w:w="108" w:type="dxa"/>
          </w:tblCellMar>
        </w:tblPrEx>
        <w:trPr>
          <w:trHeight w:val="495" w:hRule="exact"/>
        </w:trPr>
        <w:tc>
          <w:tcPr>
            <w:tcW w:w="2759" w:type="dxa"/>
            <w:vAlign w:val="bottom"/>
          </w:tcPr>
          <w:p>
            <w:pPr>
              <w:spacing w:line="360" w:lineRule="exact"/>
              <w:jc w:val="both"/>
              <w:rPr>
                <w:color w:val="000000"/>
                <w:sz w:val="18"/>
                <w:szCs w:val="18"/>
              </w:rPr>
            </w:pPr>
            <w:r>
              <w:rPr>
                <w:color w:val="000000"/>
                <w:sz w:val="18"/>
                <w:szCs w:val="18"/>
              </w:rPr>
              <w:t>Housing provident fund</w:t>
            </w:r>
          </w:p>
        </w:tc>
        <w:tc>
          <w:tcPr>
            <w:tcW w:w="1952" w:type="dxa"/>
            <w:vAlign w:val="center"/>
          </w:tcPr>
          <w:p>
            <w:pPr>
              <w:jc w:val="right"/>
              <w:rPr>
                <w:rFonts w:eastAsia="宋体"/>
                <w:kern w:val="0"/>
                <w:sz w:val="18"/>
                <w:szCs w:val="18"/>
                <w:lang w:eastAsia="zh-CN"/>
              </w:rPr>
            </w:pPr>
            <w:r>
              <w:rPr>
                <w:rFonts w:hint="eastAsia" w:eastAsia="宋体"/>
                <w:kern w:val="0"/>
                <w:sz w:val="18"/>
                <w:szCs w:val="18"/>
                <w:lang w:eastAsia="zh-CN"/>
              </w:rPr>
              <w:t>-</w:t>
            </w:r>
          </w:p>
        </w:tc>
        <w:tc>
          <w:tcPr>
            <w:tcW w:w="1808" w:type="dxa"/>
            <w:vAlign w:val="center"/>
          </w:tcPr>
          <w:p>
            <w:pPr>
              <w:widowControl/>
              <w:jc w:val="right"/>
              <w:textAlignment w:val="center"/>
              <w:rPr>
                <w:kern w:val="0"/>
                <w:sz w:val="18"/>
                <w:szCs w:val="18"/>
              </w:rPr>
            </w:pPr>
            <w:r>
              <w:rPr>
                <w:rFonts w:eastAsia="宋体"/>
                <w:color w:val="000000"/>
                <w:kern w:val="0"/>
                <w:sz w:val="18"/>
                <w:szCs w:val="18"/>
                <w:lang w:eastAsia="zh-CN" w:bidi="ar"/>
              </w:rPr>
              <w:t>22,521,736.68</w:t>
            </w:r>
          </w:p>
        </w:tc>
        <w:tc>
          <w:tcPr>
            <w:tcW w:w="1712" w:type="dxa"/>
            <w:vAlign w:val="center"/>
          </w:tcPr>
          <w:p>
            <w:pPr>
              <w:widowControl/>
              <w:jc w:val="right"/>
              <w:textAlignment w:val="center"/>
              <w:rPr>
                <w:kern w:val="0"/>
                <w:sz w:val="18"/>
                <w:szCs w:val="18"/>
              </w:rPr>
            </w:pPr>
            <w:r>
              <w:rPr>
                <w:rFonts w:eastAsia="宋体"/>
                <w:color w:val="000000"/>
                <w:kern w:val="0"/>
                <w:sz w:val="18"/>
                <w:szCs w:val="18"/>
                <w:lang w:eastAsia="zh-CN" w:bidi="ar"/>
              </w:rPr>
              <w:t>22,521,736.68</w:t>
            </w:r>
          </w:p>
        </w:tc>
        <w:tc>
          <w:tcPr>
            <w:tcW w:w="1729" w:type="dxa"/>
            <w:vAlign w:val="center"/>
          </w:tcPr>
          <w:p>
            <w:pPr>
              <w:jc w:val="right"/>
              <w:rPr>
                <w:rFonts w:eastAsia="宋体"/>
                <w:kern w:val="0"/>
                <w:sz w:val="18"/>
                <w:szCs w:val="18"/>
                <w:lang w:eastAsia="zh-CN"/>
              </w:rPr>
            </w:pPr>
            <w:r>
              <w:rPr>
                <w:rFonts w:hint="eastAsia" w:eastAsia="宋体"/>
                <w:kern w:val="0"/>
                <w:sz w:val="18"/>
                <w:szCs w:val="18"/>
                <w:lang w:eastAsia="zh-CN"/>
              </w:rPr>
              <w:t>-</w:t>
            </w:r>
          </w:p>
        </w:tc>
      </w:tr>
      <w:tr>
        <w:tblPrEx>
          <w:tblLayout w:type="fixed"/>
          <w:tblCellMar>
            <w:top w:w="0" w:type="dxa"/>
            <w:left w:w="108" w:type="dxa"/>
            <w:bottom w:w="0" w:type="dxa"/>
            <w:right w:w="108" w:type="dxa"/>
          </w:tblCellMar>
        </w:tblPrEx>
        <w:trPr>
          <w:trHeight w:val="495" w:hRule="exact"/>
        </w:trPr>
        <w:tc>
          <w:tcPr>
            <w:tcW w:w="2759" w:type="dxa"/>
            <w:vAlign w:val="bottom"/>
          </w:tcPr>
          <w:p>
            <w:pPr>
              <w:spacing w:line="360" w:lineRule="exact"/>
              <w:jc w:val="both"/>
              <w:rPr>
                <w:color w:val="000000"/>
                <w:sz w:val="18"/>
                <w:szCs w:val="18"/>
              </w:rPr>
            </w:pPr>
            <w:r>
              <w:rPr>
                <w:color w:val="000000"/>
                <w:sz w:val="18"/>
                <w:szCs w:val="18"/>
              </w:rPr>
              <w:t>Labour union expenditure &amp;</w:t>
            </w:r>
          </w:p>
          <w:p>
            <w:pPr>
              <w:spacing w:line="360" w:lineRule="exact"/>
              <w:jc w:val="both"/>
              <w:rPr>
                <w:color w:val="000000"/>
                <w:sz w:val="18"/>
                <w:szCs w:val="18"/>
              </w:rPr>
            </w:pPr>
            <w:r>
              <w:rPr>
                <w:color w:val="000000"/>
                <w:sz w:val="18"/>
                <w:szCs w:val="18"/>
              </w:rPr>
              <w:t>personnel education fund</w:t>
            </w:r>
          </w:p>
        </w:tc>
        <w:tc>
          <w:tcPr>
            <w:tcW w:w="1952" w:type="dxa"/>
            <w:vAlign w:val="center"/>
          </w:tcPr>
          <w:p>
            <w:pPr>
              <w:jc w:val="right"/>
              <w:rPr>
                <w:kern w:val="0"/>
                <w:sz w:val="18"/>
                <w:szCs w:val="18"/>
              </w:rPr>
            </w:pPr>
            <w:r>
              <w:rPr>
                <w:rFonts w:eastAsia="宋体"/>
                <w:sz w:val="18"/>
                <w:szCs w:val="18"/>
              </w:rPr>
              <w:t>4,305,326.95</w:t>
            </w:r>
          </w:p>
        </w:tc>
        <w:tc>
          <w:tcPr>
            <w:tcW w:w="1808" w:type="dxa"/>
            <w:vAlign w:val="center"/>
          </w:tcPr>
          <w:p>
            <w:pPr>
              <w:jc w:val="right"/>
              <w:rPr>
                <w:kern w:val="0"/>
                <w:sz w:val="18"/>
                <w:szCs w:val="18"/>
              </w:rPr>
            </w:pPr>
            <w:r>
              <w:rPr>
                <w:rFonts w:eastAsia="宋体"/>
                <w:sz w:val="18"/>
                <w:szCs w:val="18"/>
                <w:lang w:eastAsia="zh-CN"/>
              </w:rPr>
              <w:t xml:space="preserve"> 6,681,213.59 </w:t>
            </w:r>
          </w:p>
        </w:tc>
        <w:tc>
          <w:tcPr>
            <w:tcW w:w="1712" w:type="dxa"/>
            <w:vAlign w:val="center"/>
          </w:tcPr>
          <w:p>
            <w:pPr>
              <w:jc w:val="right"/>
              <w:rPr>
                <w:kern w:val="0"/>
                <w:sz w:val="18"/>
                <w:szCs w:val="18"/>
              </w:rPr>
            </w:pPr>
            <w:r>
              <w:rPr>
                <w:rFonts w:eastAsia="宋体"/>
                <w:sz w:val="18"/>
                <w:szCs w:val="18"/>
                <w:lang w:eastAsia="zh-CN"/>
              </w:rPr>
              <w:t xml:space="preserve"> 6,215,805.89 </w:t>
            </w:r>
          </w:p>
        </w:tc>
        <w:tc>
          <w:tcPr>
            <w:tcW w:w="1729" w:type="dxa"/>
            <w:vAlign w:val="center"/>
          </w:tcPr>
          <w:p>
            <w:pPr>
              <w:jc w:val="right"/>
              <w:rPr>
                <w:kern w:val="0"/>
                <w:sz w:val="18"/>
                <w:szCs w:val="18"/>
              </w:rPr>
            </w:pPr>
            <w:r>
              <w:rPr>
                <w:rFonts w:eastAsia="宋体"/>
                <w:sz w:val="18"/>
                <w:szCs w:val="18"/>
                <w:lang w:eastAsia="zh-CN"/>
              </w:rPr>
              <w:t xml:space="preserve"> 4,770,734.65 </w:t>
            </w:r>
          </w:p>
        </w:tc>
      </w:tr>
      <w:tr>
        <w:tblPrEx>
          <w:tblLayout w:type="fixed"/>
          <w:tblCellMar>
            <w:top w:w="0" w:type="dxa"/>
            <w:left w:w="108" w:type="dxa"/>
            <w:bottom w:w="0" w:type="dxa"/>
            <w:right w:w="108" w:type="dxa"/>
          </w:tblCellMar>
        </w:tblPrEx>
        <w:trPr>
          <w:trHeight w:val="495" w:hRule="exact"/>
        </w:trPr>
        <w:tc>
          <w:tcPr>
            <w:tcW w:w="2759" w:type="dxa"/>
            <w:vAlign w:val="bottom"/>
          </w:tcPr>
          <w:p>
            <w:pPr>
              <w:jc w:val="both"/>
              <w:rPr>
                <w:rFonts w:eastAsia="宋体"/>
                <w:b/>
                <w:color w:val="000000"/>
                <w:sz w:val="18"/>
                <w:szCs w:val="18"/>
                <w:lang w:eastAsia="zh-CN"/>
              </w:rPr>
            </w:pPr>
            <w:r>
              <w:rPr>
                <w:color w:val="000000"/>
                <w:sz w:val="18"/>
                <w:szCs w:val="18"/>
              </w:rPr>
              <w:t>Labour costs</w:t>
            </w:r>
          </w:p>
        </w:tc>
        <w:tc>
          <w:tcPr>
            <w:tcW w:w="1952" w:type="dxa"/>
            <w:vAlign w:val="center"/>
          </w:tcPr>
          <w:p>
            <w:pPr>
              <w:jc w:val="right"/>
              <w:rPr>
                <w:kern w:val="0"/>
                <w:sz w:val="18"/>
                <w:szCs w:val="18"/>
              </w:rPr>
            </w:pPr>
            <w:r>
              <w:rPr>
                <w:rFonts w:hint="eastAsia" w:eastAsia="宋体"/>
                <w:sz w:val="18"/>
                <w:szCs w:val="18"/>
                <w:u w:val="single"/>
                <w:lang w:eastAsia="zh-CN"/>
              </w:rPr>
              <w:t xml:space="preserve"> </w:t>
            </w:r>
            <w:r>
              <w:rPr>
                <w:rFonts w:eastAsia="宋体"/>
                <w:sz w:val="18"/>
                <w:szCs w:val="18"/>
                <w:u w:val="single"/>
                <w:lang w:eastAsia="zh-CN"/>
              </w:rPr>
              <w:t xml:space="preserve">   </w:t>
            </w:r>
            <w:r>
              <w:rPr>
                <w:rFonts w:eastAsia="宋体"/>
                <w:sz w:val="18"/>
                <w:szCs w:val="18"/>
                <w:u w:val="single"/>
              </w:rPr>
              <w:t>164,000.00</w:t>
            </w:r>
          </w:p>
        </w:tc>
        <w:tc>
          <w:tcPr>
            <w:tcW w:w="1808" w:type="dxa"/>
            <w:vAlign w:val="center"/>
          </w:tcPr>
          <w:p>
            <w:pPr>
              <w:jc w:val="right"/>
              <w:rPr>
                <w:kern w:val="0"/>
                <w:sz w:val="18"/>
                <w:szCs w:val="18"/>
              </w:rPr>
            </w:pPr>
            <w:r>
              <w:rPr>
                <w:rFonts w:eastAsia="宋体"/>
                <w:sz w:val="18"/>
                <w:szCs w:val="18"/>
                <w:u w:val="single"/>
                <w:lang w:eastAsia="zh-CN"/>
              </w:rPr>
              <w:t xml:space="preserve">   9,511,272.99 </w:t>
            </w:r>
          </w:p>
        </w:tc>
        <w:tc>
          <w:tcPr>
            <w:tcW w:w="1712" w:type="dxa"/>
            <w:vAlign w:val="center"/>
          </w:tcPr>
          <w:p>
            <w:pPr>
              <w:jc w:val="right"/>
              <w:rPr>
                <w:kern w:val="0"/>
                <w:sz w:val="18"/>
                <w:szCs w:val="18"/>
              </w:rPr>
            </w:pPr>
            <w:r>
              <w:rPr>
                <w:rFonts w:eastAsia="宋体"/>
                <w:sz w:val="18"/>
                <w:szCs w:val="18"/>
                <w:u w:val="single"/>
                <w:lang w:eastAsia="zh-CN"/>
              </w:rPr>
              <w:t xml:space="preserve">   9,629,354.75 </w:t>
            </w:r>
          </w:p>
        </w:tc>
        <w:tc>
          <w:tcPr>
            <w:tcW w:w="1729" w:type="dxa"/>
            <w:vAlign w:val="center"/>
          </w:tcPr>
          <w:p>
            <w:pPr>
              <w:jc w:val="right"/>
              <w:rPr>
                <w:kern w:val="0"/>
                <w:sz w:val="18"/>
                <w:szCs w:val="18"/>
              </w:rPr>
            </w:pPr>
            <w:r>
              <w:rPr>
                <w:rFonts w:hint="eastAsia" w:eastAsia="宋体"/>
                <w:sz w:val="18"/>
                <w:szCs w:val="18"/>
                <w:u w:val="single"/>
                <w:lang w:eastAsia="zh-CN"/>
              </w:rPr>
              <w:t xml:space="preserve">   </w:t>
            </w:r>
            <w:r>
              <w:rPr>
                <w:rFonts w:eastAsia="宋体"/>
                <w:sz w:val="18"/>
                <w:szCs w:val="18"/>
                <w:u w:val="single"/>
                <w:lang w:eastAsia="zh-CN"/>
              </w:rPr>
              <w:t xml:space="preserve">   45,918.24 </w:t>
            </w:r>
          </w:p>
        </w:tc>
      </w:tr>
      <w:tr>
        <w:tblPrEx>
          <w:tblLayout w:type="fixed"/>
          <w:tblCellMar>
            <w:top w:w="0" w:type="dxa"/>
            <w:left w:w="108" w:type="dxa"/>
            <w:bottom w:w="0" w:type="dxa"/>
            <w:right w:w="108" w:type="dxa"/>
          </w:tblCellMar>
        </w:tblPrEx>
        <w:trPr>
          <w:trHeight w:val="495" w:hRule="exact"/>
        </w:trPr>
        <w:tc>
          <w:tcPr>
            <w:tcW w:w="2759" w:type="dxa"/>
            <w:vAlign w:val="bottom"/>
          </w:tcPr>
          <w:p>
            <w:pPr>
              <w:jc w:val="both"/>
              <w:rPr>
                <w:rFonts w:eastAsia="宋体"/>
                <w:b/>
                <w:color w:val="000000"/>
                <w:sz w:val="18"/>
                <w:szCs w:val="18"/>
                <w:lang w:eastAsia="zh-CN"/>
              </w:rPr>
            </w:pPr>
            <w:r>
              <w:rPr>
                <w:rFonts w:eastAsia="宋体"/>
                <w:b/>
                <w:color w:val="000000"/>
                <w:sz w:val="18"/>
                <w:szCs w:val="18"/>
                <w:lang w:eastAsia="zh-CN"/>
              </w:rPr>
              <w:t>Total</w:t>
            </w:r>
          </w:p>
        </w:tc>
        <w:tc>
          <w:tcPr>
            <w:tcW w:w="1952" w:type="dxa"/>
            <w:vAlign w:val="center"/>
          </w:tcPr>
          <w:p>
            <w:pPr>
              <w:jc w:val="right"/>
              <w:rPr>
                <w:b/>
                <w:sz w:val="18"/>
                <w:szCs w:val="18"/>
              </w:rPr>
            </w:pPr>
            <w:r>
              <w:rPr>
                <w:rFonts w:eastAsia="宋体"/>
                <w:b/>
                <w:bCs/>
                <w:sz w:val="18"/>
                <w:szCs w:val="18"/>
                <w:u w:val="double"/>
                <w:lang w:eastAsia="zh-CN"/>
              </w:rPr>
              <w:t xml:space="preserve">  </w:t>
            </w:r>
            <w:r>
              <w:rPr>
                <w:rFonts w:eastAsia="宋体"/>
                <w:b/>
                <w:bCs/>
                <w:sz w:val="18"/>
                <w:szCs w:val="18"/>
                <w:u w:val="double"/>
              </w:rPr>
              <w:t>86,354,297.27</w:t>
            </w:r>
          </w:p>
        </w:tc>
        <w:tc>
          <w:tcPr>
            <w:tcW w:w="1808" w:type="dxa"/>
            <w:vAlign w:val="center"/>
          </w:tcPr>
          <w:p>
            <w:pPr>
              <w:widowControl/>
              <w:jc w:val="right"/>
              <w:textAlignment w:val="center"/>
              <w:rPr>
                <w:b/>
                <w:sz w:val="18"/>
                <w:szCs w:val="18"/>
              </w:rPr>
            </w:pPr>
            <w:r>
              <w:rPr>
                <w:rFonts w:eastAsia="宋体"/>
                <w:b/>
                <w:color w:val="000000"/>
                <w:kern w:val="0"/>
                <w:sz w:val="18"/>
                <w:szCs w:val="18"/>
                <w:u w:val="double"/>
                <w:lang w:eastAsia="zh-CN" w:bidi="ar"/>
              </w:rPr>
              <w:t xml:space="preserve"> </w:t>
            </w:r>
            <w:r>
              <w:rPr>
                <w:rFonts w:hint="eastAsia" w:eastAsia="宋体"/>
                <w:b/>
                <w:color w:val="000000"/>
                <w:kern w:val="0"/>
                <w:sz w:val="18"/>
                <w:szCs w:val="18"/>
                <w:u w:val="double"/>
                <w:lang w:eastAsia="zh-CN" w:bidi="ar"/>
              </w:rPr>
              <w:t xml:space="preserve"> </w:t>
            </w:r>
            <w:r>
              <w:rPr>
                <w:rFonts w:eastAsia="宋体"/>
                <w:b/>
                <w:color w:val="000000"/>
                <w:kern w:val="0"/>
                <w:sz w:val="18"/>
                <w:szCs w:val="18"/>
                <w:u w:val="double"/>
                <w:lang w:eastAsia="zh-CN" w:bidi="ar"/>
              </w:rPr>
              <w:t>368,929,873.15</w:t>
            </w:r>
          </w:p>
        </w:tc>
        <w:tc>
          <w:tcPr>
            <w:tcW w:w="1712" w:type="dxa"/>
            <w:vAlign w:val="center"/>
          </w:tcPr>
          <w:p>
            <w:pPr>
              <w:widowControl/>
              <w:jc w:val="right"/>
              <w:textAlignment w:val="center"/>
              <w:rPr>
                <w:b/>
                <w:sz w:val="18"/>
                <w:szCs w:val="18"/>
              </w:rPr>
            </w:pPr>
            <w:r>
              <w:rPr>
                <w:rFonts w:eastAsia="宋体"/>
                <w:b/>
                <w:color w:val="000000"/>
                <w:kern w:val="0"/>
                <w:sz w:val="18"/>
                <w:szCs w:val="18"/>
                <w:u w:val="double"/>
                <w:lang w:eastAsia="zh-CN" w:bidi="ar"/>
              </w:rPr>
              <w:t xml:space="preserve"> 389,120,965.84</w:t>
            </w:r>
          </w:p>
        </w:tc>
        <w:tc>
          <w:tcPr>
            <w:tcW w:w="1729" w:type="dxa"/>
            <w:vAlign w:val="center"/>
          </w:tcPr>
          <w:p>
            <w:pPr>
              <w:ind w:firstLine="181" w:firstLineChars="100"/>
              <w:jc w:val="right"/>
              <w:rPr>
                <w:b/>
                <w:sz w:val="18"/>
                <w:szCs w:val="18"/>
              </w:rPr>
            </w:pPr>
            <w:r>
              <w:rPr>
                <w:rFonts w:hint="eastAsia" w:eastAsia="宋体"/>
                <w:b/>
                <w:bCs/>
                <w:sz w:val="18"/>
                <w:szCs w:val="18"/>
                <w:u w:val="double"/>
                <w:lang w:eastAsia="zh-CN"/>
              </w:rPr>
              <w:t xml:space="preserve">   </w:t>
            </w:r>
            <w:r>
              <w:rPr>
                <w:rFonts w:eastAsia="宋体"/>
                <w:b/>
                <w:bCs/>
                <w:sz w:val="18"/>
                <w:szCs w:val="18"/>
                <w:u w:val="double"/>
                <w:lang w:eastAsia="zh-CN"/>
              </w:rPr>
              <w:t xml:space="preserve">66,163,204.58 </w:t>
            </w:r>
          </w:p>
        </w:tc>
      </w:tr>
    </w:tbl>
    <w:p>
      <w:pPr>
        <w:numPr>
          <w:ilvl w:val="255"/>
          <w:numId w:val="0"/>
        </w:numPr>
        <w:spacing w:line="360" w:lineRule="exact"/>
        <w:ind w:firstLine="220" w:firstLineChars="100"/>
        <w:rPr>
          <w:rFonts w:eastAsia="宋体"/>
          <w:color w:val="000000"/>
          <w:sz w:val="22"/>
          <w:szCs w:val="22"/>
          <w:lang w:eastAsia="zh-CN"/>
        </w:rPr>
      </w:pPr>
    </w:p>
    <w:p>
      <w:pPr>
        <w:numPr>
          <w:ilvl w:val="255"/>
          <w:numId w:val="0"/>
        </w:numPr>
        <w:spacing w:line="360" w:lineRule="exact"/>
        <w:ind w:firstLine="220" w:firstLineChars="100"/>
        <w:rPr>
          <w:rFonts w:eastAsia="宋体"/>
          <w:color w:val="000000"/>
          <w:sz w:val="22"/>
          <w:szCs w:val="22"/>
          <w:lang w:eastAsia="zh-CN"/>
        </w:rPr>
      </w:pPr>
      <w:r>
        <w:rPr>
          <w:rFonts w:hint="eastAsia" w:eastAsia="宋体"/>
          <w:color w:val="000000"/>
          <w:sz w:val="22"/>
          <w:szCs w:val="22"/>
          <w:lang w:eastAsia="zh-CN"/>
        </w:rPr>
        <w:t xml:space="preserve">(3) </w:t>
      </w:r>
      <w:r>
        <w:rPr>
          <w:color w:val="000000"/>
          <w:sz w:val="22"/>
          <w:szCs w:val="22"/>
        </w:rPr>
        <w:t>Defined contribution plan</w:t>
      </w:r>
    </w:p>
    <w:tbl>
      <w:tblPr>
        <w:tblStyle w:val="95"/>
        <w:tblW w:w="9700" w:type="dxa"/>
        <w:tblInd w:w="78" w:type="dxa"/>
        <w:tblLayout w:type="fixed"/>
        <w:tblCellMar>
          <w:top w:w="0" w:type="dxa"/>
          <w:left w:w="108" w:type="dxa"/>
          <w:bottom w:w="0" w:type="dxa"/>
          <w:right w:w="108" w:type="dxa"/>
        </w:tblCellMar>
      </w:tblPr>
      <w:tblGrid>
        <w:gridCol w:w="2612"/>
        <w:gridCol w:w="1924"/>
        <w:gridCol w:w="1706"/>
        <w:gridCol w:w="1706"/>
        <w:gridCol w:w="1752"/>
      </w:tblGrid>
      <w:tr>
        <w:tblPrEx>
          <w:tblLayout w:type="fixed"/>
          <w:tblCellMar>
            <w:top w:w="0" w:type="dxa"/>
            <w:left w:w="108" w:type="dxa"/>
            <w:bottom w:w="0" w:type="dxa"/>
            <w:right w:w="108" w:type="dxa"/>
          </w:tblCellMar>
        </w:tblPrEx>
        <w:trPr>
          <w:trHeight w:val="1026" w:hRule="atLeast"/>
        </w:trPr>
        <w:tc>
          <w:tcPr>
            <w:tcW w:w="2612" w:type="dxa"/>
          </w:tcPr>
          <w:p>
            <w:pPr>
              <w:spacing w:line="240" w:lineRule="exact"/>
              <w:jc w:val="center"/>
              <w:rPr>
                <w:b/>
                <w:color w:val="000000"/>
                <w:sz w:val="20"/>
                <w:szCs w:val="20"/>
              </w:rPr>
            </w:pPr>
          </w:p>
          <w:p>
            <w:pPr>
              <w:spacing w:line="240" w:lineRule="exact"/>
              <w:rPr>
                <w:color w:val="000000"/>
                <w:sz w:val="20"/>
                <w:szCs w:val="20"/>
              </w:rPr>
            </w:pPr>
            <w:r>
              <w:rPr>
                <w:rFonts w:hint="eastAsia" w:eastAsia="宋体"/>
                <w:b/>
                <w:bCs/>
                <w:color w:val="000000"/>
                <w:sz w:val="20"/>
                <w:szCs w:val="20"/>
                <w:lang w:eastAsia="zh-CN"/>
              </w:rPr>
              <w:t>Item</w:t>
            </w:r>
          </w:p>
        </w:tc>
        <w:tc>
          <w:tcPr>
            <w:tcW w:w="1924" w:type="dxa"/>
            <w:vAlign w:val="bottom"/>
          </w:tcPr>
          <w:p>
            <w:pPr>
              <w:autoSpaceDE w:val="0"/>
              <w:autoSpaceDN w:val="0"/>
              <w:adjustRightInd w:val="0"/>
              <w:jc w:val="right"/>
              <w:rPr>
                <w:rFonts w:eastAsia="宋体"/>
                <w:b/>
                <w:color w:val="000000"/>
                <w:sz w:val="20"/>
                <w:szCs w:val="20"/>
                <w:u w:val="single"/>
              </w:rPr>
            </w:pPr>
            <w:r>
              <w:rPr>
                <w:rFonts w:eastAsia="宋体"/>
                <w:b/>
                <w:color w:val="000000"/>
                <w:sz w:val="20"/>
                <w:szCs w:val="20"/>
                <w:u w:val="single"/>
                <w:lang w:eastAsia="zh-CN"/>
              </w:rPr>
              <w:t>31 December 20</w:t>
            </w:r>
            <w:r>
              <w:rPr>
                <w:rFonts w:hint="eastAsia" w:eastAsia="宋体"/>
                <w:b/>
                <w:color w:val="000000"/>
                <w:sz w:val="20"/>
                <w:szCs w:val="20"/>
                <w:u w:val="single"/>
                <w:lang w:eastAsia="zh-CN"/>
              </w:rPr>
              <w:t>20</w:t>
            </w:r>
          </w:p>
        </w:tc>
        <w:tc>
          <w:tcPr>
            <w:tcW w:w="1706" w:type="dxa"/>
          </w:tcPr>
          <w:p>
            <w:pPr>
              <w:pBdr>
                <w:bottom w:val="single" w:color="auto" w:sz="4" w:space="0"/>
              </w:pBdr>
              <w:spacing w:line="240" w:lineRule="exact"/>
              <w:jc w:val="center"/>
              <w:rPr>
                <w:b/>
                <w:color w:val="000000"/>
                <w:sz w:val="20"/>
                <w:szCs w:val="20"/>
              </w:rPr>
            </w:pPr>
            <w:r>
              <w:rPr>
                <w:b/>
                <w:color w:val="000000"/>
                <w:sz w:val="20"/>
                <w:szCs w:val="20"/>
              </w:rPr>
              <w:t>Increase during</w:t>
            </w:r>
          </w:p>
          <w:p>
            <w:pPr>
              <w:pBdr>
                <w:bottom w:val="single" w:color="auto" w:sz="4" w:space="0"/>
              </w:pBdr>
              <w:spacing w:line="240" w:lineRule="exact"/>
              <w:jc w:val="center"/>
              <w:rPr>
                <w:rFonts w:eastAsia="宋体"/>
                <w:b/>
                <w:color w:val="000000"/>
                <w:sz w:val="20"/>
                <w:szCs w:val="20"/>
                <w:lang w:eastAsia="zh-CN"/>
              </w:rPr>
            </w:pPr>
            <w:r>
              <w:rPr>
                <w:b/>
                <w:color w:val="000000"/>
                <w:sz w:val="20"/>
                <w:szCs w:val="20"/>
              </w:rPr>
              <w:t xml:space="preserve">the </w:t>
            </w:r>
            <w:r>
              <w:rPr>
                <w:rFonts w:eastAsia="宋体"/>
                <w:b/>
                <w:color w:val="000000"/>
                <w:sz w:val="20"/>
                <w:szCs w:val="20"/>
                <w:lang w:eastAsia="zh-CN"/>
              </w:rPr>
              <w:t>first half of   202</w:t>
            </w:r>
            <w:r>
              <w:rPr>
                <w:rFonts w:hint="eastAsia" w:eastAsia="宋体"/>
                <w:b/>
                <w:color w:val="000000"/>
                <w:sz w:val="20"/>
                <w:szCs w:val="20"/>
                <w:lang w:eastAsia="zh-CN"/>
              </w:rPr>
              <w:t>1</w:t>
            </w:r>
          </w:p>
        </w:tc>
        <w:tc>
          <w:tcPr>
            <w:tcW w:w="1706" w:type="dxa"/>
          </w:tcPr>
          <w:p>
            <w:pPr>
              <w:pBdr>
                <w:bottom w:val="single" w:color="auto" w:sz="4" w:space="0"/>
              </w:pBdr>
              <w:spacing w:line="240" w:lineRule="exact"/>
              <w:jc w:val="center"/>
              <w:rPr>
                <w:b/>
                <w:color w:val="000000"/>
                <w:sz w:val="20"/>
                <w:szCs w:val="20"/>
              </w:rPr>
            </w:pPr>
            <w:r>
              <w:rPr>
                <w:b/>
                <w:color w:val="000000"/>
                <w:sz w:val="20"/>
                <w:szCs w:val="20"/>
              </w:rPr>
              <w:t>Decrease during</w:t>
            </w:r>
          </w:p>
          <w:p>
            <w:pPr>
              <w:pBdr>
                <w:bottom w:val="single" w:color="auto" w:sz="4" w:space="0"/>
              </w:pBdr>
              <w:spacing w:line="240" w:lineRule="exact"/>
              <w:jc w:val="center"/>
              <w:rPr>
                <w:rFonts w:eastAsia="宋体"/>
                <w:b/>
                <w:color w:val="000000"/>
                <w:sz w:val="20"/>
                <w:szCs w:val="20"/>
              </w:rPr>
            </w:pPr>
            <w:r>
              <w:rPr>
                <w:b/>
                <w:color w:val="000000"/>
                <w:sz w:val="20"/>
                <w:szCs w:val="20"/>
              </w:rPr>
              <w:t xml:space="preserve">the </w:t>
            </w:r>
            <w:r>
              <w:rPr>
                <w:rFonts w:eastAsia="宋体"/>
                <w:b/>
                <w:color w:val="000000"/>
                <w:sz w:val="20"/>
                <w:szCs w:val="20"/>
                <w:lang w:eastAsia="zh-CN"/>
              </w:rPr>
              <w:t>first half of   202</w:t>
            </w:r>
            <w:r>
              <w:rPr>
                <w:rFonts w:hint="eastAsia" w:eastAsia="宋体"/>
                <w:b/>
                <w:color w:val="000000"/>
                <w:sz w:val="20"/>
                <w:szCs w:val="20"/>
                <w:lang w:eastAsia="zh-CN"/>
              </w:rPr>
              <w:t>1</w:t>
            </w:r>
          </w:p>
        </w:tc>
        <w:tc>
          <w:tcPr>
            <w:tcW w:w="1752" w:type="dxa"/>
            <w:vAlign w:val="bottom"/>
          </w:tcPr>
          <w:p>
            <w:pPr>
              <w:pBdr>
                <w:bottom w:val="single" w:color="auto" w:sz="4" w:space="0"/>
              </w:pBdr>
              <w:spacing w:line="240" w:lineRule="exact"/>
              <w:jc w:val="center"/>
              <w:rPr>
                <w:rFonts w:eastAsia="宋体"/>
                <w:b/>
                <w:color w:val="000000"/>
                <w:sz w:val="20"/>
                <w:szCs w:val="20"/>
                <w:u w:val="single"/>
                <w:lang w:eastAsia="zh-CN"/>
              </w:rPr>
            </w:pPr>
            <w:r>
              <w:rPr>
                <w:rFonts w:eastAsia="宋体"/>
                <w:b/>
                <w:color w:val="000000"/>
                <w:sz w:val="20"/>
                <w:szCs w:val="20"/>
                <w:lang w:eastAsia="zh-CN"/>
              </w:rPr>
              <w:t>30 June</w:t>
            </w:r>
            <w:r>
              <w:rPr>
                <w:b/>
                <w:color w:val="000000"/>
                <w:sz w:val="20"/>
                <w:szCs w:val="20"/>
              </w:rPr>
              <w:t xml:space="preserve"> </w:t>
            </w:r>
            <w:r>
              <w:rPr>
                <w:rFonts w:eastAsia="宋体"/>
                <w:b/>
                <w:color w:val="000000"/>
                <w:sz w:val="20"/>
                <w:szCs w:val="20"/>
                <w:lang w:eastAsia="zh-CN"/>
              </w:rPr>
              <w:t>202</w:t>
            </w:r>
            <w:r>
              <w:rPr>
                <w:rFonts w:hint="eastAsia" w:eastAsia="宋体"/>
                <w:b/>
                <w:color w:val="000000"/>
                <w:sz w:val="20"/>
                <w:szCs w:val="20"/>
                <w:lang w:eastAsia="zh-CN"/>
              </w:rPr>
              <w:t>1</w:t>
            </w:r>
          </w:p>
        </w:tc>
      </w:tr>
      <w:tr>
        <w:tblPrEx>
          <w:tblLayout w:type="fixed"/>
          <w:tblCellMar>
            <w:top w:w="0" w:type="dxa"/>
            <w:left w:w="108" w:type="dxa"/>
            <w:bottom w:w="0" w:type="dxa"/>
            <w:right w:w="108" w:type="dxa"/>
          </w:tblCellMar>
        </w:tblPrEx>
        <w:trPr>
          <w:trHeight w:val="797" w:hRule="atLeast"/>
        </w:trPr>
        <w:tc>
          <w:tcPr>
            <w:tcW w:w="2612" w:type="dxa"/>
            <w:vAlign w:val="center"/>
          </w:tcPr>
          <w:p>
            <w:pPr>
              <w:rPr>
                <w:color w:val="000000"/>
                <w:sz w:val="20"/>
                <w:szCs w:val="20"/>
              </w:rPr>
            </w:pPr>
          </w:p>
        </w:tc>
        <w:tc>
          <w:tcPr>
            <w:tcW w:w="1924" w:type="dxa"/>
            <w:vAlign w:val="center"/>
          </w:tcPr>
          <w:p>
            <w:pPr>
              <w:autoSpaceDE w:val="0"/>
              <w:autoSpaceDN w:val="0"/>
              <w:adjustRightInd w:val="0"/>
              <w:jc w:val="center"/>
              <w:rPr>
                <w:rFonts w:eastAsia="宋体"/>
                <w:b/>
                <w:color w:val="000000"/>
                <w:sz w:val="20"/>
                <w:szCs w:val="20"/>
                <w:lang w:eastAsia="zh-CN"/>
              </w:rPr>
            </w:pPr>
            <w:r>
              <w:rPr>
                <w:b/>
                <w:color w:val="000000"/>
                <w:sz w:val="20"/>
                <w:szCs w:val="20"/>
              </w:rPr>
              <w:t>RMB Yuan</w:t>
            </w:r>
          </w:p>
          <w:p>
            <w:pPr>
              <w:autoSpaceDE w:val="0"/>
              <w:autoSpaceDN w:val="0"/>
              <w:adjustRightInd w:val="0"/>
              <w:jc w:val="center"/>
              <w:rPr>
                <w:b/>
                <w:color w:val="000000"/>
                <w:sz w:val="20"/>
                <w:szCs w:val="20"/>
              </w:rPr>
            </w:pPr>
            <w:r>
              <w:rPr>
                <w:rFonts w:eastAsia="宋体"/>
                <w:b/>
                <w:color w:val="000000"/>
                <w:sz w:val="20"/>
                <w:szCs w:val="20"/>
                <w:lang w:eastAsia="zh-CN"/>
              </w:rPr>
              <w:t>(audited)</w:t>
            </w:r>
          </w:p>
        </w:tc>
        <w:tc>
          <w:tcPr>
            <w:tcW w:w="1706" w:type="dxa"/>
          </w:tcPr>
          <w:p>
            <w:pPr>
              <w:jc w:val="center"/>
              <w:rPr>
                <w:rFonts w:eastAsia="宋体"/>
                <w:b/>
                <w:color w:val="000000"/>
                <w:sz w:val="20"/>
                <w:szCs w:val="20"/>
                <w:lang w:eastAsia="zh-CN"/>
              </w:rPr>
            </w:pPr>
            <w:r>
              <w:rPr>
                <w:rFonts w:eastAsia="宋体"/>
                <w:b/>
                <w:color w:val="000000"/>
                <w:sz w:val="20"/>
                <w:szCs w:val="20"/>
                <w:lang w:eastAsia="zh-CN"/>
              </w:rPr>
              <w:t>RMB Yuan</w:t>
            </w:r>
          </w:p>
          <w:p>
            <w:pPr>
              <w:jc w:val="center"/>
              <w:rPr>
                <w:rFonts w:eastAsia="宋体"/>
                <w:b/>
                <w:color w:val="000000"/>
                <w:sz w:val="20"/>
                <w:szCs w:val="20"/>
                <w:lang w:eastAsia="zh-CN"/>
              </w:rPr>
            </w:pPr>
            <w:r>
              <w:rPr>
                <w:rFonts w:eastAsia="宋体"/>
                <w:b/>
                <w:color w:val="000000"/>
                <w:sz w:val="20"/>
                <w:szCs w:val="20"/>
                <w:lang w:eastAsia="zh-CN"/>
              </w:rPr>
              <w:t>(unaudited)</w:t>
            </w:r>
          </w:p>
        </w:tc>
        <w:tc>
          <w:tcPr>
            <w:tcW w:w="1706" w:type="dxa"/>
          </w:tcPr>
          <w:p>
            <w:pPr>
              <w:jc w:val="center"/>
              <w:rPr>
                <w:rFonts w:eastAsia="宋体"/>
                <w:b/>
                <w:color w:val="000000"/>
                <w:sz w:val="20"/>
                <w:szCs w:val="20"/>
                <w:lang w:eastAsia="zh-CN"/>
              </w:rPr>
            </w:pPr>
            <w:r>
              <w:rPr>
                <w:rFonts w:eastAsia="宋体"/>
                <w:b/>
                <w:color w:val="000000"/>
                <w:sz w:val="20"/>
                <w:szCs w:val="20"/>
                <w:lang w:eastAsia="zh-CN"/>
              </w:rPr>
              <w:t>RMB Yuan</w:t>
            </w:r>
          </w:p>
          <w:p>
            <w:pPr>
              <w:jc w:val="center"/>
              <w:rPr>
                <w:rFonts w:eastAsia="宋体"/>
                <w:b/>
                <w:color w:val="000000"/>
                <w:sz w:val="20"/>
                <w:szCs w:val="20"/>
                <w:lang w:eastAsia="zh-CN"/>
              </w:rPr>
            </w:pPr>
            <w:r>
              <w:rPr>
                <w:rFonts w:eastAsia="宋体"/>
                <w:b/>
                <w:color w:val="000000"/>
                <w:sz w:val="20"/>
                <w:szCs w:val="20"/>
                <w:lang w:eastAsia="zh-CN"/>
              </w:rPr>
              <w:t>(unaudited)</w:t>
            </w:r>
          </w:p>
        </w:tc>
        <w:tc>
          <w:tcPr>
            <w:tcW w:w="1752" w:type="dxa"/>
          </w:tcPr>
          <w:p>
            <w:pPr>
              <w:jc w:val="center"/>
              <w:rPr>
                <w:rFonts w:eastAsia="宋体"/>
                <w:b/>
                <w:color w:val="000000"/>
                <w:sz w:val="20"/>
                <w:szCs w:val="20"/>
                <w:lang w:eastAsia="zh-CN"/>
              </w:rPr>
            </w:pPr>
            <w:r>
              <w:rPr>
                <w:rFonts w:eastAsia="宋体"/>
                <w:b/>
                <w:color w:val="000000"/>
                <w:sz w:val="20"/>
                <w:szCs w:val="20"/>
                <w:lang w:eastAsia="zh-CN"/>
              </w:rPr>
              <w:t>RMB Yuan</w:t>
            </w:r>
          </w:p>
          <w:p>
            <w:pPr>
              <w:jc w:val="center"/>
              <w:rPr>
                <w:b/>
                <w:color w:val="000000"/>
                <w:sz w:val="20"/>
                <w:szCs w:val="20"/>
              </w:rPr>
            </w:pPr>
            <w:r>
              <w:rPr>
                <w:rFonts w:eastAsia="宋体"/>
                <w:b/>
                <w:color w:val="000000"/>
                <w:sz w:val="20"/>
                <w:szCs w:val="20"/>
                <w:lang w:eastAsia="zh-CN"/>
              </w:rPr>
              <w:t>(unaudited)</w:t>
            </w:r>
          </w:p>
        </w:tc>
      </w:tr>
      <w:tr>
        <w:tblPrEx>
          <w:tblLayout w:type="fixed"/>
          <w:tblCellMar>
            <w:top w:w="0" w:type="dxa"/>
            <w:left w:w="108" w:type="dxa"/>
            <w:bottom w:w="0" w:type="dxa"/>
            <w:right w:w="108" w:type="dxa"/>
          </w:tblCellMar>
        </w:tblPrEx>
        <w:trPr>
          <w:trHeight w:val="508" w:hRule="atLeast"/>
        </w:trPr>
        <w:tc>
          <w:tcPr>
            <w:tcW w:w="2612" w:type="dxa"/>
            <w:vAlign w:val="center"/>
          </w:tcPr>
          <w:p>
            <w:pPr>
              <w:spacing w:line="360" w:lineRule="exact"/>
              <w:rPr>
                <w:color w:val="000000"/>
                <w:sz w:val="20"/>
                <w:szCs w:val="20"/>
              </w:rPr>
            </w:pPr>
            <w:r>
              <w:rPr>
                <w:color w:val="000000"/>
                <w:sz w:val="20"/>
                <w:szCs w:val="20"/>
              </w:rPr>
              <w:t>Basic</w:t>
            </w:r>
            <w:r>
              <w:rPr>
                <w:rFonts w:eastAsia="宋体"/>
                <w:color w:val="000000"/>
                <w:sz w:val="20"/>
                <w:szCs w:val="20"/>
                <w:lang w:eastAsia="zh-CN"/>
              </w:rPr>
              <w:t xml:space="preserve"> </w:t>
            </w:r>
            <w:r>
              <w:rPr>
                <w:color w:val="000000"/>
                <w:sz w:val="20"/>
                <w:szCs w:val="20"/>
              </w:rPr>
              <w:t>endowment insurance</w:t>
            </w:r>
          </w:p>
        </w:tc>
        <w:tc>
          <w:tcPr>
            <w:tcW w:w="1924" w:type="dxa"/>
            <w:vAlign w:val="bottom"/>
          </w:tcPr>
          <w:p>
            <w:pPr>
              <w:widowControl/>
              <w:jc w:val="right"/>
              <w:rPr>
                <w:kern w:val="0"/>
                <w:sz w:val="20"/>
                <w:szCs w:val="20"/>
              </w:rPr>
            </w:pPr>
            <w:r>
              <w:rPr>
                <w:kern w:val="0"/>
                <w:sz w:val="20"/>
                <w:szCs w:val="20"/>
              </w:rPr>
              <w:t xml:space="preserve">              -   </w:t>
            </w:r>
          </w:p>
        </w:tc>
        <w:tc>
          <w:tcPr>
            <w:tcW w:w="1706" w:type="dxa"/>
            <w:vAlign w:val="bottom"/>
          </w:tcPr>
          <w:p>
            <w:pPr>
              <w:widowControl/>
              <w:jc w:val="right"/>
              <w:textAlignment w:val="center"/>
              <w:rPr>
                <w:kern w:val="0"/>
                <w:sz w:val="20"/>
                <w:szCs w:val="20"/>
              </w:rPr>
            </w:pPr>
            <w:r>
              <w:rPr>
                <w:rFonts w:eastAsia="宋体"/>
                <w:color w:val="000000"/>
                <w:kern w:val="0"/>
                <w:sz w:val="20"/>
                <w:szCs w:val="20"/>
                <w:lang w:eastAsia="zh-CN" w:bidi="ar"/>
              </w:rPr>
              <w:t>38,245,898.58</w:t>
            </w:r>
          </w:p>
        </w:tc>
        <w:tc>
          <w:tcPr>
            <w:tcW w:w="1706" w:type="dxa"/>
            <w:vAlign w:val="bottom"/>
          </w:tcPr>
          <w:p>
            <w:pPr>
              <w:widowControl/>
              <w:jc w:val="right"/>
              <w:textAlignment w:val="center"/>
              <w:rPr>
                <w:kern w:val="0"/>
                <w:sz w:val="20"/>
                <w:szCs w:val="20"/>
              </w:rPr>
            </w:pPr>
            <w:r>
              <w:rPr>
                <w:rFonts w:eastAsia="宋体"/>
                <w:color w:val="000000"/>
                <w:kern w:val="0"/>
                <w:sz w:val="20"/>
                <w:szCs w:val="20"/>
                <w:lang w:eastAsia="zh-CN" w:bidi="ar"/>
              </w:rPr>
              <w:t>38,245,898.58</w:t>
            </w:r>
          </w:p>
        </w:tc>
        <w:tc>
          <w:tcPr>
            <w:tcW w:w="1752" w:type="dxa"/>
            <w:vAlign w:val="bottom"/>
          </w:tcPr>
          <w:p>
            <w:pPr>
              <w:widowControl/>
              <w:jc w:val="right"/>
              <w:rPr>
                <w:kern w:val="0"/>
                <w:sz w:val="20"/>
                <w:szCs w:val="20"/>
              </w:rPr>
            </w:pPr>
            <w:r>
              <w:rPr>
                <w:kern w:val="0"/>
                <w:sz w:val="20"/>
                <w:szCs w:val="20"/>
              </w:rPr>
              <w:t xml:space="preserve">              -   </w:t>
            </w:r>
          </w:p>
        </w:tc>
      </w:tr>
      <w:tr>
        <w:tblPrEx>
          <w:tblLayout w:type="fixed"/>
          <w:tblCellMar>
            <w:top w:w="0" w:type="dxa"/>
            <w:left w:w="108" w:type="dxa"/>
            <w:bottom w:w="0" w:type="dxa"/>
            <w:right w:w="108" w:type="dxa"/>
          </w:tblCellMar>
        </w:tblPrEx>
        <w:trPr>
          <w:trHeight w:val="860" w:hRule="atLeast"/>
        </w:trPr>
        <w:tc>
          <w:tcPr>
            <w:tcW w:w="2612" w:type="dxa"/>
            <w:vAlign w:val="center"/>
          </w:tcPr>
          <w:p>
            <w:pPr>
              <w:spacing w:line="360" w:lineRule="exact"/>
              <w:rPr>
                <w:color w:val="000000"/>
                <w:sz w:val="20"/>
                <w:szCs w:val="20"/>
              </w:rPr>
            </w:pPr>
            <w:r>
              <w:rPr>
                <w:color w:val="000000"/>
                <w:sz w:val="20"/>
                <w:szCs w:val="20"/>
              </w:rPr>
              <w:t>Unemployment</w:t>
            </w:r>
            <w:r>
              <w:rPr>
                <w:rFonts w:hint="eastAsia"/>
                <w:color w:val="000000"/>
                <w:sz w:val="20"/>
                <w:szCs w:val="20"/>
                <w:lang w:eastAsia="zh-CN"/>
              </w:rPr>
              <w:t xml:space="preserve"> </w:t>
            </w:r>
            <w:r>
              <w:rPr>
                <w:color w:val="000000"/>
                <w:sz w:val="20"/>
                <w:szCs w:val="20"/>
              </w:rPr>
              <w:t>insurance premium</w:t>
            </w:r>
          </w:p>
        </w:tc>
        <w:tc>
          <w:tcPr>
            <w:tcW w:w="1924" w:type="dxa"/>
            <w:vAlign w:val="bottom"/>
          </w:tcPr>
          <w:p>
            <w:pPr>
              <w:jc w:val="right"/>
              <w:rPr>
                <w:kern w:val="0"/>
                <w:sz w:val="20"/>
                <w:szCs w:val="20"/>
              </w:rPr>
            </w:pPr>
            <w:r>
              <w:rPr>
                <w:sz w:val="20"/>
                <w:szCs w:val="20"/>
                <w:u w:val="single"/>
              </w:rPr>
              <w:t xml:space="preserve">   </w:t>
            </w:r>
            <w:r>
              <w:rPr>
                <w:rFonts w:hint="eastAsia" w:eastAsia="宋体"/>
                <w:sz w:val="20"/>
                <w:szCs w:val="20"/>
                <w:u w:val="single"/>
                <w:lang w:eastAsia="zh-CN"/>
              </w:rPr>
              <w:t xml:space="preserve"> </w:t>
            </w:r>
            <w:r>
              <w:rPr>
                <w:sz w:val="20"/>
                <w:szCs w:val="20"/>
                <w:u w:val="single"/>
              </w:rPr>
              <w:t xml:space="preserve">       -</w:t>
            </w:r>
          </w:p>
        </w:tc>
        <w:tc>
          <w:tcPr>
            <w:tcW w:w="1706" w:type="dxa"/>
            <w:vAlign w:val="bottom"/>
          </w:tcPr>
          <w:p>
            <w:pPr>
              <w:widowControl/>
              <w:jc w:val="right"/>
              <w:textAlignment w:val="center"/>
              <w:rPr>
                <w:kern w:val="0"/>
                <w:sz w:val="20"/>
                <w:szCs w:val="20"/>
              </w:rPr>
            </w:pPr>
            <w:r>
              <w:rPr>
                <w:rFonts w:eastAsia="宋体"/>
                <w:color w:val="000000"/>
                <w:kern w:val="0"/>
                <w:sz w:val="20"/>
                <w:szCs w:val="20"/>
                <w:u w:val="single"/>
                <w:lang w:eastAsia="zh-CN" w:bidi="ar"/>
              </w:rPr>
              <w:t xml:space="preserve">   1,662,258.89</w:t>
            </w:r>
          </w:p>
        </w:tc>
        <w:tc>
          <w:tcPr>
            <w:tcW w:w="1706" w:type="dxa"/>
            <w:vAlign w:val="bottom"/>
          </w:tcPr>
          <w:p>
            <w:pPr>
              <w:widowControl/>
              <w:jc w:val="right"/>
              <w:textAlignment w:val="center"/>
              <w:rPr>
                <w:kern w:val="0"/>
                <w:sz w:val="20"/>
                <w:szCs w:val="20"/>
              </w:rPr>
            </w:pPr>
            <w:r>
              <w:rPr>
                <w:rFonts w:eastAsia="宋体"/>
                <w:color w:val="000000"/>
                <w:kern w:val="0"/>
                <w:sz w:val="20"/>
                <w:szCs w:val="20"/>
                <w:u w:val="single"/>
                <w:lang w:eastAsia="zh-CN" w:bidi="ar"/>
              </w:rPr>
              <w:t xml:space="preserve">   1,662,258.89</w:t>
            </w:r>
          </w:p>
        </w:tc>
        <w:tc>
          <w:tcPr>
            <w:tcW w:w="1752" w:type="dxa"/>
            <w:vAlign w:val="bottom"/>
          </w:tcPr>
          <w:p>
            <w:pPr>
              <w:jc w:val="right"/>
              <w:rPr>
                <w:kern w:val="0"/>
                <w:sz w:val="20"/>
                <w:szCs w:val="20"/>
              </w:rPr>
            </w:pPr>
            <w:r>
              <w:rPr>
                <w:sz w:val="20"/>
                <w:szCs w:val="20"/>
                <w:u w:val="single"/>
              </w:rPr>
              <w:t xml:space="preserve">  </w:t>
            </w:r>
            <w:r>
              <w:rPr>
                <w:rFonts w:hint="eastAsia" w:eastAsia="宋体"/>
                <w:sz w:val="20"/>
                <w:szCs w:val="20"/>
                <w:u w:val="single"/>
                <w:lang w:eastAsia="zh-CN"/>
              </w:rPr>
              <w:t xml:space="preserve"> </w:t>
            </w:r>
            <w:r>
              <w:rPr>
                <w:sz w:val="20"/>
                <w:szCs w:val="20"/>
                <w:u w:val="single"/>
              </w:rPr>
              <w:t xml:space="preserve">         -</w:t>
            </w:r>
          </w:p>
        </w:tc>
      </w:tr>
      <w:tr>
        <w:tblPrEx>
          <w:tblLayout w:type="fixed"/>
          <w:tblCellMar>
            <w:top w:w="0" w:type="dxa"/>
            <w:left w:w="108" w:type="dxa"/>
            <w:bottom w:w="0" w:type="dxa"/>
            <w:right w:w="108" w:type="dxa"/>
          </w:tblCellMar>
        </w:tblPrEx>
        <w:trPr>
          <w:trHeight w:val="508" w:hRule="atLeast"/>
        </w:trPr>
        <w:tc>
          <w:tcPr>
            <w:tcW w:w="2612" w:type="dxa"/>
            <w:vAlign w:val="bottom"/>
          </w:tcPr>
          <w:p>
            <w:pPr>
              <w:spacing w:line="360" w:lineRule="exact"/>
              <w:ind w:left="402" w:hanging="402" w:hangingChars="200"/>
              <w:jc w:val="both"/>
              <w:rPr>
                <w:color w:val="000000"/>
                <w:sz w:val="20"/>
                <w:szCs w:val="20"/>
              </w:rPr>
            </w:pPr>
            <w:r>
              <w:rPr>
                <w:rFonts w:eastAsia="宋体"/>
                <w:b/>
                <w:color w:val="000000"/>
                <w:sz w:val="20"/>
                <w:szCs w:val="20"/>
                <w:lang w:eastAsia="zh-CN"/>
              </w:rPr>
              <w:t>Total</w:t>
            </w:r>
          </w:p>
        </w:tc>
        <w:tc>
          <w:tcPr>
            <w:tcW w:w="1924" w:type="dxa"/>
            <w:vAlign w:val="bottom"/>
          </w:tcPr>
          <w:p>
            <w:pPr>
              <w:widowControl/>
              <w:jc w:val="right"/>
              <w:rPr>
                <w:rFonts w:eastAsia="宋体"/>
                <w:b/>
                <w:sz w:val="20"/>
                <w:szCs w:val="20"/>
                <w:lang w:eastAsia="zh-CN"/>
              </w:rPr>
            </w:pPr>
            <w:r>
              <w:rPr>
                <w:b/>
                <w:bCs/>
                <w:kern w:val="0"/>
                <w:sz w:val="20"/>
                <w:szCs w:val="20"/>
                <w:u w:val="double"/>
              </w:rPr>
              <w:t xml:space="preserve">           -</w:t>
            </w:r>
          </w:p>
        </w:tc>
        <w:tc>
          <w:tcPr>
            <w:tcW w:w="1706" w:type="dxa"/>
            <w:vAlign w:val="bottom"/>
          </w:tcPr>
          <w:p>
            <w:pPr>
              <w:widowControl/>
              <w:jc w:val="right"/>
              <w:textAlignment w:val="center"/>
              <w:rPr>
                <w:b/>
                <w:sz w:val="20"/>
                <w:szCs w:val="20"/>
              </w:rPr>
            </w:pPr>
            <w:r>
              <w:rPr>
                <w:rFonts w:hint="eastAsia" w:eastAsia="宋体"/>
                <w:b/>
                <w:color w:val="000000"/>
                <w:kern w:val="0"/>
                <w:sz w:val="20"/>
                <w:szCs w:val="20"/>
                <w:u w:val="double"/>
                <w:lang w:eastAsia="zh-CN" w:bidi="ar"/>
              </w:rPr>
              <w:t xml:space="preserve">  </w:t>
            </w:r>
            <w:r>
              <w:rPr>
                <w:rFonts w:eastAsia="宋体"/>
                <w:b/>
                <w:color w:val="000000"/>
                <w:kern w:val="0"/>
                <w:sz w:val="20"/>
                <w:szCs w:val="20"/>
                <w:u w:val="double"/>
                <w:lang w:eastAsia="zh-CN" w:bidi="ar"/>
              </w:rPr>
              <w:t>39,908,157.47</w:t>
            </w:r>
          </w:p>
        </w:tc>
        <w:tc>
          <w:tcPr>
            <w:tcW w:w="1706" w:type="dxa"/>
            <w:vAlign w:val="bottom"/>
          </w:tcPr>
          <w:p>
            <w:pPr>
              <w:widowControl/>
              <w:jc w:val="right"/>
              <w:textAlignment w:val="center"/>
              <w:rPr>
                <w:b/>
                <w:sz w:val="20"/>
                <w:szCs w:val="20"/>
              </w:rPr>
            </w:pPr>
            <w:r>
              <w:rPr>
                <w:rFonts w:hint="eastAsia" w:eastAsia="宋体"/>
                <w:b/>
                <w:color w:val="000000"/>
                <w:kern w:val="0"/>
                <w:sz w:val="20"/>
                <w:szCs w:val="20"/>
                <w:u w:val="double"/>
                <w:lang w:eastAsia="zh-CN" w:bidi="ar"/>
              </w:rPr>
              <w:t xml:space="preserve">  </w:t>
            </w:r>
            <w:r>
              <w:rPr>
                <w:rFonts w:eastAsia="宋体"/>
                <w:b/>
                <w:color w:val="000000"/>
                <w:kern w:val="0"/>
                <w:sz w:val="20"/>
                <w:szCs w:val="20"/>
                <w:u w:val="double"/>
                <w:lang w:eastAsia="zh-CN" w:bidi="ar"/>
              </w:rPr>
              <w:t>39,908,157.47</w:t>
            </w:r>
          </w:p>
        </w:tc>
        <w:tc>
          <w:tcPr>
            <w:tcW w:w="1752" w:type="dxa"/>
            <w:vAlign w:val="bottom"/>
          </w:tcPr>
          <w:p>
            <w:pPr>
              <w:widowControl/>
              <w:jc w:val="right"/>
              <w:rPr>
                <w:b/>
                <w:sz w:val="20"/>
                <w:szCs w:val="20"/>
              </w:rPr>
            </w:pPr>
            <w:r>
              <w:rPr>
                <w:b/>
                <w:bCs/>
                <w:kern w:val="0"/>
                <w:sz w:val="20"/>
                <w:szCs w:val="20"/>
                <w:u w:val="double"/>
              </w:rPr>
              <w:t xml:space="preserve">            -</w:t>
            </w:r>
          </w:p>
        </w:tc>
      </w:tr>
    </w:tbl>
    <w:p>
      <w:pPr>
        <w:tabs>
          <w:tab w:val="left" w:pos="501"/>
        </w:tabs>
        <w:spacing w:line="320" w:lineRule="exact"/>
        <w:rPr>
          <w:rFonts w:eastAsia="宋体"/>
          <w:b/>
          <w:color w:val="000000"/>
          <w:sz w:val="22"/>
          <w:szCs w:val="22"/>
          <w:lang w:eastAsia="zh-CN"/>
        </w:rPr>
      </w:pPr>
    </w:p>
    <w:p>
      <w:pPr>
        <w:tabs>
          <w:tab w:val="left" w:pos="501"/>
        </w:tabs>
        <w:spacing w:line="320" w:lineRule="exact"/>
        <w:rPr>
          <w:rFonts w:eastAsia="宋体"/>
          <w:b/>
          <w:color w:val="000000"/>
          <w:sz w:val="22"/>
          <w:szCs w:val="22"/>
          <w:lang w:eastAsia="zh-CN"/>
        </w:rPr>
      </w:pPr>
      <w:r>
        <w:rPr>
          <w:rFonts w:eastAsia="宋体"/>
          <w:b/>
          <w:color w:val="000000"/>
          <w:sz w:val="22"/>
          <w:szCs w:val="22"/>
          <w:lang w:eastAsia="zh-CN"/>
        </w:rPr>
        <w:t xml:space="preserve">7. </w:t>
      </w:r>
      <w:r>
        <w:rPr>
          <w:b/>
          <w:color w:val="000000"/>
          <w:sz w:val="22"/>
          <w:szCs w:val="22"/>
        </w:rPr>
        <w:t>Capital reserve</w:t>
      </w:r>
    </w:p>
    <w:tbl>
      <w:tblPr>
        <w:tblStyle w:val="95"/>
        <w:tblW w:w="9740" w:type="dxa"/>
        <w:tblInd w:w="93" w:type="dxa"/>
        <w:tblLayout w:type="fixed"/>
        <w:tblCellMar>
          <w:top w:w="0" w:type="dxa"/>
          <w:left w:w="108" w:type="dxa"/>
          <w:bottom w:w="0" w:type="dxa"/>
          <w:right w:w="108" w:type="dxa"/>
        </w:tblCellMar>
      </w:tblPr>
      <w:tblGrid>
        <w:gridCol w:w="2301"/>
        <w:gridCol w:w="1926"/>
        <w:gridCol w:w="1841"/>
        <w:gridCol w:w="1812"/>
        <w:gridCol w:w="1860"/>
      </w:tblGrid>
      <w:tr>
        <w:tblPrEx>
          <w:tblLayout w:type="fixed"/>
          <w:tblCellMar>
            <w:top w:w="0" w:type="dxa"/>
            <w:left w:w="108" w:type="dxa"/>
            <w:bottom w:w="0" w:type="dxa"/>
            <w:right w:w="108" w:type="dxa"/>
          </w:tblCellMar>
        </w:tblPrEx>
        <w:trPr>
          <w:trHeight w:val="1058" w:hRule="atLeast"/>
        </w:trPr>
        <w:tc>
          <w:tcPr>
            <w:tcW w:w="2301" w:type="dxa"/>
          </w:tcPr>
          <w:p>
            <w:pPr>
              <w:spacing w:line="240" w:lineRule="exact"/>
              <w:rPr>
                <w:rFonts w:eastAsia="宋体"/>
                <w:color w:val="000000"/>
                <w:sz w:val="20"/>
                <w:szCs w:val="20"/>
                <w:lang w:eastAsia="zh-CN"/>
              </w:rPr>
            </w:pPr>
            <w:r>
              <w:rPr>
                <w:rFonts w:hint="eastAsia" w:eastAsia="宋体"/>
                <w:b/>
                <w:bCs/>
                <w:color w:val="000000"/>
                <w:sz w:val="20"/>
                <w:szCs w:val="20"/>
                <w:lang w:eastAsia="zh-CN"/>
              </w:rPr>
              <w:t>Item</w:t>
            </w:r>
          </w:p>
        </w:tc>
        <w:tc>
          <w:tcPr>
            <w:tcW w:w="1926" w:type="dxa"/>
            <w:vAlign w:val="bottom"/>
          </w:tcPr>
          <w:p>
            <w:pPr>
              <w:autoSpaceDE w:val="0"/>
              <w:autoSpaceDN w:val="0"/>
              <w:adjustRightInd w:val="0"/>
              <w:jc w:val="right"/>
              <w:rPr>
                <w:rFonts w:eastAsia="宋体"/>
                <w:b/>
                <w:color w:val="000000"/>
                <w:sz w:val="20"/>
                <w:szCs w:val="20"/>
              </w:rPr>
            </w:pPr>
            <w:r>
              <w:rPr>
                <w:rFonts w:eastAsia="宋体"/>
                <w:b/>
                <w:color w:val="000000"/>
                <w:sz w:val="20"/>
                <w:szCs w:val="20"/>
                <w:u w:val="single"/>
                <w:lang w:eastAsia="zh-CN"/>
              </w:rPr>
              <w:t>31 December 20</w:t>
            </w:r>
            <w:r>
              <w:rPr>
                <w:rFonts w:hint="eastAsia" w:eastAsia="宋体"/>
                <w:b/>
                <w:color w:val="000000"/>
                <w:sz w:val="20"/>
                <w:szCs w:val="20"/>
                <w:u w:val="single"/>
                <w:lang w:eastAsia="zh-CN"/>
              </w:rPr>
              <w:t>20</w:t>
            </w:r>
          </w:p>
        </w:tc>
        <w:tc>
          <w:tcPr>
            <w:tcW w:w="1841" w:type="dxa"/>
          </w:tcPr>
          <w:p>
            <w:pPr>
              <w:pBdr>
                <w:bottom w:val="single" w:color="auto" w:sz="4" w:space="0"/>
              </w:pBdr>
              <w:spacing w:line="240" w:lineRule="exact"/>
              <w:jc w:val="center"/>
              <w:rPr>
                <w:b/>
                <w:color w:val="000000"/>
                <w:sz w:val="20"/>
                <w:szCs w:val="20"/>
              </w:rPr>
            </w:pPr>
            <w:r>
              <w:rPr>
                <w:b/>
                <w:color w:val="000000"/>
                <w:sz w:val="20"/>
                <w:szCs w:val="20"/>
              </w:rPr>
              <w:t>Increase during</w:t>
            </w:r>
          </w:p>
          <w:p>
            <w:pPr>
              <w:pBdr>
                <w:bottom w:val="single" w:color="auto" w:sz="4" w:space="0"/>
              </w:pBdr>
              <w:spacing w:line="240" w:lineRule="exact"/>
              <w:jc w:val="center"/>
              <w:rPr>
                <w:rFonts w:eastAsia="宋体"/>
                <w:b/>
                <w:color w:val="000000"/>
                <w:sz w:val="20"/>
                <w:szCs w:val="20"/>
                <w:lang w:eastAsia="zh-CN"/>
              </w:rPr>
            </w:pPr>
            <w:r>
              <w:rPr>
                <w:b/>
                <w:color w:val="000000"/>
                <w:sz w:val="20"/>
                <w:szCs w:val="20"/>
              </w:rPr>
              <w:t xml:space="preserve">the </w:t>
            </w:r>
            <w:r>
              <w:rPr>
                <w:rFonts w:eastAsia="宋体"/>
                <w:b/>
                <w:color w:val="000000"/>
                <w:sz w:val="20"/>
                <w:szCs w:val="20"/>
                <w:lang w:eastAsia="zh-CN"/>
              </w:rPr>
              <w:t>first half of   202</w:t>
            </w:r>
            <w:r>
              <w:rPr>
                <w:rFonts w:hint="eastAsia" w:eastAsia="宋体"/>
                <w:b/>
                <w:color w:val="000000"/>
                <w:sz w:val="20"/>
                <w:szCs w:val="20"/>
                <w:lang w:eastAsia="zh-CN"/>
              </w:rPr>
              <w:t>1</w:t>
            </w:r>
          </w:p>
        </w:tc>
        <w:tc>
          <w:tcPr>
            <w:tcW w:w="1812" w:type="dxa"/>
          </w:tcPr>
          <w:p>
            <w:pPr>
              <w:pBdr>
                <w:bottom w:val="single" w:color="auto" w:sz="4" w:space="0"/>
              </w:pBdr>
              <w:spacing w:line="240" w:lineRule="exact"/>
              <w:jc w:val="center"/>
              <w:rPr>
                <w:b/>
                <w:color w:val="000000"/>
                <w:sz w:val="20"/>
                <w:szCs w:val="20"/>
              </w:rPr>
            </w:pPr>
            <w:r>
              <w:rPr>
                <w:b/>
                <w:color w:val="000000"/>
                <w:sz w:val="20"/>
                <w:szCs w:val="20"/>
              </w:rPr>
              <w:t>Decrease during</w:t>
            </w:r>
          </w:p>
          <w:p>
            <w:pPr>
              <w:pBdr>
                <w:bottom w:val="single" w:color="auto" w:sz="4" w:space="0"/>
              </w:pBdr>
              <w:spacing w:line="240" w:lineRule="exact"/>
              <w:jc w:val="center"/>
              <w:rPr>
                <w:rFonts w:eastAsia="宋体"/>
                <w:b/>
                <w:color w:val="000000"/>
                <w:sz w:val="20"/>
                <w:szCs w:val="20"/>
              </w:rPr>
            </w:pPr>
            <w:r>
              <w:rPr>
                <w:b/>
                <w:color w:val="000000"/>
                <w:sz w:val="20"/>
                <w:szCs w:val="20"/>
              </w:rPr>
              <w:t xml:space="preserve">the </w:t>
            </w:r>
            <w:r>
              <w:rPr>
                <w:rFonts w:eastAsia="宋体"/>
                <w:b/>
                <w:color w:val="000000"/>
                <w:sz w:val="20"/>
                <w:szCs w:val="20"/>
                <w:lang w:eastAsia="zh-CN"/>
              </w:rPr>
              <w:t>first half of   202</w:t>
            </w:r>
            <w:r>
              <w:rPr>
                <w:rFonts w:hint="eastAsia" w:eastAsia="宋体"/>
                <w:b/>
                <w:color w:val="000000"/>
                <w:sz w:val="20"/>
                <w:szCs w:val="20"/>
                <w:lang w:eastAsia="zh-CN"/>
              </w:rPr>
              <w:t>1</w:t>
            </w:r>
          </w:p>
        </w:tc>
        <w:tc>
          <w:tcPr>
            <w:tcW w:w="1860" w:type="dxa"/>
            <w:vAlign w:val="bottom"/>
          </w:tcPr>
          <w:p>
            <w:pPr>
              <w:pBdr>
                <w:bottom w:val="single" w:color="auto" w:sz="4" w:space="0"/>
              </w:pBdr>
              <w:spacing w:line="240" w:lineRule="exact"/>
              <w:jc w:val="center"/>
              <w:rPr>
                <w:rFonts w:eastAsia="宋体"/>
                <w:b/>
                <w:color w:val="000000"/>
                <w:sz w:val="20"/>
                <w:szCs w:val="20"/>
                <w:u w:val="single"/>
                <w:lang w:eastAsia="zh-CN"/>
              </w:rPr>
            </w:pPr>
            <w:r>
              <w:rPr>
                <w:rFonts w:eastAsia="宋体"/>
                <w:b/>
                <w:color w:val="000000"/>
                <w:sz w:val="20"/>
                <w:szCs w:val="20"/>
                <w:lang w:eastAsia="zh-CN"/>
              </w:rPr>
              <w:t>30 June</w:t>
            </w:r>
            <w:r>
              <w:rPr>
                <w:b/>
                <w:color w:val="000000"/>
                <w:sz w:val="20"/>
                <w:szCs w:val="20"/>
              </w:rPr>
              <w:t xml:space="preserve"> </w:t>
            </w:r>
            <w:r>
              <w:rPr>
                <w:rFonts w:eastAsia="宋体"/>
                <w:b/>
                <w:color w:val="000000"/>
                <w:sz w:val="20"/>
                <w:szCs w:val="20"/>
                <w:lang w:eastAsia="zh-CN"/>
              </w:rPr>
              <w:t>202</w:t>
            </w:r>
            <w:r>
              <w:rPr>
                <w:rFonts w:hint="eastAsia" w:eastAsia="宋体"/>
                <w:b/>
                <w:color w:val="000000"/>
                <w:sz w:val="20"/>
                <w:szCs w:val="20"/>
                <w:lang w:eastAsia="zh-CN"/>
              </w:rPr>
              <w:t>1</w:t>
            </w:r>
          </w:p>
        </w:tc>
      </w:tr>
      <w:tr>
        <w:tblPrEx>
          <w:tblLayout w:type="fixed"/>
          <w:tblCellMar>
            <w:top w:w="0" w:type="dxa"/>
            <w:left w:w="108" w:type="dxa"/>
            <w:bottom w:w="0" w:type="dxa"/>
            <w:right w:w="108" w:type="dxa"/>
          </w:tblCellMar>
        </w:tblPrEx>
        <w:trPr>
          <w:trHeight w:val="822" w:hRule="atLeast"/>
        </w:trPr>
        <w:tc>
          <w:tcPr>
            <w:tcW w:w="2301" w:type="dxa"/>
            <w:vAlign w:val="center"/>
          </w:tcPr>
          <w:p>
            <w:pPr>
              <w:rPr>
                <w:color w:val="000000"/>
                <w:sz w:val="20"/>
                <w:szCs w:val="20"/>
              </w:rPr>
            </w:pPr>
          </w:p>
        </w:tc>
        <w:tc>
          <w:tcPr>
            <w:tcW w:w="1926" w:type="dxa"/>
            <w:vAlign w:val="center"/>
          </w:tcPr>
          <w:p>
            <w:pPr>
              <w:autoSpaceDE w:val="0"/>
              <w:autoSpaceDN w:val="0"/>
              <w:adjustRightInd w:val="0"/>
              <w:jc w:val="center"/>
              <w:rPr>
                <w:rFonts w:eastAsia="宋体"/>
                <w:b/>
                <w:color w:val="000000"/>
                <w:sz w:val="20"/>
                <w:szCs w:val="20"/>
                <w:lang w:eastAsia="zh-CN"/>
              </w:rPr>
            </w:pPr>
            <w:r>
              <w:rPr>
                <w:b/>
                <w:color w:val="000000"/>
                <w:sz w:val="20"/>
                <w:szCs w:val="20"/>
              </w:rPr>
              <w:t>RMB Yuan</w:t>
            </w:r>
          </w:p>
          <w:p>
            <w:pPr>
              <w:autoSpaceDE w:val="0"/>
              <w:autoSpaceDN w:val="0"/>
              <w:adjustRightInd w:val="0"/>
              <w:jc w:val="center"/>
              <w:rPr>
                <w:b/>
                <w:color w:val="000000"/>
                <w:sz w:val="20"/>
                <w:szCs w:val="20"/>
              </w:rPr>
            </w:pPr>
            <w:r>
              <w:rPr>
                <w:rFonts w:eastAsia="宋体"/>
                <w:b/>
                <w:color w:val="000000"/>
                <w:sz w:val="20"/>
                <w:szCs w:val="20"/>
                <w:lang w:eastAsia="zh-CN"/>
              </w:rPr>
              <w:t>(audited)</w:t>
            </w:r>
          </w:p>
        </w:tc>
        <w:tc>
          <w:tcPr>
            <w:tcW w:w="1841" w:type="dxa"/>
          </w:tcPr>
          <w:p>
            <w:pPr>
              <w:jc w:val="center"/>
              <w:rPr>
                <w:rFonts w:eastAsia="宋体"/>
                <w:b/>
                <w:color w:val="000000"/>
                <w:sz w:val="20"/>
                <w:szCs w:val="20"/>
                <w:lang w:eastAsia="zh-CN"/>
              </w:rPr>
            </w:pPr>
            <w:r>
              <w:rPr>
                <w:rFonts w:eastAsia="宋体"/>
                <w:b/>
                <w:color w:val="000000"/>
                <w:sz w:val="20"/>
                <w:szCs w:val="20"/>
                <w:lang w:eastAsia="zh-CN"/>
              </w:rPr>
              <w:t>RMB Yuan</w:t>
            </w:r>
          </w:p>
          <w:p>
            <w:pPr>
              <w:jc w:val="center"/>
              <w:rPr>
                <w:rFonts w:eastAsia="宋体"/>
                <w:b/>
                <w:color w:val="000000"/>
                <w:sz w:val="20"/>
                <w:szCs w:val="20"/>
                <w:lang w:eastAsia="zh-CN"/>
              </w:rPr>
            </w:pPr>
            <w:r>
              <w:rPr>
                <w:rFonts w:eastAsia="宋体"/>
                <w:b/>
                <w:color w:val="000000"/>
                <w:sz w:val="20"/>
                <w:szCs w:val="20"/>
                <w:lang w:eastAsia="zh-CN"/>
              </w:rPr>
              <w:t>(unaudited)</w:t>
            </w:r>
          </w:p>
        </w:tc>
        <w:tc>
          <w:tcPr>
            <w:tcW w:w="1812" w:type="dxa"/>
          </w:tcPr>
          <w:p>
            <w:pPr>
              <w:jc w:val="center"/>
              <w:rPr>
                <w:rFonts w:eastAsia="宋体"/>
                <w:b/>
                <w:color w:val="000000"/>
                <w:sz w:val="20"/>
                <w:szCs w:val="20"/>
                <w:lang w:eastAsia="zh-CN"/>
              </w:rPr>
            </w:pPr>
            <w:r>
              <w:rPr>
                <w:rFonts w:eastAsia="宋体"/>
                <w:b/>
                <w:color w:val="000000"/>
                <w:sz w:val="20"/>
                <w:szCs w:val="20"/>
                <w:lang w:eastAsia="zh-CN"/>
              </w:rPr>
              <w:t>RMB Yuan</w:t>
            </w:r>
          </w:p>
          <w:p>
            <w:pPr>
              <w:jc w:val="center"/>
              <w:rPr>
                <w:rFonts w:eastAsia="宋体"/>
                <w:b/>
                <w:color w:val="000000"/>
                <w:sz w:val="20"/>
                <w:szCs w:val="20"/>
                <w:lang w:eastAsia="zh-CN"/>
              </w:rPr>
            </w:pPr>
            <w:r>
              <w:rPr>
                <w:rFonts w:eastAsia="宋体"/>
                <w:b/>
                <w:color w:val="000000"/>
                <w:sz w:val="20"/>
                <w:szCs w:val="20"/>
                <w:lang w:eastAsia="zh-CN"/>
              </w:rPr>
              <w:t>(unaudited)</w:t>
            </w:r>
          </w:p>
        </w:tc>
        <w:tc>
          <w:tcPr>
            <w:tcW w:w="1860" w:type="dxa"/>
          </w:tcPr>
          <w:p>
            <w:pPr>
              <w:jc w:val="center"/>
              <w:rPr>
                <w:rFonts w:eastAsia="宋体"/>
                <w:b/>
                <w:color w:val="000000"/>
                <w:sz w:val="20"/>
                <w:szCs w:val="20"/>
                <w:lang w:eastAsia="zh-CN"/>
              </w:rPr>
            </w:pPr>
            <w:r>
              <w:rPr>
                <w:rFonts w:eastAsia="宋体"/>
                <w:b/>
                <w:color w:val="000000"/>
                <w:sz w:val="20"/>
                <w:szCs w:val="20"/>
                <w:lang w:eastAsia="zh-CN"/>
              </w:rPr>
              <w:t>RMB Yuan</w:t>
            </w:r>
          </w:p>
          <w:p>
            <w:pPr>
              <w:jc w:val="center"/>
              <w:rPr>
                <w:b/>
                <w:color w:val="000000"/>
                <w:sz w:val="20"/>
                <w:szCs w:val="20"/>
              </w:rPr>
            </w:pPr>
            <w:r>
              <w:rPr>
                <w:rFonts w:eastAsia="宋体"/>
                <w:b/>
                <w:color w:val="000000"/>
                <w:sz w:val="20"/>
                <w:szCs w:val="20"/>
                <w:lang w:eastAsia="zh-CN"/>
              </w:rPr>
              <w:t>(unaudited)</w:t>
            </w:r>
          </w:p>
        </w:tc>
      </w:tr>
      <w:tr>
        <w:tblPrEx>
          <w:tblLayout w:type="fixed"/>
          <w:tblCellMar>
            <w:top w:w="0" w:type="dxa"/>
            <w:left w:w="108" w:type="dxa"/>
            <w:bottom w:w="0" w:type="dxa"/>
            <w:right w:w="108" w:type="dxa"/>
          </w:tblCellMar>
        </w:tblPrEx>
        <w:trPr>
          <w:trHeight w:val="524" w:hRule="atLeast"/>
        </w:trPr>
        <w:tc>
          <w:tcPr>
            <w:tcW w:w="2301" w:type="dxa"/>
            <w:vAlign w:val="bottom"/>
          </w:tcPr>
          <w:p>
            <w:pPr>
              <w:spacing w:line="360" w:lineRule="exact"/>
              <w:rPr>
                <w:color w:val="000000"/>
                <w:sz w:val="20"/>
                <w:szCs w:val="20"/>
              </w:rPr>
            </w:pPr>
            <w:r>
              <w:rPr>
                <w:color w:val="000000"/>
                <w:sz w:val="20"/>
                <w:szCs w:val="20"/>
              </w:rPr>
              <w:t>Capital stock premium</w:t>
            </w:r>
            <w:r>
              <w:rPr>
                <w:rFonts w:hint="eastAsia" w:eastAsia="宋体"/>
                <w:color w:val="000000"/>
                <w:sz w:val="20"/>
                <w:szCs w:val="20"/>
                <w:lang w:eastAsia="zh-CN"/>
              </w:rPr>
              <w:t>*</w:t>
            </w:r>
          </w:p>
        </w:tc>
        <w:tc>
          <w:tcPr>
            <w:tcW w:w="1926" w:type="dxa"/>
            <w:vAlign w:val="bottom"/>
          </w:tcPr>
          <w:p>
            <w:pPr>
              <w:widowControl/>
              <w:jc w:val="right"/>
              <w:textAlignment w:val="center"/>
              <w:rPr>
                <w:sz w:val="20"/>
                <w:szCs w:val="20"/>
              </w:rPr>
            </w:pPr>
            <w:r>
              <w:rPr>
                <w:rFonts w:eastAsia="宋体"/>
                <w:color w:val="000000"/>
                <w:kern w:val="0"/>
                <w:sz w:val="20"/>
                <w:szCs w:val="20"/>
                <w:lang w:eastAsia="zh-CN" w:bidi="ar"/>
              </w:rPr>
              <w:t>450,353,719.23</w:t>
            </w:r>
          </w:p>
        </w:tc>
        <w:tc>
          <w:tcPr>
            <w:tcW w:w="1841" w:type="dxa"/>
            <w:vAlign w:val="bottom"/>
          </w:tcPr>
          <w:p>
            <w:pPr>
              <w:widowControl/>
              <w:jc w:val="right"/>
              <w:textAlignment w:val="center"/>
              <w:rPr>
                <w:sz w:val="20"/>
                <w:szCs w:val="20"/>
              </w:rPr>
            </w:pPr>
            <w:r>
              <w:rPr>
                <w:rFonts w:eastAsia="宋体"/>
                <w:color w:val="000000"/>
                <w:kern w:val="0"/>
                <w:sz w:val="20"/>
                <w:szCs w:val="20"/>
                <w:lang w:eastAsia="zh-CN" w:bidi="ar"/>
              </w:rPr>
              <w:t xml:space="preserve"> 34,063,580.00 </w:t>
            </w:r>
          </w:p>
        </w:tc>
        <w:tc>
          <w:tcPr>
            <w:tcW w:w="1812" w:type="dxa"/>
            <w:vAlign w:val="bottom"/>
          </w:tcPr>
          <w:p>
            <w:pPr>
              <w:jc w:val="right"/>
              <w:rPr>
                <w:rFonts w:eastAsia="宋体"/>
                <w:sz w:val="20"/>
                <w:szCs w:val="20"/>
                <w:lang w:eastAsia="zh-CN"/>
              </w:rPr>
            </w:pPr>
            <w:r>
              <w:rPr>
                <w:rFonts w:hint="eastAsia" w:eastAsia="宋体"/>
                <w:sz w:val="20"/>
                <w:szCs w:val="20"/>
                <w:lang w:eastAsia="zh-CN"/>
              </w:rPr>
              <w:t>-</w:t>
            </w:r>
          </w:p>
        </w:tc>
        <w:tc>
          <w:tcPr>
            <w:tcW w:w="1860" w:type="dxa"/>
            <w:vAlign w:val="bottom"/>
          </w:tcPr>
          <w:p>
            <w:pPr>
              <w:widowControl/>
              <w:jc w:val="right"/>
              <w:textAlignment w:val="center"/>
              <w:rPr>
                <w:sz w:val="20"/>
                <w:szCs w:val="20"/>
              </w:rPr>
            </w:pPr>
            <w:r>
              <w:rPr>
                <w:rFonts w:eastAsia="宋体"/>
                <w:color w:val="000000"/>
                <w:kern w:val="0"/>
                <w:sz w:val="20"/>
                <w:szCs w:val="20"/>
                <w:lang w:eastAsia="zh-CN" w:bidi="ar"/>
              </w:rPr>
              <w:t>484,417,299.23</w:t>
            </w:r>
          </w:p>
        </w:tc>
      </w:tr>
      <w:tr>
        <w:tblPrEx>
          <w:tblLayout w:type="fixed"/>
          <w:tblCellMar>
            <w:top w:w="0" w:type="dxa"/>
            <w:left w:w="108" w:type="dxa"/>
            <w:bottom w:w="0" w:type="dxa"/>
            <w:right w:w="108" w:type="dxa"/>
          </w:tblCellMar>
        </w:tblPrEx>
        <w:trPr>
          <w:trHeight w:val="524" w:hRule="atLeast"/>
        </w:trPr>
        <w:tc>
          <w:tcPr>
            <w:tcW w:w="2301" w:type="dxa"/>
            <w:vAlign w:val="bottom"/>
          </w:tcPr>
          <w:p>
            <w:pPr>
              <w:spacing w:line="360" w:lineRule="exact"/>
              <w:rPr>
                <w:color w:val="000000"/>
                <w:sz w:val="20"/>
                <w:szCs w:val="20"/>
              </w:rPr>
            </w:pPr>
            <w:r>
              <w:rPr>
                <w:color w:val="000000"/>
                <w:sz w:val="20"/>
                <w:szCs w:val="20"/>
              </w:rPr>
              <w:t>Other capital reserves</w:t>
            </w:r>
            <w:r>
              <w:rPr>
                <w:rFonts w:hint="eastAsia" w:eastAsia="宋体"/>
                <w:color w:val="000000"/>
                <w:sz w:val="20"/>
                <w:szCs w:val="20"/>
                <w:lang w:eastAsia="zh-CN"/>
              </w:rPr>
              <w:t>**</w:t>
            </w:r>
          </w:p>
        </w:tc>
        <w:tc>
          <w:tcPr>
            <w:tcW w:w="1926" w:type="dxa"/>
            <w:vAlign w:val="bottom"/>
          </w:tcPr>
          <w:p>
            <w:pPr>
              <w:widowControl/>
              <w:jc w:val="right"/>
              <w:textAlignment w:val="center"/>
              <w:rPr>
                <w:sz w:val="20"/>
                <w:szCs w:val="20"/>
              </w:rPr>
            </w:pPr>
            <w:r>
              <w:rPr>
                <w:rFonts w:eastAsia="宋体"/>
                <w:color w:val="000000"/>
                <w:kern w:val="0"/>
                <w:sz w:val="20"/>
                <w:szCs w:val="20"/>
                <w:u w:val="single"/>
                <w:lang w:eastAsia="zh-CN" w:bidi="ar"/>
              </w:rPr>
              <w:t xml:space="preserve">  194,552,904.62</w:t>
            </w:r>
          </w:p>
        </w:tc>
        <w:tc>
          <w:tcPr>
            <w:tcW w:w="1841" w:type="dxa"/>
            <w:vAlign w:val="bottom"/>
          </w:tcPr>
          <w:p>
            <w:pPr>
              <w:widowControl/>
              <w:jc w:val="right"/>
              <w:textAlignment w:val="center"/>
              <w:rPr>
                <w:sz w:val="20"/>
                <w:szCs w:val="20"/>
              </w:rPr>
            </w:pPr>
            <w:r>
              <w:rPr>
                <w:rFonts w:eastAsia="宋体"/>
                <w:color w:val="000000"/>
                <w:kern w:val="0"/>
                <w:sz w:val="20"/>
                <w:szCs w:val="20"/>
                <w:u w:val="single"/>
                <w:lang w:eastAsia="zh-CN" w:bidi="ar"/>
              </w:rPr>
              <w:t xml:space="preserve">   4,291,150.00 </w:t>
            </w:r>
          </w:p>
        </w:tc>
        <w:tc>
          <w:tcPr>
            <w:tcW w:w="1812" w:type="dxa"/>
            <w:vAlign w:val="bottom"/>
          </w:tcPr>
          <w:p>
            <w:pPr>
              <w:widowControl/>
              <w:jc w:val="right"/>
              <w:textAlignment w:val="center"/>
              <w:rPr>
                <w:sz w:val="20"/>
                <w:szCs w:val="20"/>
              </w:rPr>
            </w:pPr>
            <w:r>
              <w:rPr>
                <w:rFonts w:eastAsia="宋体"/>
                <w:color w:val="000000"/>
                <w:kern w:val="0"/>
                <w:sz w:val="20"/>
                <w:szCs w:val="20"/>
                <w:u w:val="single"/>
                <w:lang w:eastAsia="zh-CN" w:bidi="ar"/>
              </w:rPr>
              <w:t xml:space="preserve">   7,845,500.00 </w:t>
            </w:r>
          </w:p>
        </w:tc>
        <w:tc>
          <w:tcPr>
            <w:tcW w:w="1860" w:type="dxa"/>
            <w:vAlign w:val="bottom"/>
          </w:tcPr>
          <w:p>
            <w:pPr>
              <w:widowControl/>
              <w:jc w:val="right"/>
              <w:textAlignment w:val="center"/>
              <w:rPr>
                <w:sz w:val="20"/>
                <w:szCs w:val="20"/>
              </w:rPr>
            </w:pPr>
            <w:r>
              <w:rPr>
                <w:rFonts w:eastAsia="宋体"/>
                <w:color w:val="000000"/>
                <w:kern w:val="0"/>
                <w:sz w:val="20"/>
                <w:szCs w:val="20"/>
                <w:u w:val="single"/>
                <w:lang w:eastAsia="zh-CN" w:bidi="ar"/>
              </w:rPr>
              <w:t xml:space="preserve">  190,998,554.62</w:t>
            </w:r>
          </w:p>
        </w:tc>
      </w:tr>
      <w:tr>
        <w:tblPrEx>
          <w:tblLayout w:type="fixed"/>
          <w:tblCellMar>
            <w:top w:w="0" w:type="dxa"/>
            <w:left w:w="108" w:type="dxa"/>
            <w:bottom w:w="0" w:type="dxa"/>
            <w:right w:w="108" w:type="dxa"/>
          </w:tblCellMar>
        </w:tblPrEx>
        <w:trPr>
          <w:trHeight w:val="411" w:hRule="atLeast"/>
        </w:trPr>
        <w:tc>
          <w:tcPr>
            <w:tcW w:w="2301" w:type="dxa"/>
            <w:vAlign w:val="bottom"/>
          </w:tcPr>
          <w:p>
            <w:pPr>
              <w:jc w:val="both"/>
              <w:rPr>
                <w:rFonts w:eastAsia="宋体"/>
                <w:b/>
                <w:color w:val="000000"/>
                <w:sz w:val="20"/>
                <w:szCs w:val="20"/>
                <w:lang w:eastAsia="zh-CN"/>
              </w:rPr>
            </w:pPr>
            <w:r>
              <w:rPr>
                <w:rFonts w:eastAsia="宋体"/>
                <w:b/>
                <w:color w:val="000000"/>
                <w:sz w:val="20"/>
                <w:szCs w:val="20"/>
                <w:lang w:eastAsia="zh-CN"/>
              </w:rPr>
              <w:t>Total</w:t>
            </w:r>
          </w:p>
        </w:tc>
        <w:tc>
          <w:tcPr>
            <w:tcW w:w="1926" w:type="dxa"/>
            <w:vAlign w:val="bottom"/>
          </w:tcPr>
          <w:p>
            <w:pPr>
              <w:widowControl/>
              <w:jc w:val="right"/>
              <w:textAlignment w:val="center"/>
              <w:rPr>
                <w:rFonts w:eastAsia="宋体"/>
                <w:b/>
                <w:bCs/>
                <w:kern w:val="0"/>
                <w:sz w:val="20"/>
                <w:szCs w:val="20"/>
                <w:u w:val="double"/>
                <w:lang w:eastAsia="zh-CN"/>
              </w:rPr>
            </w:pPr>
            <w:r>
              <w:rPr>
                <w:rFonts w:eastAsia="宋体"/>
                <w:b/>
                <w:color w:val="000000"/>
                <w:kern w:val="0"/>
                <w:sz w:val="20"/>
                <w:szCs w:val="20"/>
                <w:u w:val="double"/>
                <w:lang w:eastAsia="zh-CN" w:bidi="ar"/>
              </w:rPr>
              <w:t xml:space="preserve">  644,906,623.85</w:t>
            </w:r>
          </w:p>
        </w:tc>
        <w:tc>
          <w:tcPr>
            <w:tcW w:w="1841" w:type="dxa"/>
            <w:vAlign w:val="bottom"/>
          </w:tcPr>
          <w:p>
            <w:pPr>
              <w:widowControl/>
              <w:jc w:val="right"/>
              <w:textAlignment w:val="center"/>
              <w:rPr>
                <w:rFonts w:eastAsia="宋体"/>
                <w:b/>
                <w:bCs/>
                <w:kern w:val="0"/>
                <w:sz w:val="20"/>
                <w:szCs w:val="20"/>
                <w:u w:val="double"/>
                <w:lang w:eastAsia="zh-CN"/>
              </w:rPr>
            </w:pPr>
            <w:r>
              <w:rPr>
                <w:rFonts w:eastAsia="宋体"/>
                <w:b/>
                <w:bCs/>
                <w:color w:val="000000"/>
                <w:kern w:val="0"/>
                <w:sz w:val="20"/>
                <w:szCs w:val="20"/>
                <w:u w:val="double"/>
                <w:lang w:eastAsia="zh-CN" w:bidi="ar"/>
              </w:rPr>
              <w:t xml:space="preserve">   38,354,730.00 </w:t>
            </w:r>
          </w:p>
        </w:tc>
        <w:tc>
          <w:tcPr>
            <w:tcW w:w="1812" w:type="dxa"/>
            <w:vAlign w:val="bottom"/>
          </w:tcPr>
          <w:p>
            <w:pPr>
              <w:widowControl/>
              <w:jc w:val="right"/>
              <w:textAlignment w:val="center"/>
              <w:rPr>
                <w:rFonts w:eastAsia="宋体"/>
                <w:b/>
                <w:bCs/>
                <w:kern w:val="0"/>
                <w:sz w:val="20"/>
                <w:szCs w:val="20"/>
                <w:u w:val="double"/>
                <w:lang w:eastAsia="zh-CN"/>
              </w:rPr>
            </w:pPr>
            <w:r>
              <w:rPr>
                <w:rFonts w:eastAsia="宋体"/>
                <w:b/>
                <w:bCs/>
                <w:color w:val="000000"/>
                <w:kern w:val="0"/>
                <w:sz w:val="20"/>
                <w:szCs w:val="20"/>
                <w:u w:val="double"/>
                <w:lang w:eastAsia="zh-CN" w:bidi="ar"/>
              </w:rPr>
              <w:t xml:space="preserve">   7,845,500.00 </w:t>
            </w:r>
          </w:p>
        </w:tc>
        <w:tc>
          <w:tcPr>
            <w:tcW w:w="1860" w:type="dxa"/>
            <w:vAlign w:val="bottom"/>
          </w:tcPr>
          <w:p>
            <w:pPr>
              <w:widowControl/>
              <w:jc w:val="right"/>
              <w:textAlignment w:val="center"/>
              <w:rPr>
                <w:rFonts w:eastAsia="宋体"/>
                <w:b/>
                <w:bCs/>
                <w:kern w:val="0"/>
                <w:sz w:val="20"/>
                <w:szCs w:val="20"/>
                <w:u w:val="double"/>
                <w:lang w:eastAsia="zh-CN"/>
              </w:rPr>
            </w:pPr>
            <w:r>
              <w:rPr>
                <w:rFonts w:eastAsia="宋体"/>
                <w:b/>
                <w:color w:val="000000"/>
                <w:kern w:val="0"/>
                <w:sz w:val="20"/>
                <w:szCs w:val="20"/>
                <w:u w:val="double"/>
                <w:lang w:eastAsia="zh-CN" w:bidi="ar"/>
              </w:rPr>
              <w:t xml:space="preserve">  675,415,853.85</w:t>
            </w:r>
          </w:p>
        </w:tc>
      </w:tr>
      <w:tr>
        <w:tblPrEx>
          <w:tblLayout w:type="fixed"/>
          <w:tblCellMar>
            <w:top w:w="0" w:type="dxa"/>
            <w:left w:w="108" w:type="dxa"/>
            <w:bottom w:w="0" w:type="dxa"/>
            <w:right w:w="108" w:type="dxa"/>
          </w:tblCellMar>
        </w:tblPrEx>
        <w:trPr>
          <w:trHeight w:val="411" w:hRule="atLeast"/>
        </w:trPr>
        <w:tc>
          <w:tcPr>
            <w:tcW w:w="2301" w:type="dxa"/>
            <w:vAlign w:val="center"/>
          </w:tcPr>
          <w:p>
            <w:pPr>
              <w:rPr>
                <w:color w:val="000000"/>
                <w:sz w:val="20"/>
                <w:szCs w:val="20"/>
              </w:rPr>
            </w:pPr>
          </w:p>
        </w:tc>
        <w:tc>
          <w:tcPr>
            <w:tcW w:w="1926" w:type="dxa"/>
            <w:vAlign w:val="bottom"/>
          </w:tcPr>
          <w:p>
            <w:pPr>
              <w:rPr>
                <w:color w:val="000000"/>
                <w:sz w:val="20"/>
                <w:szCs w:val="20"/>
              </w:rPr>
            </w:pPr>
          </w:p>
        </w:tc>
        <w:tc>
          <w:tcPr>
            <w:tcW w:w="1841" w:type="dxa"/>
          </w:tcPr>
          <w:p>
            <w:pPr>
              <w:wordWrap w:val="0"/>
              <w:jc w:val="right"/>
              <w:rPr>
                <w:color w:val="000000"/>
                <w:sz w:val="20"/>
                <w:szCs w:val="20"/>
                <w:u w:val="double"/>
              </w:rPr>
            </w:pPr>
          </w:p>
        </w:tc>
        <w:tc>
          <w:tcPr>
            <w:tcW w:w="1812" w:type="dxa"/>
          </w:tcPr>
          <w:p>
            <w:pPr>
              <w:wordWrap w:val="0"/>
              <w:jc w:val="right"/>
              <w:rPr>
                <w:color w:val="000000"/>
                <w:sz w:val="20"/>
                <w:szCs w:val="20"/>
                <w:u w:val="double"/>
              </w:rPr>
            </w:pPr>
          </w:p>
        </w:tc>
        <w:tc>
          <w:tcPr>
            <w:tcW w:w="1860" w:type="dxa"/>
            <w:vAlign w:val="center"/>
          </w:tcPr>
          <w:p>
            <w:pPr>
              <w:wordWrap w:val="0"/>
              <w:jc w:val="right"/>
              <w:rPr>
                <w:color w:val="000000"/>
                <w:sz w:val="20"/>
                <w:szCs w:val="20"/>
                <w:u w:val="double"/>
              </w:rPr>
            </w:pPr>
          </w:p>
        </w:tc>
      </w:tr>
    </w:tbl>
    <w:p>
      <w:pPr>
        <w:spacing w:line="360" w:lineRule="exact"/>
        <w:rPr>
          <w:rFonts w:eastAsia="宋体"/>
          <w:b/>
          <w:color w:val="000000"/>
          <w:sz w:val="22"/>
          <w:szCs w:val="22"/>
          <w:lang w:eastAsia="zh-CN"/>
        </w:rPr>
      </w:pPr>
    </w:p>
    <w:p>
      <w:pPr>
        <w:pStyle w:val="25"/>
        <w:ind w:firstLine="0" w:firstLineChars="0"/>
        <w:jc w:val="both"/>
        <w:rPr>
          <w:sz w:val="22"/>
          <w:szCs w:val="22"/>
          <w:lang w:eastAsia="zh-CN"/>
        </w:rPr>
      </w:pPr>
      <w:r>
        <w:rPr>
          <w:rFonts w:hint="eastAsia"/>
          <w:sz w:val="22"/>
          <w:szCs w:val="22"/>
          <w:lang w:eastAsia="zh-CN"/>
        </w:rPr>
        <w:t>*The change of Capital stock premium in this period is the effect of the first exercise of the equity incentive plan.</w:t>
      </w:r>
    </w:p>
    <w:p>
      <w:pPr>
        <w:pStyle w:val="25"/>
        <w:ind w:firstLine="0" w:firstLineChars="0"/>
        <w:jc w:val="both"/>
        <w:rPr>
          <w:sz w:val="22"/>
          <w:szCs w:val="22"/>
          <w:lang w:eastAsia="zh-CN"/>
        </w:rPr>
      </w:pPr>
      <w:r>
        <w:rPr>
          <w:rFonts w:hint="eastAsia"/>
          <w:sz w:val="22"/>
          <w:szCs w:val="22"/>
          <w:lang w:eastAsia="zh-CN"/>
        </w:rPr>
        <w:t xml:space="preserve">**The increase of other capital reserves in the current period is RMB 2,214,150.00 for equity instrument consideration in the waiting period according to the company's equity incentive plan, and RMB 2,077,000.00 for funds transferred from the central budget; the decrease of RMB 7,845,500.00 in the current period is the capital premium transferred from the first exercise condition of the stock option incentive plan in the </w:t>
      </w:r>
      <w:r>
        <w:rPr>
          <w:sz w:val="22"/>
          <w:szCs w:val="22"/>
          <w:lang w:eastAsia="zh-CN"/>
        </w:rPr>
        <w:t>R</w:t>
      </w:r>
      <w:r>
        <w:rPr>
          <w:rFonts w:hint="eastAsia"/>
          <w:sz w:val="22"/>
          <w:szCs w:val="22"/>
          <w:lang w:eastAsia="zh-CN"/>
        </w:rPr>
        <w:t xml:space="preserve">eporting </w:t>
      </w:r>
      <w:r>
        <w:rPr>
          <w:sz w:val="22"/>
          <w:szCs w:val="22"/>
          <w:lang w:eastAsia="zh-CN"/>
        </w:rPr>
        <w:t>P</w:t>
      </w:r>
      <w:r>
        <w:rPr>
          <w:rFonts w:hint="eastAsia"/>
          <w:sz w:val="22"/>
          <w:szCs w:val="22"/>
          <w:lang w:eastAsia="zh-CN"/>
        </w:rPr>
        <w:t>eriod.</w:t>
      </w:r>
    </w:p>
    <w:p>
      <w:pPr>
        <w:spacing w:line="360" w:lineRule="exact"/>
        <w:rPr>
          <w:rFonts w:eastAsia="宋体"/>
          <w:b/>
          <w:color w:val="000000"/>
          <w:sz w:val="22"/>
          <w:szCs w:val="22"/>
          <w:lang w:eastAsia="zh-CN"/>
        </w:rPr>
      </w:pPr>
    </w:p>
    <w:p>
      <w:pPr>
        <w:pStyle w:val="2"/>
        <w:rPr>
          <w:rFonts w:eastAsia="宋体"/>
          <w:b/>
          <w:color w:val="000000"/>
          <w:sz w:val="22"/>
          <w:szCs w:val="22"/>
          <w:lang w:eastAsia="zh-CN"/>
        </w:rPr>
      </w:pPr>
    </w:p>
    <w:p>
      <w:pPr>
        <w:pStyle w:val="2"/>
        <w:rPr>
          <w:rFonts w:eastAsia="宋体"/>
          <w:b/>
          <w:color w:val="000000"/>
          <w:sz w:val="22"/>
          <w:szCs w:val="22"/>
          <w:lang w:eastAsia="zh-CN"/>
        </w:rPr>
      </w:pPr>
    </w:p>
    <w:p>
      <w:pPr>
        <w:pStyle w:val="2"/>
        <w:rPr>
          <w:rFonts w:eastAsia="宋体"/>
          <w:b/>
          <w:color w:val="000000"/>
          <w:sz w:val="22"/>
          <w:szCs w:val="22"/>
          <w:lang w:eastAsia="zh-CN"/>
        </w:rPr>
      </w:pPr>
    </w:p>
    <w:p>
      <w:pPr>
        <w:pStyle w:val="2"/>
        <w:rPr>
          <w:rFonts w:eastAsia="宋体"/>
          <w:b/>
          <w:color w:val="000000"/>
          <w:sz w:val="22"/>
          <w:szCs w:val="22"/>
          <w:lang w:eastAsia="zh-CN"/>
        </w:rPr>
      </w:pPr>
    </w:p>
    <w:p>
      <w:pPr>
        <w:spacing w:line="360" w:lineRule="exact"/>
        <w:rPr>
          <w:b/>
          <w:color w:val="000000"/>
          <w:sz w:val="22"/>
          <w:szCs w:val="22"/>
        </w:rPr>
      </w:pPr>
      <w:r>
        <w:rPr>
          <w:rFonts w:eastAsia="宋体"/>
          <w:b/>
          <w:color w:val="000000"/>
          <w:sz w:val="22"/>
          <w:szCs w:val="22"/>
          <w:lang w:eastAsia="zh-CN"/>
        </w:rPr>
        <w:t xml:space="preserve">8. </w:t>
      </w:r>
      <w:r>
        <w:rPr>
          <w:b/>
          <w:color w:val="000000"/>
          <w:sz w:val="22"/>
          <w:szCs w:val="22"/>
        </w:rPr>
        <w:t>Other comprehensive income</w:t>
      </w:r>
    </w:p>
    <w:tbl>
      <w:tblPr>
        <w:tblStyle w:val="95"/>
        <w:tblW w:w="10873" w:type="dxa"/>
        <w:jc w:val="center"/>
        <w:tblInd w:w="0" w:type="dxa"/>
        <w:tblLayout w:type="fixed"/>
        <w:tblCellMar>
          <w:top w:w="0" w:type="dxa"/>
          <w:left w:w="108" w:type="dxa"/>
          <w:bottom w:w="0" w:type="dxa"/>
          <w:right w:w="108" w:type="dxa"/>
        </w:tblCellMar>
      </w:tblPr>
      <w:tblGrid>
        <w:gridCol w:w="1591"/>
        <w:gridCol w:w="1374"/>
        <w:gridCol w:w="1395"/>
        <w:gridCol w:w="1287"/>
        <w:gridCol w:w="1335"/>
        <w:gridCol w:w="1440"/>
        <w:gridCol w:w="1095"/>
        <w:gridCol w:w="1356"/>
      </w:tblGrid>
      <w:tr>
        <w:tblPrEx>
          <w:tblLayout w:type="fixed"/>
          <w:tblCellMar>
            <w:top w:w="0" w:type="dxa"/>
            <w:left w:w="108" w:type="dxa"/>
            <w:bottom w:w="0" w:type="dxa"/>
            <w:right w:w="108" w:type="dxa"/>
          </w:tblCellMar>
        </w:tblPrEx>
        <w:trPr>
          <w:cantSplit/>
          <w:trHeight w:val="486" w:hRule="atLeast"/>
          <w:jc w:val="center"/>
        </w:trPr>
        <w:tc>
          <w:tcPr>
            <w:tcW w:w="1591" w:type="dxa"/>
            <w:vMerge w:val="restart"/>
          </w:tcPr>
          <w:p>
            <w:pPr>
              <w:spacing w:line="240" w:lineRule="exact"/>
              <w:rPr>
                <w:b/>
                <w:color w:val="000000"/>
                <w:sz w:val="18"/>
                <w:szCs w:val="18"/>
              </w:rPr>
            </w:pPr>
            <w:r>
              <w:rPr>
                <w:rFonts w:hint="eastAsia" w:eastAsia="宋体"/>
                <w:b/>
                <w:bCs/>
                <w:color w:val="000000"/>
                <w:sz w:val="18"/>
                <w:szCs w:val="18"/>
                <w:lang w:eastAsia="zh-CN"/>
              </w:rPr>
              <w:t>Item</w:t>
            </w:r>
          </w:p>
          <w:p>
            <w:pPr>
              <w:spacing w:line="240" w:lineRule="exact"/>
              <w:jc w:val="center"/>
              <w:rPr>
                <w:b/>
                <w:color w:val="000000"/>
                <w:sz w:val="18"/>
                <w:szCs w:val="18"/>
              </w:rPr>
            </w:pPr>
          </w:p>
        </w:tc>
        <w:tc>
          <w:tcPr>
            <w:tcW w:w="1374" w:type="dxa"/>
            <w:vMerge w:val="restart"/>
            <w:vAlign w:val="bottom"/>
          </w:tcPr>
          <w:p>
            <w:pPr>
              <w:autoSpaceDE w:val="0"/>
              <w:autoSpaceDN w:val="0"/>
              <w:adjustRightInd w:val="0"/>
              <w:jc w:val="center"/>
              <w:rPr>
                <w:rFonts w:eastAsia="宋体"/>
                <w:b/>
                <w:color w:val="000000"/>
                <w:sz w:val="18"/>
                <w:szCs w:val="18"/>
              </w:rPr>
            </w:pPr>
            <w:r>
              <w:rPr>
                <w:rFonts w:eastAsia="宋体"/>
                <w:b/>
                <w:color w:val="000000"/>
                <w:sz w:val="18"/>
                <w:szCs w:val="18"/>
                <w:u w:val="single"/>
                <w:lang w:eastAsia="zh-CN"/>
              </w:rPr>
              <w:t>31 December 20</w:t>
            </w:r>
            <w:r>
              <w:rPr>
                <w:rFonts w:hint="eastAsia" w:eastAsia="宋体"/>
                <w:b/>
                <w:color w:val="000000"/>
                <w:sz w:val="18"/>
                <w:szCs w:val="18"/>
                <w:u w:val="single"/>
                <w:lang w:eastAsia="zh-CN"/>
              </w:rPr>
              <w:t>20</w:t>
            </w:r>
          </w:p>
        </w:tc>
        <w:tc>
          <w:tcPr>
            <w:tcW w:w="6552" w:type="dxa"/>
            <w:gridSpan w:val="5"/>
            <w:vAlign w:val="bottom"/>
          </w:tcPr>
          <w:p>
            <w:pPr>
              <w:jc w:val="center"/>
              <w:rPr>
                <w:rFonts w:eastAsia="宋体"/>
                <w:b/>
                <w:color w:val="000000"/>
                <w:sz w:val="18"/>
                <w:szCs w:val="18"/>
                <w:lang w:eastAsia="zh-CN"/>
              </w:rPr>
            </w:pPr>
            <w:r>
              <w:rPr>
                <w:b/>
                <w:color w:val="000000"/>
                <w:sz w:val="18"/>
                <w:szCs w:val="18"/>
              </w:rPr>
              <w:t xml:space="preserve">Other comprehensive income under income statement for the </w:t>
            </w:r>
            <w:r>
              <w:rPr>
                <w:rFonts w:eastAsia="宋体"/>
                <w:b/>
                <w:color w:val="000000"/>
                <w:sz w:val="18"/>
                <w:szCs w:val="18"/>
                <w:lang w:eastAsia="zh-CN"/>
              </w:rPr>
              <w:t>six months ended 30 June 202</w:t>
            </w:r>
            <w:r>
              <w:rPr>
                <w:rFonts w:hint="eastAsia" w:eastAsia="宋体"/>
                <w:b/>
                <w:color w:val="000000"/>
                <w:sz w:val="18"/>
                <w:szCs w:val="18"/>
                <w:lang w:eastAsia="zh-CN"/>
              </w:rPr>
              <w:t>1</w:t>
            </w:r>
            <w:r>
              <w:rPr>
                <w:rFonts w:eastAsia="宋体"/>
                <w:b/>
                <w:color w:val="000000"/>
                <w:sz w:val="18"/>
                <w:szCs w:val="18"/>
                <w:lang w:eastAsia="zh-CN"/>
              </w:rPr>
              <w:t xml:space="preserve"> (unaudited)</w:t>
            </w:r>
          </w:p>
        </w:tc>
        <w:tc>
          <w:tcPr>
            <w:tcW w:w="1356" w:type="dxa"/>
            <w:vAlign w:val="bottom"/>
          </w:tcPr>
          <w:p>
            <w:pPr>
              <w:rPr>
                <w:b/>
                <w:color w:val="000000"/>
                <w:sz w:val="18"/>
                <w:szCs w:val="18"/>
              </w:rPr>
            </w:pPr>
          </w:p>
        </w:tc>
      </w:tr>
      <w:tr>
        <w:tblPrEx>
          <w:tblLayout w:type="fixed"/>
          <w:tblCellMar>
            <w:top w:w="0" w:type="dxa"/>
            <w:left w:w="108" w:type="dxa"/>
            <w:bottom w:w="0" w:type="dxa"/>
            <w:right w:w="108" w:type="dxa"/>
          </w:tblCellMar>
        </w:tblPrEx>
        <w:trPr>
          <w:cantSplit/>
          <w:trHeight w:val="3036" w:hRule="atLeast"/>
          <w:jc w:val="center"/>
        </w:trPr>
        <w:tc>
          <w:tcPr>
            <w:tcW w:w="1591" w:type="dxa"/>
            <w:vMerge w:val="continue"/>
          </w:tcPr>
          <w:p>
            <w:pPr>
              <w:spacing w:line="240" w:lineRule="exact"/>
              <w:jc w:val="center"/>
              <w:rPr>
                <w:color w:val="000000"/>
                <w:sz w:val="18"/>
                <w:szCs w:val="18"/>
              </w:rPr>
            </w:pPr>
          </w:p>
        </w:tc>
        <w:tc>
          <w:tcPr>
            <w:tcW w:w="1374" w:type="dxa"/>
            <w:vMerge w:val="continue"/>
            <w:vAlign w:val="bottom"/>
          </w:tcPr>
          <w:p>
            <w:pPr>
              <w:pBdr>
                <w:bottom w:val="single" w:color="auto" w:sz="4" w:space="0"/>
              </w:pBdr>
              <w:spacing w:line="240" w:lineRule="exact"/>
              <w:jc w:val="center"/>
              <w:rPr>
                <w:b/>
                <w:color w:val="000000"/>
                <w:sz w:val="18"/>
                <w:szCs w:val="18"/>
                <w:u w:val="single"/>
              </w:rPr>
            </w:pPr>
          </w:p>
        </w:tc>
        <w:tc>
          <w:tcPr>
            <w:tcW w:w="1395" w:type="dxa"/>
            <w:vAlign w:val="bottom"/>
          </w:tcPr>
          <w:p>
            <w:pPr>
              <w:pBdr>
                <w:bottom w:val="single" w:color="auto" w:sz="4" w:space="0"/>
              </w:pBdr>
              <w:spacing w:line="240" w:lineRule="exact"/>
              <w:jc w:val="center"/>
              <w:rPr>
                <w:rFonts w:eastAsia="宋体"/>
                <w:b/>
                <w:color w:val="000000"/>
                <w:sz w:val="18"/>
                <w:szCs w:val="18"/>
                <w:lang w:eastAsia="zh-CN"/>
              </w:rPr>
            </w:pPr>
            <w:r>
              <w:rPr>
                <w:b/>
                <w:color w:val="000000"/>
                <w:sz w:val="18"/>
                <w:szCs w:val="18"/>
              </w:rPr>
              <w:t>Amount</w:t>
            </w:r>
            <w:r>
              <w:rPr>
                <w:rFonts w:hint="eastAsia" w:eastAsia="宋体"/>
                <w:b/>
                <w:color w:val="000000"/>
                <w:sz w:val="18"/>
                <w:szCs w:val="18"/>
                <w:lang w:eastAsia="zh-CN"/>
              </w:rPr>
              <w:t xml:space="preserve"> before the</w:t>
            </w:r>
            <w:r>
              <w:rPr>
                <w:b/>
                <w:color w:val="000000"/>
                <w:sz w:val="18"/>
                <w:szCs w:val="18"/>
              </w:rPr>
              <w:t xml:space="preserve"> current</w:t>
            </w:r>
            <w:r>
              <w:rPr>
                <w:rFonts w:hint="eastAsia" w:eastAsia="宋体"/>
                <w:b/>
                <w:color w:val="000000"/>
                <w:sz w:val="18"/>
                <w:szCs w:val="18"/>
                <w:lang w:eastAsia="zh-CN"/>
              </w:rPr>
              <w:t xml:space="preserve"> </w:t>
            </w:r>
            <w:r>
              <w:rPr>
                <w:b/>
                <w:color w:val="000000"/>
                <w:sz w:val="18"/>
                <w:szCs w:val="18"/>
              </w:rPr>
              <w:t>income tax</w:t>
            </w:r>
          </w:p>
        </w:tc>
        <w:tc>
          <w:tcPr>
            <w:tcW w:w="1287" w:type="dxa"/>
            <w:vAlign w:val="bottom"/>
          </w:tcPr>
          <w:p>
            <w:pPr>
              <w:pBdr>
                <w:bottom w:val="single" w:color="auto" w:sz="4" w:space="0"/>
              </w:pBdr>
              <w:spacing w:line="240" w:lineRule="exact"/>
              <w:rPr>
                <w:b/>
                <w:color w:val="000000"/>
                <w:sz w:val="18"/>
                <w:szCs w:val="18"/>
              </w:rPr>
            </w:pPr>
            <w:r>
              <w:rPr>
                <w:b/>
                <w:color w:val="000000"/>
                <w:sz w:val="18"/>
                <w:szCs w:val="18"/>
              </w:rPr>
              <w:t>Less:</w:t>
            </w:r>
          </w:p>
          <w:p>
            <w:pPr>
              <w:pBdr>
                <w:bottom w:val="single" w:color="auto" w:sz="4" w:space="0"/>
              </w:pBdr>
              <w:spacing w:after="0" w:line="240" w:lineRule="auto"/>
              <w:rPr>
                <w:b/>
                <w:color w:val="000000"/>
                <w:sz w:val="18"/>
                <w:szCs w:val="18"/>
              </w:rPr>
            </w:pPr>
            <w:r>
              <w:rPr>
                <w:b/>
                <w:color w:val="000000"/>
                <w:sz w:val="18"/>
                <w:szCs w:val="18"/>
              </w:rPr>
              <w:t>Amount</w:t>
            </w:r>
          </w:p>
          <w:p>
            <w:pPr>
              <w:pBdr>
                <w:bottom w:val="single" w:color="auto" w:sz="4" w:space="0"/>
              </w:pBdr>
              <w:spacing w:after="0" w:line="240" w:lineRule="auto"/>
              <w:rPr>
                <w:b/>
                <w:color w:val="000000"/>
                <w:sz w:val="18"/>
                <w:szCs w:val="18"/>
              </w:rPr>
            </w:pPr>
            <w:r>
              <w:rPr>
                <w:b/>
                <w:color w:val="000000"/>
                <w:sz w:val="18"/>
                <w:szCs w:val="18"/>
              </w:rPr>
              <w:t>Included</w:t>
            </w:r>
            <w:r>
              <w:rPr>
                <w:rFonts w:eastAsia="宋体"/>
                <w:b/>
                <w:color w:val="000000"/>
                <w:sz w:val="18"/>
                <w:szCs w:val="18"/>
                <w:lang w:eastAsia="zh-CN"/>
              </w:rPr>
              <w:t xml:space="preserve"> </w:t>
            </w:r>
            <w:r>
              <w:rPr>
                <w:b/>
                <w:color w:val="000000"/>
                <w:sz w:val="18"/>
                <w:szCs w:val="18"/>
              </w:rPr>
              <w:t>in other</w:t>
            </w:r>
          </w:p>
          <w:p>
            <w:pPr>
              <w:pBdr>
                <w:bottom w:val="single" w:color="auto" w:sz="4" w:space="0"/>
              </w:pBdr>
              <w:spacing w:after="0" w:line="240" w:lineRule="auto"/>
              <w:rPr>
                <w:b/>
                <w:color w:val="000000"/>
                <w:sz w:val="18"/>
                <w:szCs w:val="18"/>
              </w:rPr>
            </w:pPr>
            <w:r>
              <w:rPr>
                <w:b/>
                <w:color w:val="000000"/>
                <w:sz w:val="18"/>
                <w:szCs w:val="18"/>
              </w:rPr>
              <w:t>comprehensive</w:t>
            </w:r>
          </w:p>
          <w:p>
            <w:pPr>
              <w:pBdr>
                <w:bottom w:val="single" w:color="auto" w:sz="4" w:space="0"/>
              </w:pBdr>
              <w:spacing w:after="0" w:line="240" w:lineRule="auto"/>
              <w:rPr>
                <w:b/>
                <w:color w:val="000000"/>
                <w:sz w:val="18"/>
                <w:szCs w:val="18"/>
              </w:rPr>
            </w:pPr>
            <w:r>
              <w:rPr>
                <w:b/>
                <w:color w:val="000000"/>
                <w:sz w:val="18"/>
                <w:szCs w:val="18"/>
              </w:rPr>
              <w:t>income in</w:t>
            </w:r>
          </w:p>
          <w:p>
            <w:pPr>
              <w:pBdr>
                <w:bottom w:val="single" w:color="auto" w:sz="4" w:space="0"/>
              </w:pBdr>
              <w:spacing w:line="240" w:lineRule="exact"/>
              <w:rPr>
                <w:b/>
                <w:color w:val="000000"/>
                <w:sz w:val="18"/>
                <w:szCs w:val="18"/>
              </w:rPr>
            </w:pPr>
            <w:r>
              <w:rPr>
                <w:b/>
                <w:color w:val="000000"/>
                <w:sz w:val="18"/>
                <w:szCs w:val="18"/>
              </w:rPr>
              <w:t>previous period and carried over into profit and loss in</w:t>
            </w:r>
            <w:r>
              <w:rPr>
                <w:rFonts w:eastAsia="宋体"/>
                <w:b/>
                <w:color w:val="000000"/>
                <w:sz w:val="18"/>
                <w:szCs w:val="18"/>
                <w:lang w:eastAsia="zh-CN"/>
              </w:rPr>
              <w:t xml:space="preserve"> </w:t>
            </w:r>
            <w:r>
              <w:rPr>
                <w:b/>
                <w:color w:val="000000"/>
                <w:sz w:val="18"/>
                <w:szCs w:val="18"/>
              </w:rPr>
              <w:t>current period</w:t>
            </w:r>
          </w:p>
        </w:tc>
        <w:tc>
          <w:tcPr>
            <w:tcW w:w="1335" w:type="dxa"/>
            <w:vAlign w:val="bottom"/>
          </w:tcPr>
          <w:p>
            <w:pPr>
              <w:pBdr>
                <w:bottom w:val="single" w:color="auto" w:sz="4" w:space="0"/>
              </w:pBdr>
              <w:spacing w:line="240" w:lineRule="exact"/>
              <w:jc w:val="center"/>
              <w:rPr>
                <w:b/>
                <w:color w:val="000000"/>
                <w:sz w:val="18"/>
                <w:szCs w:val="18"/>
              </w:rPr>
            </w:pPr>
            <w:r>
              <w:rPr>
                <w:b/>
                <w:color w:val="000000"/>
                <w:sz w:val="18"/>
                <w:szCs w:val="18"/>
              </w:rPr>
              <w:t>Less: income</w:t>
            </w:r>
            <w:r>
              <w:rPr>
                <w:rFonts w:eastAsia="宋体"/>
                <w:b/>
                <w:color w:val="000000"/>
                <w:sz w:val="18"/>
                <w:szCs w:val="18"/>
                <w:lang w:eastAsia="zh-CN"/>
              </w:rPr>
              <w:t xml:space="preserve"> </w:t>
            </w:r>
            <w:r>
              <w:rPr>
                <w:b/>
                <w:color w:val="000000"/>
                <w:sz w:val="18"/>
                <w:szCs w:val="18"/>
              </w:rPr>
              <w:t>tax expenses</w:t>
            </w:r>
          </w:p>
        </w:tc>
        <w:tc>
          <w:tcPr>
            <w:tcW w:w="1440" w:type="dxa"/>
            <w:vAlign w:val="bottom"/>
          </w:tcPr>
          <w:p>
            <w:pPr>
              <w:pBdr>
                <w:bottom w:val="single" w:color="auto" w:sz="4" w:space="0"/>
              </w:pBdr>
              <w:spacing w:line="240" w:lineRule="exact"/>
              <w:jc w:val="center"/>
              <w:rPr>
                <w:b/>
                <w:color w:val="000000"/>
                <w:sz w:val="18"/>
                <w:szCs w:val="18"/>
              </w:rPr>
            </w:pPr>
            <w:r>
              <w:rPr>
                <w:b/>
                <w:sz w:val="18"/>
                <w:szCs w:val="18"/>
              </w:rPr>
              <w:t>After-tax amount attributable to</w:t>
            </w:r>
            <w:r>
              <w:rPr>
                <w:rFonts w:eastAsia="宋体"/>
                <w:b/>
                <w:sz w:val="18"/>
                <w:szCs w:val="18"/>
                <w:lang w:eastAsia="zh-CN"/>
              </w:rPr>
              <w:t xml:space="preserve"> </w:t>
            </w:r>
            <w:r>
              <w:rPr>
                <w:b/>
                <w:sz w:val="18"/>
                <w:szCs w:val="18"/>
              </w:rPr>
              <w:t>the parent company</w:t>
            </w:r>
          </w:p>
        </w:tc>
        <w:tc>
          <w:tcPr>
            <w:tcW w:w="1095" w:type="dxa"/>
            <w:vAlign w:val="bottom"/>
          </w:tcPr>
          <w:p>
            <w:pPr>
              <w:pBdr>
                <w:bottom w:val="single" w:color="auto" w:sz="4" w:space="0"/>
              </w:pBdr>
              <w:spacing w:line="240" w:lineRule="exact"/>
              <w:jc w:val="center"/>
              <w:rPr>
                <w:b/>
                <w:color w:val="000000"/>
                <w:sz w:val="18"/>
                <w:szCs w:val="18"/>
              </w:rPr>
            </w:pPr>
            <w:r>
              <w:rPr>
                <w:b/>
                <w:sz w:val="18"/>
                <w:szCs w:val="18"/>
              </w:rPr>
              <w:t>After-tax amount attributable to</w:t>
            </w:r>
            <w:r>
              <w:rPr>
                <w:rFonts w:eastAsia="宋体"/>
                <w:b/>
                <w:sz w:val="18"/>
                <w:szCs w:val="18"/>
                <w:lang w:eastAsia="zh-CN"/>
              </w:rPr>
              <w:t xml:space="preserve"> </w:t>
            </w:r>
            <w:r>
              <w:rPr>
                <w:b/>
                <w:sz w:val="18"/>
                <w:szCs w:val="18"/>
              </w:rPr>
              <w:t xml:space="preserve">minority </w:t>
            </w:r>
            <w:r>
              <w:rPr>
                <w:b/>
                <w:color w:val="000000"/>
                <w:sz w:val="18"/>
                <w:szCs w:val="18"/>
              </w:rPr>
              <w:t>shareholders</w:t>
            </w:r>
          </w:p>
        </w:tc>
        <w:tc>
          <w:tcPr>
            <w:tcW w:w="1356" w:type="dxa"/>
            <w:vAlign w:val="bottom"/>
          </w:tcPr>
          <w:p>
            <w:pPr>
              <w:pBdr>
                <w:bottom w:val="single" w:color="auto" w:sz="4" w:space="0"/>
              </w:pBdr>
              <w:spacing w:line="240" w:lineRule="exact"/>
              <w:jc w:val="center"/>
              <w:rPr>
                <w:rFonts w:eastAsia="宋体"/>
                <w:b/>
                <w:color w:val="000000"/>
                <w:sz w:val="18"/>
                <w:szCs w:val="18"/>
              </w:rPr>
            </w:pPr>
            <w:r>
              <w:rPr>
                <w:rFonts w:eastAsia="宋体"/>
                <w:b/>
                <w:color w:val="000000"/>
                <w:sz w:val="18"/>
                <w:szCs w:val="18"/>
                <w:lang w:eastAsia="zh-CN"/>
              </w:rPr>
              <w:t>30 June 202</w:t>
            </w:r>
            <w:r>
              <w:rPr>
                <w:rFonts w:hint="eastAsia" w:eastAsia="宋体"/>
                <w:b/>
                <w:color w:val="000000"/>
                <w:sz w:val="18"/>
                <w:szCs w:val="18"/>
                <w:lang w:eastAsia="zh-CN"/>
              </w:rPr>
              <w:t>1</w:t>
            </w:r>
          </w:p>
        </w:tc>
      </w:tr>
      <w:tr>
        <w:tblPrEx>
          <w:tblLayout w:type="fixed"/>
          <w:tblCellMar>
            <w:top w:w="0" w:type="dxa"/>
            <w:left w:w="108" w:type="dxa"/>
            <w:bottom w:w="0" w:type="dxa"/>
            <w:right w:w="108" w:type="dxa"/>
          </w:tblCellMar>
        </w:tblPrEx>
        <w:trPr>
          <w:cantSplit/>
          <w:trHeight w:val="814" w:hRule="atLeast"/>
          <w:jc w:val="center"/>
        </w:trPr>
        <w:tc>
          <w:tcPr>
            <w:tcW w:w="1591" w:type="dxa"/>
            <w:vMerge w:val="continue"/>
            <w:vAlign w:val="center"/>
          </w:tcPr>
          <w:p>
            <w:pPr>
              <w:rPr>
                <w:color w:val="000000"/>
                <w:sz w:val="18"/>
                <w:szCs w:val="18"/>
              </w:rPr>
            </w:pPr>
          </w:p>
        </w:tc>
        <w:tc>
          <w:tcPr>
            <w:tcW w:w="1374" w:type="dxa"/>
            <w:vAlign w:val="center"/>
          </w:tcPr>
          <w:p>
            <w:pPr>
              <w:autoSpaceDE w:val="0"/>
              <w:autoSpaceDN w:val="0"/>
              <w:adjustRightInd w:val="0"/>
              <w:jc w:val="center"/>
              <w:rPr>
                <w:rFonts w:eastAsia="宋体"/>
                <w:b/>
                <w:color w:val="000000"/>
                <w:sz w:val="18"/>
                <w:szCs w:val="18"/>
                <w:lang w:eastAsia="zh-CN"/>
              </w:rPr>
            </w:pPr>
            <w:r>
              <w:rPr>
                <w:b/>
                <w:color w:val="000000"/>
                <w:sz w:val="18"/>
                <w:szCs w:val="18"/>
              </w:rPr>
              <w:t>RMB Yuan</w:t>
            </w:r>
          </w:p>
          <w:p>
            <w:pPr>
              <w:autoSpaceDE w:val="0"/>
              <w:autoSpaceDN w:val="0"/>
              <w:adjustRightInd w:val="0"/>
              <w:jc w:val="center"/>
              <w:rPr>
                <w:rFonts w:eastAsia="宋体"/>
                <w:b/>
                <w:color w:val="000000"/>
                <w:sz w:val="18"/>
                <w:szCs w:val="18"/>
              </w:rPr>
            </w:pPr>
            <w:r>
              <w:rPr>
                <w:rFonts w:eastAsia="宋体"/>
                <w:b/>
                <w:color w:val="000000"/>
                <w:sz w:val="18"/>
                <w:szCs w:val="18"/>
                <w:lang w:eastAsia="zh-CN"/>
              </w:rPr>
              <w:t>(audited)</w:t>
            </w:r>
          </w:p>
        </w:tc>
        <w:tc>
          <w:tcPr>
            <w:tcW w:w="1395" w:type="dxa"/>
          </w:tcPr>
          <w:p>
            <w:pPr>
              <w:jc w:val="center"/>
              <w:rPr>
                <w:b/>
                <w:color w:val="000000"/>
                <w:sz w:val="18"/>
                <w:szCs w:val="18"/>
              </w:rPr>
            </w:pPr>
            <w:r>
              <w:rPr>
                <w:rFonts w:eastAsia="宋体"/>
                <w:b/>
                <w:color w:val="000000"/>
                <w:sz w:val="18"/>
                <w:szCs w:val="18"/>
                <w:lang w:eastAsia="zh-CN"/>
              </w:rPr>
              <w:t>RMB Yuan</w:t>
            </w:r>
          </w:p>
        </w:tc>
        <w:tc>
          <w:tcPr>
            <w:tcW w:w="1287" w:type="dxa"/>
          </w:tcPr>
          <w:p>
            <w:pPr>
              <w:jc w:val="center"/>
              <w:rPr>
                <w:b/>
                <w:color w:val="000000"/>
                <w:sz w:val="18"/>
                <w:szCs w:val="18"/>
              </w:rPr>
            </w:pPr>
            <w:r>
              <w:rPr>
                <w:rFonts w:eastAsia="宋体"/>
                <w:b/>
                <w:color w:val="000000"/>
                <w:sz w:val="18"/>
                <w:szCs w:val="18"/>
                <w:lang w:eastAsia="zh-CN"/>
              </w:rPr>
              <w:t>RMB Yuan</w:t>
            </w:r>
          </w:p>
        </w:tc>
        <w:tc>
          <w:tcPr>
            <w:tcW w:w="1335" w:type="dxa"/>
          </w:tcPr>
          <w:p>
            <w:pPr>
              <w:jc w:val="center"/>
              <w:rPr>
                <w:b/>
                <w:color w:val="000000"/>
                <w:sz w:val="18"/>
                <w:szCs w:val="18"/>
              </w:rPr>
            </w:pPr>
            <w:r>
              <w:rPr>
                <w:rFonts w:eastAsia="宋体"/>
                <w:b/>
                <w:color w:val="000000"/>
                <w:sz w:val="18"/>
                <w:szCs w:val="18"/>
                <w:lang w:eastAsia="zh-CN"/>
              </w:rPr>
              <w:t>RMB Yuan</w:t>
            </w:r>
          </w:p>
        </w:tc>
        <w:tc>
          <w:tcPr>
            <w:tcW w:w="1440" w:type="dxa"/>
          </w:tcPr>
          <w:p>
            <w:pPr>
              <w:jc w:val="center"/>
              <w:rPr>
                <w:b/>
                <w:color w:val="000000"/>
                <w:sz w:val="18"/>
                <w:szCs w:val="18"/>
              </w:rPr>
            </w:pPr>
            <w:r>
              <w:rPr>
                <w:rFonts w:eastAsia="宋体"/>
                <w:b/>
                <w:color w:val="000000"/>
                <w:sz w:val="18"/>
                <w:szCs w:val="18"/>
                <w:lang w:eastAsia="zh-CN"/>
              </w:rPr>
              <w:t>RMB Yuan</w:t>
            </w:r>
          </w:p>
        </w:tc>
        <w:tc>
          <w:tcPr>
            <w:tcW w:w="1095" w:type="dxa"/>
          </w:tcPr>
          <w:p>
            <w:pPr>
              <w:ind w:right="-101"/>
              <w:jc w:val="center"/>
              <w:rPr>
                <w:b/>
                <w:color w:val="000000"/>
                <w:sz w:val="18"/>
                <w:szCs w:val="18"/>
              </w:rPr>
            </w:pPr>
            <w:r>
              <w:rPr>
                <w:rFonts w:eastAsia="宋体"/>
                <w:b/>
                <w:color w:val="000000"/>
                <w:sz w:val="18"/>
                <w:szCs w:val="18"/>
                <w:lang w:eastAsia="zh-CN"/>
              </w:rPr>
              <w:t>RMB Yuan</w:t>
            </w:r>
          </w:p>
        </w:tc>
        <w:tc>
          <w:tcPr>
            <w:tcW w:w="1356" w:type="dxa"/>
          </w:tcPr>
          <w:p>
            <w:pPr>
              <w:jc w:val="center"/>
              <w:rPr>
                <w:rFonts w:eastAsia="宋体"/>
                <w:b/>
                <w:color w:val="000000"/>
                <w:sz w:val="18"/>
                <w:szCs w:val="18"/>
                <w:lang w:eastAsia="zh-CN"/>
              </w:rPr>
            </w:pPr>
            <w:r>
              <w:rPr>
                <w:rFonts w:eastAsia="宋体"/>
                <w:b/>
                <w:color w:val="000000"/>
                <w:sz w:val="18"/>
                <w:szCs w:val="18"/>
                <w:lang w:eastAsia="zh-CN"/>
              </w:rPr>
              <w:t>RMB Yuan</w:t>
            </w:r>
          </w:p>
          <w:p>
            <w:pPr>
              <w:jc w:val="center"/>
              <w:rPr>
                <w:rFonts w:eastAsia="宋体"/>
                <w:b/>
                <w:color w:val="000000"/>
                <w:sz w:val="18"/>
                <w:szCs w:val="18"/>
              </w:rPr>
            </w:pPr>
            <w:r>
              <w:rPr>
                <w:rFonts w:eastAsia="宋体"/>
                <w:b/>
                <w:color w:val="000000"/>
                <w:sz w:val="18"/>
                <w:szCs w:val="18"/>
                <w:lang w:eastAsia="zh-CN"/>
              </w:rPr>
              <w:t>(unaudited)</w:t>
            </w:r>
          </w:p>
        </w:tc>
      </w:tr>
      <w:tr>
        <w:tblPrEx>
          <w:tblLayout w:type="fixed"/>
          <w:tblCellMar>
            <w:top w:w="0" w:type="dxa"/>
            <w:left w:w="108" w:type="dxa"/>
            <w:bottom w:w="0" w:type="dxa"/>
            <w:right w:w="108" w:type="dxa"/>
          </w:tblCellMar>
        </w:tblPrEx>
        <w:trPr>
          <w:trHeight w:val="1496" w:hRule="atLeast"/>
          <w:jc w:val="center"/>
        </w:trPr>
        <w:tc>
          <w:tcPr>
            <w:tcW w:w="1591" w:type="dxa"/>
            <w:vAlign w:val="center"/>
          </w:tcPr>
          <w:p>
            <w:pPr>
              <w:widowControl/>
              <w:rPr>
                <w:color w:val="000000"/>
                <w:kern w:val="0"/>
                <w:sz w:val="18"/>
                <w:szCs w:val="18"/>
              </w:rPr>
            </w:pPr>
            <w:r>
              <w:rPr>
                <w:color w:val="000000"/>
                <w:sz w:val="18"/>
                <w:szCs w:val="18"/>
              </w:rPr>
              <w:t>(1) Other comprehensive incomes that cannot be</w:t>
            </w:r>
            <w:r>
              <w:rPr>
                <w:rFonts w:hint="eastAsia" w:eastAsia="宋体"/>
                <w:color w:val="000000"/>
                <w:sz w:val="18"/>
                <w:szCs w:val="18"/>
                <w:lang w:eastAsia="zh-CN"/>
              </w:rPr>
              <w:t xml:space="preserve"> </w:t>
            </w:r>
            <w:r>
              <w:rPr>
                <w:color w:val="000000"/>
                <w:sz w:val="18"/>
                <w:szCs w:val="18"/>
              </w:rPr>
              <w:t>reclassified into</w:t>
            </w:r>
            <w:r>
              <w:rPr>
                <w:rFonts w:hint="eastAsia" w:eastAsia="宋体"/>
                <w:color w:val="000000"/>
                <w:sz w:val="18"/>
                <w:szCs w:val="18"/>
                <w:lang w:eastAsia="zh-CN"/>
              </w:rPr>
              <w:t xml:space="preserve"> </w:t>
            </w:r>
            <w:r>
              <w:rPr>
                <w:color w:val="000000"/>
                <w:sz w:val="18"/>
                <w:szCs w:val="18"/>
              </w:rPr>
              <w:t xml:space="preserve">loss or profit </w:t>
            </w:r>
          </w:p>
        </w:tc>
        <w:tc>
          <w:tcPr>
            <w:tcW w:w="1374" w:type="dxa"/>
            <w:vAlign w:val="center"/>
          </w:tcPr>
          <w:p>
            <w:pPr>
              <w:widowControl/>
              <w:jc w:val="right"/>
              <w:textAlignment w:val="center"/>
              <w:rPr>
                <w:color w:val="000000"/>
                <w:kern w:val="0"/>
                <w:sz w:val="18"/>
                <w:szCs w:val="18"/>
              </w:rPr>
            </w:pPr>
            <w:r>
              <w:rPr>
                <w:rFonts w:eastAsia="宋体"/>
                <w:color w:val="000000"/>
                <w:kern w:val="0"/>
                <w:sz w:val="15"/>
                <w:szCs w:val="15"/>
                <w:lang w:eastAsia="zh-CN" w:bidi="ar"/>
              </w:rPr>
              <w:t xml:space="preserve"> 176,457,193.30 </w:t>
            </w:r>
          </w:p>
        </w:tc>
        <w:tc>
          <w:tcPr>
            <w:tcW w:w="1395" w:type="dxa"/>
            <w:vAlign w:val="center"/>
          </w:tcPr>
          <w:p>
            <w:pPr>
              <w:widowControl/>
              <w:jc w:val="right"/>
              <w:textAlignment w:val="center"/>
              <w:rPr>
                <w:color w:val="000000"/>
                <w:kern w:val="0"/>
                <w:sz w:val="18"/>
                <w:szCs w:val="18"/>
              </w:rPr>
            </w:pPr>
            <w:r>
              <w:rPr>
                <w:rFonts w:eastAsia="宋体"/>
                <w:color w:val="000000"/>
                <w:kern w:val="0"/>
                <w:sz w:val="15"/>
                <w:szCs w:val="15"/>
                <w:lang w:eastAsia="zh-CN" w:bidi="ar"/>
              </w:rPr>
              <w:t xml:space="preserve">（43,697,936.00） </w:t>
            </w:r>
          </w:p>
        </w:tc>
        <w:tc>
          <w:tcPr>
            <w:tcW w:w="1287" w:type="dxa"/>
            <w:vAlign w:val="center"/>
          </w:tcPr>
          <w:p>
            <w:pPr>
              <w:widowControl/>
              <w:jc w:val="right"/>
              <w:textAlignment w:val="center"/>
              <w:rPr>
                <w:rFonts w:eastAsia="宋体"/>
                <w:color w:val="000000"/>
                <w:kern w:val="0"/>
                <w:sz w:val="18"/>
                <w:szCs w:val="18"/>
                <w:lang w:eastAsia="zh-CN"/>
              </w:rPr>
            </w:pPr>
            <w:r>
              <w:rPr>
                <w:rFonts w:eastAsia="宋体"/>
                <w:color w:val="000000"/>
                <w:kern w:val="0"/>
                <w:sz w:val="15"/>
                <w:szCs w:val="15"/>
                <w:lang w:eastAsia="zh-CN" w:bidi="ar"/>
              </w:rPr>
              <w:t xml:space="preserve">-  </w:t>
            </w:r>
          </w:p>
        </w:tc>
        <w:tc>
          <w:tcPr>
            <w:tcW w:w="1335" w:type="dxa"/>
            <w:vAlign w:val="center"/>
          </w:tcPr>
          <w:p>
            <w:pPr>
              <w:widowControl/>
              <w:jc w:val="right"/>
              <w:textAlignment w:val="center"/>
              <w:rPr>
                <w:color w:val="000000"/>
                <w:kern w:val="0"/>
                <w:sz w:val="18"/>
                <w:szCs w:val="18"/>
              </w:rPr>
            </w:pPr>
            <w:r>
              <w:rPr>
                <w:rFonts w:eastAsia="宋体"/>
                <w:color w:val="000000"/>
                <w:kern w:val="0"/>
                <w:sz w:val="15"/>
                <w:szCs w:val="15"/>
                <w:lang w:eastAsia="zh-CN" w:bidi="ar"/>
              </w:rPr>
              <w:t xml:space="preserve">（6,554,690.40） </w:t>
            </w:r>
          </w:p>
        </w:tc>
        <w:tc>
          <w:tcPr>
            <w:tcW w:w="1440" w:type="dxa"/>
            <w:vAlign w:val="center"/>
          </w:tcPr>
          <w:p>
            <w:pPr>
              <w:widowControl/>
              <w:jc w:val="right"/>
              <w:textAlignment w:val="center"/>
              <w:rPr>
                <w:color w:val="000000"/>
                <w:kern w:val="0"/>
                <w:sz w:val="18"/>
                <w:szCs w:val="18"/>
              </w:rPr>
            </w:pPr>
            <w:r>
              <w:rPr>
                <w:rFonts w:eastAsia="宋体"/>
                <w:color w:val="000000"/>
                <w:kern w:val="0"/>
                <w:sz w:val="15"/>
                <w:szCs w:val="15"/>
                <w:lang w:eastAsia="zh-CN" w:bidi="ar"/>
              </w:rPr>
              <w:t xml:space="preserve">（37,143,245.60） </w:t>
            </w:r>
          </w:p>
        </w:tc>
        <w:tc>
          <w:tcPr>
            <w:tcW w:w="1095" w:type="dxa"/>
            <w:vAlign w:val="center"/>
          </w:tcPr>
          <w:p>
            <w:pPr>
              <w:widowControl/>
              <w:jc w:val="right"/>
              <w:textAlignment w:val="center"/>
              <w:rPr>
                <w:rFonts w:eastAsia="宋体"/>
                <w:color w:val="000000"/>
                <w:kern w:val="0"/>
                <w:sz w:val="18"/>
                <w:szCs w:val="18"/>
                <w:lang w:eastAsia="zh-CN"/>
              </w:rPr>
            </w:pPr>
            <w:r>
              <w:rPr>
                <w:rFonts w:eastAsia="宋体"/>
                <w:color w:val="000000"/>
                <w:kern w:val="0"/>
                <w:sz w:val="15"/>
                <w:szCs w:val="15"/>
                <w:lang w:eastAsia="zh-CN" w:bidi="ar"/>
              </w:rPr>
              <w:t xml:space="preserve">-   </w:t>
            </w:r>
          </w:p>
        </w:tc>
        <w:tc>
          <w:tcPr>
            <w:tcW w:w="1356" w:type="dxa"/>
            <w:vAlign w:val="center"/>
          </w:tcPr>
          <w:p>
            <w:pPr>
              <w:widowControl/>
              <w:jc w:val="right"/>
              <w:textAlignment w:val="center"/>
              <w:rPr>
                <w:color w:val="000000"/>
                <w:kern w:val="0"/>
                <w:sz w:val="18"/>
                <w:szCs w:val="18"/>
              </w:rPr>
            </w:pPr>
            <w:r>
              <w:rPr>
                <w:rFonts w:eastAsia="宋体"/>
                <w:color w:val="000000"/>
                <w:kern w:val="0"/>
                <w:sz w:val="15"/>
                <w:szCs w:val="15"/>
                <w:lang w:eastAsia="zh-CN" w:bidi="ar"/>
              </w:rPr>
              <w:t xml:space="preserve"> 139,313,947.70 </w:t>
            </w:r>
          </w:p>
        </w:tc>
      </w:tr>
      <w:tr>
        <w:tblPrEx>
          <w:tblLayout w:type="fixed"/>
          <w:tblCellMar>
            <w:top w:w="0" w:type="dxa"/>
            <w:left w:w="108" w:type="dxa"/>
            <w:bottom w:w="0" w:type="dxa"/>
            <w:right w:w="108" w:type="dxa"/>
          </w:tblCellMar>
        </w:tblPrEx>
        <w:trPr>
          <w:trHeight w:val="1273" w:hRule="atLeast"/>
          <w:jc w:val="center"/>
        </w:trPr>
        <w:tc>
          <w:tcPr>
            <w:tcW w:w="1591" w:type="dxa"/>
            <w:vAlign w:val="center"/>
          </w:tcPr>
          <w:p>
            <w:pPr>
              <w:widowControl/>
              <w:rPr>
                <w:color w:val="000000"/>
                <w:sz w:val="18"/>
                <w:szCs w:val="18"/>
              </w:rPr>
            </w:pPr>
            <w:bookmarkStart w:id="31" w:name="OLE_LINK131"/>
            <w:bookmarkStart w:id="32" w:name="OLE_LINK130"/>
            <w:r>
              <w:rPr>
                <w:color w:val="000000"/>
                <w:sz w:val="18"/>
                <w:szCs w:val="18"/>
              </w:rPr>
              <w:t>Including: Changes in the fair value of other equity instruments investment</w:t>
            </w:r>
            <w:bookmarkEnd w:id="31"/>
            <w:bookmarkEnd w:id="32"/>
            <w:r>
              <w:rPr>
                <w:color w:val="000000"/>
                <w:sz w:val="18"/>
                <w:szCs w:val="18"/>
              </w:rPr>
              <w:t xml:space="preserve"> </w:t>
            </w:r>
          </w:p>
        </w:tc>
        <w:tc>
          <w:tcPr>
            <w:tcW w:w="1374" w:type="dxa"/>
            <w:vAlign w:val="center"/>
          </w:tcPr>
          <w:p>
            <w:pPr>
              <w:widowControl/>
              <w:jc w:val="right"/>
              <w:textAlignment w:val="center"/>
              <w:rPr>
                <w:color w:val="000000"/>
                <w:kern w:val="0"/>
                <w:sz w:val="18"/>
                <w:szCs w:val="18"/>
              </w:rPr>
            </w:pPr>
            <w:r>
              <w:rPr>
                <w:rFonts w:eastAsia="宋体"/>
                <w:color w:val="000000"/>
                <w:kern w:val="0"/>
                <w:sz w:val="15"/>
                <w:szCs w:val="15"/>
                <w:lang w:eastAsia="zh-CN" w:bidi="ar"/>
              </w:rPr>
              <w:t xml:space="preserve"> 176,457,193.30 </w:t>
            </w:r>
          </w:p>
        </w:tc>
        <w:tc>
          <w:tcPr>
            <w:tcW w:w="1395" w:type="dxa"/>
            <w:vAlign w:val="center"/>
          </w:tcPr>
          <w:p>
            <w:pPr>
              <w:widowControl/>
              <w:jc w:val="right"/>
              <w:textAlignment w:val="center"/>
              <w:rPr>
                <w:color w:val="000000"/>
                <w:kern w:val="0"/>
                <w:sz w:val="18"/>
                <w:szCs w:val="18"/>
              </w:rPr>
            </w:pPr>
            <w:r>
              <w:rPr>
                <w:rFonts w:eastAsia="宋体"/>
                <w:color w:val="000000"/>
                <w:kern w:val="0"/>
                <w:sz w:val="15"/>
                <w:szCs w:val="15"/>
                <w:lang w:eastAsia="zh-CN" w:bidi="ar"/>
              </w:rPr>
              <w:t xml:space="preserve">（43,697,936.00） </w:t>
            </w:r>
          </w:p>
        </w:tc>
        <w:tc>
          <w:tcPr>
            <w:tcW w:w="1287" w:type="dxa"/>
            <w:vAlign w:val="center"/>
          </w:tcPr>
          <w:p>
            <w:pPr>
              <w:jc w:val="right"/>
              <w:rPr>
                <w:rFonts w:eastAsia="宋体"/>
                <w:color w:val="000000"/>
                <w:kern w:val="0"/>
                <w:sz w:val="18"/>
                <w:szCs w:val="18"/>
                <w:lang w:eastAsia="zh-CN"/>
              </w:rPr>
            </w:pPr>
            <w:r>
              <w:rPr>
                <w:sz w:val="16"/>
                <w:szCs w:val="16"/>
                <w:lang w:eastAsia="zh-CN"/>
              </w:rPr>
              <w:t>-</w:t>
            </w:r>
          </w:p>
        </w:tc>
        <w:tc>
          <w:tcPr>
            <w:tcW w:w="1335" w:type="dxa"/>
            <w:vAlign w:val="center"/>
          </w:tcPr>
          <w:p>
            <w:pPr>
              <w:widowControl/>
              <w:jc w:val="right"/>
              <w:textAlignment w:val="center"/>
              <w:rPr>
                <w:color w:val="000000"/>
                <w:kern w:val="0"/>
                <w:sz w:val="18"/>
                <w:szCs w:val="18"/>
              </w:rPr>
            </w:pPr>
            <w:r>
              <w:rPr>
                <w:rFonts w:eastAsia="宋体"/>
                <w:color w:val="000000"/>
                <w:kern w:val="0"/>
                <w:sz w:val="15"/>
                <w:szCs w:val="15"/>
                <w:lang w:eastAsia="zh-CN" w:bidi="ar"/>
              </w:rPr>
              <w:t xml:space="preserve">（6,554,690.40） </w:t>
            </w:r>
          </w:p>
        </w:tc>
        <w:tc>
          <w:tcPr>
            <w:tcW w:w="1440" w:type="dxa"/>
            <w:vAlign w:val="center"/>
          </w:tcPr>
          <w:p>
            <w:pPr>
              <w:widowControl/>
              <w:jc w:val="right"/>
              <w:textAlignment w:val="center"/>
              <w:rPr>
                <w:color w:val="000000"/>
                <w:kern w:val="0"/>
                <w:sz w:val="18"/>
                <w:szCs w:val="18"/>
              </w:rPr>
            </w:pPr>
            <w:r>
              <w:rPr>
                <w:rFonts w:eastAsia="宋体"/>
                <w:color w:val="000000"/>
                <w:kern w:val="0"/>
                <w:sz w:val="15"/>
                <w:szCs w:val="15"/>
                <w:lang w:eastAsia="zh-CN" w:bidi="ar"/>
              </w:rPr>
              <w:t xml:space="preserve">（37,143,245.60） </w:t>
            </w:r>
          </w:p>
        </w:tc>
        <w:tc>
          <w:tcPr>
            <w:tcW w:w="1095" w:type="dxa"/>
            <w:vAlign w:val="center"/>
          </w:tcPr>
          <w:p>
            <w:pPr>
              <w:jc w:val="right"/>
              <w:rPr>
                <w:rFonts w:eastAsia="宋体"/>
                <w:color w:val="000000"/>
                <w:kern w:val="0"/>
                <w:sz w:val="18"/>
                <w:szCs w:val="18"/>
                <w:lang w:eastAsia="zh-CN"/>
              </w:rPr>
            </w:pPr>
            <w:r>
              <w:rPr>
                <w:sz w:val="16"/>
                <w:szCs w:val="16"/>
                <w:lang w:eastAsia="zh-CN"/>
              </w:rPr>
              <w:t>-</w:t>
            </w:r>
          </w:p>
        </w:tc>
        <w:tc>
          <w:tcPr>
            <w:tcW w:w="1356" w:type="dxa"/>
            <w:vAlign w:val="center"/>
          </w:tcPr>
          <w:p>
            <w:pPr>
              <w:widowControl/>
              <w:jc w:val="right"/>
              <w:textAlignment w:val="center"/>
              <w:rPr>
                <w:color w:val="000000"/>
                <w:kern w:val="0"/>
                <w:sz w:val="18"/>
                <w:szCs w:val="18"/>
              </w:rPr>
            </w:pPr>
            <w:r>
              <w:rPr>
                <w:rFonts w:eastAsia="宋体"/>
                <w:color w:val="000000"/>
                <w:kern w:val="0"/>
                <w:sz w:val="15"/>
                <w:szCs w:val="15"/>
                <w:lang w:eastAsia="zh-CN" w:bidi="ar"/>
              </w:rPr>
              <w:t xml:space="preserve"> 139,313,947.70 </w:t>
            </w:r>
          </w:p>
        </w:tc>
      </w:tr>
      <w:tr>
        <w:tblPrEx>
          <w:tblLayout w:type="fixed"/>
          <w:tblCellMar>
            <w:top w:w="0" w:type="dxa"/>
            <w:left w:w="108" w:type="dxa"/>
            <w:bottom w:w="0" w:type="dxa"/>
            <w:right w:w="108" w:type="dxa"/>
          </w:tblCellMar>
        </w:tblPrEx>
        <w:trPr>
          <w:trHeight w:val="1273" w:hRule="atLeast"/>
          <w:jc w:val="center"/>
        </w:trPr>
        <w:tc>
          <w:tcPr>
            <w:tcW w:w="1591" w:type="dxa"/>
            <w:vAlign w:val="center"/>
          </w:tcPr>
          <w:p>
            <w:pPr>
              <w:rPr>
                <w:color w:val="000000"/>
                <w:sz w:val="18"/>
                <w:szCs w:val="18"/>
              </w:rPr>
            </w:pPr>
            <w:r>
              <w:rPr>
                <w:color w:val="000000"/>
                <w:sz w:val="18"/>
                <w:szCs w:val="18"/>
              </w:rPr>
              <w:t>(2) Other comprehensive income to</w:t>
            </w:r>
            <w:r>
              <w:rPr>
                <w:rFonts w:hint="eastAsia" w:eastAsia="宋体"/>
                <w:color w:val="000000"/>
                <w:sz w:val="18"/>
                <w:szCs w:val="18"/>
                <w:lang w:eastAsia="zh-CN"/>
              </w:rPr>
              <w:t xml:space="preserve"> </w:t>
            </w:r>
            <w:r>
              <w:rPr>
                <w:color w:val="000000"/>
                <w:sz w:val="18"/>
                <w:szCs w:val="18"/>
              </w:rPr>
              <w:t>be reclassified into profit or loss</w:t>
            </w:r>
          </w:p>
        </w:tc>
        <w:tc>
          <w:tcPr>
            <w:tcW w:w="1374" w:type="dxa"/>
            <w:vAlign w:val="center"/>
          </w:tcPr>
          <w:p>
            <w:pPr>
              <w:widowControl/>
              <w:jc w:val="right"/>
              <w:textAlignment w:val="center"/>
              <w:rPr>
                <w:color w:val="000000"/>
                <w:kern w:val="0"/>
                <w:sz w:val="18"/>
                <w:szCs w:val="18"/>
              </w:rPr>
            </w:pPr>
            <w:r>
              <w:rPr>
                <w:rFonts w:eastAsia="宋体"/>
                <w:color w:val="000000"/>
                <w:kern w:val="0"/>
                <w:sz w:val="15"/>
                <w:szCs w:val="15"/>
                <w:lang w:eastAsia="zh-CN" w:bidi="ar"/>
              </w:rPr>
              <w:t xml:space="preserve">（2,285,768.46） </w:t>
            </w:r>
          </w:p>
        </w:tc>
        <w:tc>
          <w:tcPr>
            <w:tcW w:w="1395" w:type="dxa"/>
            <w:vAlign w:val="center"/>
          </w:tcPr>
          <w:p>
            <w:pPr>
              <w:widowControl/>
              <w:jc w:val="right"/>
              <w:textAlignment w:val="center"/>
              <w:rPr>
                <w:color w:val="000000"/>
                <w:kern w:val="0"/>
                <w:sz w:val="18"/>
                <w:szCs w:val="18"/>
              </w:rPr>
            </w:pPr>
            <w:r>
              <w:rPr>
                <w:rFonts w:eastAsia="宋体"/>
                <w:color w:val="000000"/>
                <w:kern w:val="0"/>
                <w:sz w:val="15"/>
                <w:szCs w:val="15"/>
                <w:lang w:eastAsia="zh-CN" w:bidi="ar"/>
              </w:rPr>
              <w:t xml:space="preserve"> （377,201.05） </w:t>
            </w:r>
          </w:p>
        </w:tc>
        <w:tc>
          <w:tcPr>
            <w:tcW w:w="1287" w:type="dxa"/>
            <w:vAlign w:val="center"/>
          </w:tcPr>
          <w:p>
            <w:pPr>
              <w:widowControl/>
              <w:jc w:val="right"/>
              <w:textAlignment w:val="center"/>
              <w:rPr>
                <w:color w:val="000000"/>
                <w:kern w:val="0"/>
                <w:sz w:val="18"/>
                <w:szCs w:val="18"/>
              </w:rPr>
            </w:pPr>
            <w:r>
              <w:rPr>
                <w:rFonts w:eastAsia="宋体"/>
                <w:color w:val="000000"/>
                <w:kern w:val="0"/>
                <w:sz w:val="15"/>
                <w:szCs w:val="15"/>
                <w:lang w:eastAsia="zh-CN" w:bidi="ar"/>
              </w:rPr>
              <w:t xml:space="preserve">-   </w:t>
            </w:r>
          </w:p>
        </w:tc>
        <w:tc>
          <w:tcPr>
            <w:tcW w:w="1335" w:type="dxa"/>
            <w:vAlign w:val="center"/>
          </w:tcPr>
          <w:p>
            <w:pPr>
              <w:widowControl/>
              <w:jc w:val="right"/>
              <w:textAlignment w:val="center"/>
              <w:rPr>
                <w:kern w:val="0"/>
                <w:sz w:val="18"/>
                <w:szCs w:val="18"/>
              </w:rPr>
            </w:pPr>
            <w:r>
              <w:rPr>
                <w:rFonts w:eastAsia="宋体"/>
                <w:color w:val="000000"/>
                <w:kern w:val="0"/>
                <w:sz w:val="15"/>
                <w:szCs w:val="15"/>
                <w:lang w:eastAsia="zh-CN" w:bidi="ar"/>
              </w:rPr>
              <w:t xml:space="preserve">-  </w:t>
            </w:r>
          </w:p>
        </w:tc>
        <w:tc>
          <w:tcPr>
            <w:tcW w:w="1440" w:type="dxa"/>
            <w:vAlign w:val="center"/>
          </w:tcPr>
          <w:p>
            <w:pPr>
              <w:widowControl/>
              <w:jc w:val="right"/>
              <w:textAlignment w:val="center"/>
              <w:rPr>
                <w:color w:val="000000"/>
                <w:kern w:val="0"/>
                <w:sz w:val="18"/>
                <w:szCs w:val="18"/>
              </w:rPr>
            </w:pPr>
            <w:r>
              <w:rPr>
                <w:rFonts w:eastAsia="宋体"/>
                <w:color w:val="000000"/>
                <w:kern w:val="0"/>
                <w:sz w:val="15"/>
                <w:szCs w:val="15"/>
                <w:lang w:eastAsia="zh-CN" w:bidi="ar"/>
              </w:rPr>
              <w:t xml:space="preserve"> （377,201.05） </w:t>
            </w:r>
          </w:p>
        </w:tc>
        <w:tc>
          <w:tcPr>
            <w:tcW w:w="1095" w:type="dxa"/>
            <w:vAlign w:val="center"/>
          </w:tcPr>
          <w:p>
            <w:pPr>
              <w:widowControl/>
              <w:jc w:val="right"/>
              <w:textAlignment w:val="center"/>
              <w:rPr>
                <w:color w:val="000000"/>
                <w:kern w:val="0"/>
                <w:sz w:val="18"/>
                <w:szCs w:val="18"/>
              </w:rPr>
            </w:pPr>
            <w:r>
              <w:rPr>
                <w:rFonts w:eastAsia="宋体"/>
                <w:color w:val="000000"/>
                <w:kern w:val="0"/>
                <w:sz w:val="15"/>
                <w:szCs w:val="15"/>
                <w:lang w:eastAsia="zh-CN" w:bidi="ar"/>
              </w:rPr>
              <w:t xml:space="preserve">-   </w:t>
            </w:r>
          </w:p>
        </w:tc>
        <w:tc>
          <w:tcPr>
            <w:tcW w:w="1356" w:type="dxa"/>
            <w:vAlign w:val="center"/>
          </w:tcPr>
          <w:p>
            <w:pPr>
              <w:widowControl/>
              <w:jc w:val="right"/>
              <w:textAlignment w:val="center"/>
              <w:rPr>
                <w:color w:val="000000"/>
                <w:kern w:val="0"/>
                <w:sz w:val="18"/>
                <w:szCs w:val="18"/>
              </w:rPr>
            </w:pPr>
            <w:r>
              <w:rPr>
                <w:rFonts w:eastAsia="宋体"/>
                <w:color w:val="000000"/>
                <w:kern w:val="0"/>
                <w:sz w:val="15"/>
                <w:szCs w:val="15"/>
                <w:lang w:eastAsia="zh-CN" w:bidi="ar"/>
              </w:rPr>
              <w:t xml:space="preserve">（2,662,969.51） </w:t>
            </w:r>
          </w:p>
        </w:tc>
      </w:tr>
      <w:tr>
        <w:tblPrEx>
          <w:tblLayout w:type="fixed"/>
          <w:tblCellMar>
            <w:top w:w="0" w:type="dxa"/>
            <w:left w:w="108" w:type="dxa"/>
            <w:bottom w:w="0" w:type="dxa"/>
            <w:right w:w="108" w:type="dxa"/>
          </w:tblCellMar>
        </w:tblPrEx>
        <w:trPr>
          <w:trHeight w:val="1273" w:hRule="atLeast"/>
          <w:jc w:val="center"/>
        </w:trPr>
        <w:tc>
          <w:tcPr>
            <w:tcW w:w="1591" w:type="dxa"/>
            <w:vAlign w:val="bottom"/>
          </w:tcPr>
          <w:p>
            <w:pPr>
              <w:rPr>
                <w:color w:val="000000"/>
                <w:sz w:val="18"/>
                <w:szCs w:val="18"/>
              </w:rPr>
            </w:pPr>
            <w:r>
              <w:rPr>
                <w:color w:val="000000"/>
                <w:sz w:val="18"/>
                <w:szCs w:val="18"/>
              </w:rPr>
              <w:t>Including: Translation difference of</w:t>
            </w:r>
            <w:r>
              <w:rPr>
                <w:color w:val="000000"/>
                <w:sz w:val="18"/>
                <w:szCs w:val="18"/>
                <w:lang w:eastAsia="zh-CN"/>
              </w:rPr>
              <w:t xml:space="preserve"> </w:t>
            </w:r>
            <w:r>
              <w:rPr>
                <w:color w:val="000000"/>
                <w:sz w:val="18"/>
                <w:szCs w:val="18"/>
              </w:rPr>
              <w:t>foreign</w:t>
            </w:r>
            <w:r>
              <w:rPr>
                <w:rFonts w:hint="eastAsia" w:eastAsia="宋体"/>
                <w:color w:val="000000"/>
                <w:sz w:val="18"/>
                <w:szCs w:val="18"/>
                <w:lang w:eastAsia="zh-CN"/>
              </w:rPr>
              <w:t xml:space="preserve"> </w:t>
            </w:r>
            <w:r>
              <w:rPr>
                <w:color w:val="000000"/>
                <w:sz w:val="18"/>
                <w:szCs w:val="18"/>
              </w:rPr>
              <w:t>currency financial statement</w:t>
            </w:r>
          </w:p>
        </w:tc>
        <w:tc>
          <w:tcPr>
            <w:tcW w:w="1374" w:type="dxa"/>
            <w:vAlign w:val="center"/>
          </w:tcPr>
          <w:p>
            <w:pPr>
              <w:widowControl/>
              <w:jc w:val="right"/>
              <w:textAlignment w:val="center"/>
              <w:rPr>
                <w:color w:val="000000"/>
                <w:kern w:val="0"/>
                <w:sz w:val="18"/>
                <w:szCs w:val="18"/>
              </w:rPr>
            </w:pPr>
            <w:r>
              <w:rPr>
                <w:rFonts w:eastAsia="宋体"/>
                <w:color w:val="000000"/>
                <w:kern w:val="0"/>
                <w:sz w:val="15"/>
                <w:szCs w:val="15"/>
                <w:lang w:eastAsia="zh-CN" w:bidi="ar"/>
              </w:rPr>
              <w:t xml:space="preserve">（2,285,768.46） </w:t>
            </w:r>
          </w:p>
        </w:tc>
        <w:tc>
          <w:tcPr>
            <w:tcW w:w="1395" w:type="dxa"/>
            <w:vAlign w:val="center"/>
          </w:tcPr>
          <w:p>
            <w:pPr>
              <w:widowControl/>
              <w:jc w:val="right"/>
              <w:textAlignment w:val="center"/>
              <w:rPr>
                <w:color w:val="000000"/>
                <w:kern w:val="0"/>
                <w:sz w:val="18"/>
                <w:szCs w:val="18"/>
              </w:rPr>
            </w:pPr>
            <w:r>
              <w:rPr>
                <w:rFonts w:eastAsia="宋体"/>
                <w:color w:val="000000"/>
                <w:kern w:val="0"/>
                <w:sz w:val="15"/>
                <w:szCs w:val="15"/>
                <w:lang w:eastAsia="zh-CN" w:bidi="ar"/>
              </w:rPr>
              <w:t xml:space="preserve">（377,201.05） </w:t>
            </w:r>
          </w:p>
        </w:tc>
        <w:tc>
          <w:tcPr>
            <w:tcW w:w="1287" w:type="dxa"/>
            <w:vAlign w:val="center"/>
          </w:tcPr>
          <w:p>
            <w:pPr>
              <w:jc w:val="right"/>
              <w:rPr>
                <w:rFonts w:eastAsia="宋体"/>
                <w:color w:val="000000"/>
                <w:kern w:val="0"/>
                <w:sz w:val="18"/>
                <w:szCs w:val="18"/>
                <w:lang w:eastAsia="zh-CN"/>
              </w:rPr>
            </w:pPr>
            <w:r>
              <w:rPr>
                <w:sz w:val="16"/>
                <w:szCs w:val="16"/>
                <w:lang w:eastAsia="zh-CN"/>
              </w:rPr>
              <w:t>-</w:t>
            </w:r>
          </w:p>
        </w:tc>
        <w:tc>
          <w:tcPr>
            <w:tcW w:w="1335" w:type="dxa"/>
            <w:vAlign w:val="center"/>
          </w:tcPr>
          <w:p>
            <w:pPr>
              <w:jc w:val="right"/>
              <w:rPr>
                <w:rFonts w:eastAsia="宋体"/>
                <w:kern w:val="0"/>
                <w:sz w:val="18"/>
                <w:szCs w:val="18"/>
                <w:lang w:eastAsia="zh-CN"/>
              </w:rPr>
            </w:pPr>
            <w:r>
              <w:rPr>
                <w:sz w:val="16"/>
                <w:szCs w:val="16"/>
                <w:lang w:eastAsia="zh-CN"/>
              </w:rPr>
              <w:t>-</w:t>
            </w:r>
          </w:p>
        </w:tc>
        <w:tc>
          <w:tcPr>
            <w:tcW w:w="1440" w:type="dxa"/>
            <w:vAlign w:val="center"/>
          </w:tcPr>
          <w:p>
            <w:pPr>
              <w:widowControl/>
              <w:jc w:val="right"/>
              <w:textAlignment w:val="center"/>
              <w:rPr>
                <w:color w:val="000000"/>
                <w:kern w:val="0"/>
                <w:sz w:val="18"/>
                <w:szCs w:val="18"/>
              </w:rPr>
            </w:pPr>
            <w:r>
              <w:rPr>
                <w:rFonts w:eastAsia="宋体"/>
                <w:color w:val="000000"/>
                <w:kern w:val="0"/>
                <w:sz w:val="15"/>
                <w:szCs w:val="15"/>
                <w:lang w:eastAsia="zh-CN" w:bidi="ar"/>
              </w:rPr>
              <w:t xml:space="preserve"> （377,201.05） </w:t>
            </w:r>
          </w:p>
        </w:tc>
        <w:tc>
          <w:tcPr>
            <w:tcW w:w="1095" w:type="dxa"/>
            <w:vAlign w:val="center"/>
          </w:tcPr>
          <w:p>
            <w:pPr>
              <w:jc w:val="right"/>
              <w:rPr>
                <w:color w:val="000000"/>
                <w:kern w:val="0"/>
                <w:sz w:val="18"/>
                <w:szCs w:val="18"/>
              </w:rPr>
            </w:pPr>
            <w:r>
              <w:rPr>
                <w:sz w:val="16"/>
                <w:szCs w:val="16"/>
                <w:lang w:eastAsia="zh-CN"/>
              </w:rPr>
              <w:t>-</w:t>
            </w:r>
          </w:p>
        </w:tc>
        <w:tc>
          <w:tcPr>
            <w:tcW w:w="1356" w:type="dxa"/>
            <w:vAlign w:val="center"/>
          </w:tcPr>
          <w:p>
            <w:pPr>
              <w:widowControl/>
              <w:jc w:val="right"/>
              <w:textAlignment w:val="center"/>
              <w:rPr>
                <w:color w:val="000000"/>
                <w:kern w:val="0"/>
                <w:sz w:val="18"/>
                <w:szCs w:val="18"/>
              </w:rPr>
            </w:pPr>
            <w:r>
              <w:rPr>
                <w:rFonts w:eastAsia="宋体"/>
                <w:color w:val="000000"/>
                <w:kern w:val="0"/>
                <w:sz w:val="15"/>
                <w:szCs w:val="15"/>
                <w:lang w:eastAsia="zh-CN" w:bidi="ar"/>
              </w:rPr>
              <w:t xml:space="preserve">（2,662,969.51） </w:t>
            </w:r>
          </w:p>
        </w:tc>
      </w:tr>
      <w:tr>
        <w:tblPrEx>
          <w:tblLayout w:type="fixed"/>
          <w:tblCellMar>
            <w:top w:w="0" w:type="dxa"/>
            <w:left w:w="108" w:type="dxa"/>
            <w:bottom w:w="0" w:type="dxa"/>
            <w:right w:w="108" w:type="dxa"/>
          </w:tblCellMar>
        </w:tblPrEx>
        <w:trPr>
          <w:trHeight w:val="828" w:hRule="atLeast"/>
          <w:jc w:val="center"/>
        </w:trPr>
        <w:tc>
          <w:tcPr>
            <w:tcW w:w="1591" w:type="dxa"/>
            <w:vAlign w:val="bottom"/>
          </w:tcPr>
          <w:p>
            <w:pPr>
              <w:rPr>
                <w:rFonts w:eastAsia="宋体"/>
                <w:b/>
                <w:color w:val="000000"/>
                <w:sz w:val="18"/>
                <w:szCs w:val="18"/>
                <w:lang w:eastAsia="zh-CN"/>
              </w:rPr>
            </w:pPr>
            <w:r>
              <w:rPr>
                <w:sz w:val="18"/>
                <w:szCs w:val="18"/>
              </w:rPr>
              <w:t>Total of other comprehensive income</w:t>
            </w:r>
          </w:p>
        </w:tc>
        <w:tc>
          <w:tcPr>
            <w:tcW w:w="1374" w:type="dxa"/>
            <w:vAlign w:val="bottom"/>
          </w:tcPr>
          <w:p>
            <w:pPr>
              <w:widowControl/>
              <w:jc w:val="right"/>
              <w:textAlignment w:val="center"/>
              <w:rPr>
                <w:b/>
                <w:bCs/>
                <w:color w:val="000000"/>
                <w:kern w:val="0"/>
                <w:sz w:val="18"/>
                <w:szCs w:val="18"/>
                <w:u w:val="double"/>
              </w:rPr>
            </w:pPr>
            <w:r>
              <w:rPr>
                <w:rFonts w:hint="eastAsia" w:eastAsia="宋体"/>
                <w:b/>
                <w:color w:val="000000"/>
                <w:kern w:val="0"/>
                <w:sz w:val="15"/>
                <w:szCs w:val="15"/>
                <w:u w:val="double"/>
                <w:lang w:eastAsia="zh-CN" w:bidi="ar"/>
              </w:rPr>
              <w:t xml:space="preserve"> </w:t>
            </w:r>
            <w:r>
              <w:rPr>
                <w:rFonts w:eastAsia="宋体"/>
                <w:b/>
                <w:color w:val="000000"/>
                <w:kern w:val="0"/>
                <w:sz w:val="15"/>
                <w:szCs w:val="15"/>
                <w:u w:val="double"/>
                <w:lang w:eastAsia="zh-CN" w:bidi="ar"/>
              </w:rPr>
              <w:t xml:space="preserve">174,171,424.84 </w:t>
            </w:r>
          </w:p>
        </w:tc>
        <w:tc>
          <w:tcPr>
            <w:tcW w:w="1395" w:type="dxa"/>
            <w:vAlign w:val="bottom"/>
          </w:tcPr>
          <w:p>
            <w:pPr>
              <w:widowControl/>
              <w:jc w:val="right"/>
              <w:textAlignment w:val="center"/>
              <w:rPr>
                <w:b/>
                <w:bCs/>
                <w:color w:val="000000"/>
                <w:kern w:val="0"/>
                <w:sz w:val="18"/>
                <w:szCs w:val="18"/>
                <w:u w:val="double"/>
              </w:rPr>
            </w:pPr>
            <w:r>
              <w:rPr>
                <w:rFonts w:eastAsia="宋体"/>
                <w:b/>
                <w:color w:val="000000"/>
                <w:kern w:val="0"/>
                <w:sz w:val="15"/>
                <w:szCs w:val="15"/>
                <w:u w:val="double"/>
                <w:lang w:eastAsia="zh-CN" w:bidi="ar"/>
              </w:rPr>
              <w:t xml:space="preserve">（44,075,137.05） </w:t>
            </w:r>
          </w:p>
        </w:tc>
        <w:tc>
          <w:tcPr>
            <w:tcW w:w="1287" w:type="dxa"/>
            <w:vAlign w:val="bottom"/>
          </w:tcPr>
          <w:p>
            <w:pPr>
              <w:widowControl/>
              <w:jc w:val="right"/>
              <w:textAlignment w:val="center"/>
              <w:rPr>
                <w:b/>
                <w:bCs/>
                <w:color w:val="000000"/>
                <w:kern w:val="0"/>
                <w:sz w:val="18"/>
                <w:szCs w:val="18"/>
                <w:u w:val="double"/>
              </w:rPr>
            </w:pPr>
            <w:r>
              <w:rPr>
                <w:rFonts w:hint="eastAsia" w:eastAsia="宋体"/>
                <w:b/>
                <w:color w:val="000000"/>
                <w:kern w:val="0"/>
                <w:sz w:val="15"/>
                <w:szCs w:val="15"/>
                <w:u w:val="double"/>
                <w:lang w:eastAsia="zh-CN" w:bidi="ar"/>
              </w:rPr>
              <w:t xml:space="preserve">            </w:t>
            </w:r>
            <w:r>
              <w:rPr>
                <w:rFonts w:eastAsia="宋体"/>
                <w:b/>
                <w:color w:val="000000"/>
                <w:kern w:val="0"/>
                <w:sz w:val="15"/>
                <w:szCs w:val="15"/>
                <w:u w:val="double"/>
                <w:lang w:eastAsia="zh-CN" w:bidi="ar"/>
              </w:rPr>
              <w:t xml:space="preserve">-   </w:t>
            </w:r>
          </w:p>
        </w:tc>
        <w:tc>
          <w:tcPr>
            <w:tcW w:w="1335" w:type="dxa"/>
            <w:vAlign w:val="bottom"/>
          </w:tcPr>
          <w:p>
            <w:pPr>
              <w:widowControl/>
              <w:jc w:val="right"/>
              <w:textAlignment w:val="center"/>
              <w:rPr>
                <w:b/>
                <w:bCs/>
                <w:color w:val="000000"/>
                <w:kern w:val="0"/>
                <w:sz w:val="18"/>
                <w:szCs w:val="18"/>
                <w:u w:val="double"/>
              </w:rPr>
            </w:pPr>
            <w:r>
              <w:rPr>
                <w:rFonts w:eastAsia="宋体"/>
                <w:b/>
                <w:color w:val="000000"/>
                <w:kern w:val="0"/>
                <w:sz w:val="15"/>
                <w:szCs w:val="15"/>
                <w:u w:val="double"/>
                <w:lang w:eastAsia="zh-CN" w:bidi="ar"/>
              </w:rPr>
              <w:t xml:space="preserve"> （6,554,690.40） </w:t>
            </w:r>
          </w:p>
        </w:tc>
        <w:tc>
          <w:tcPr>
            <w:tcW w:w="1440" w:type="dxa"/>
            <w:vAlign w:val="bottom"/>
          </w:tcPr>
          <w:p>
            <w:pPr>
              <w:widowControl/>
              <w:jc w:val="right"/>
              <w:textAlignment w:val="center"/>
              <w:rPr>
                <w:b/>
                <w:bCs/>
                <w:color w:val="000000"/>
                <w:kern w:val="0"/>
                <w:sz w:val="18"/>
                <w:szCs w:val="18"/>
                <w:u w:val="double"/>
              </w:rPr>
            </w:pPr>
            <w:r>
              <w:rPr>
                <w:rFonts w:eastAsia="宋体"/>
                <w:b/>
                <w:color w:val="000000"/>
                <w:kern w:val="0"/>
                <w:sz w:val="15"/>
                <w:szCs w:val="15"/>
                <w:u w:val="double"/>
                <w:lang w:eastAsia="zh-CN" w:bidi="ar"/>
              </w:rPr>
              <w:t xml:space="preserve"> （37,520,446.65） </w:t>
            </w:r>
          </w:p>
        </w:tc>
        <w:tc>
          <w:tcPr>
            <w:tcW w:w="1095" w:type="dxa"/>
            <w:vAlign w:val="bottom"/>
          </w:tcPr>
          <w:p>
            <w:pPr>
              <w:widowControl/>
              <w:jc w:val="right"/>
              <w:textAlignment w:val="center"/>
              <w:rPr>
                <w:b/>
                <w:bCs/>
                <w:color w:val="000000"/>
                <w:kern w:val="0"/>
                <w:sz w:val="18"/>
                <w:szCs w:val="18"/>
                <w:u w:val="double"/>
              </w:rPr>
            </w:pPr>
            <w:r>
              <w:rPr>
                <w:rFonts w:hint="eastAsia" w:eastAsia="宋体"/>
                <w:b/>
                <w:color w:val="000000"/>
                <w:kern w:val="0"/>
                <w:sz w:val="15"/>
                <w:szCs w:val="15"/>
                <w:u w:val="double"/>
                <w:lang w:eastAsia="zh-CN" w:bidi="ar"/>
              </w:rPr>
              <w:t xml:space="preserve">           </w:t>
            </w:r>
            <w:r>
              <w:rPr>
                <w:rFonts w:eastAsia="宋体"/>
                <w:b/>
                <w:color w:val="000000"/>
                <w:kern w:val="0"/>
                <w:sz w:val="15"/>
                <w:szCs w:val="15"/>
                <w:u w:val="double"/>
                <w:lang w:eastAsia="zh-CN" w:bidi="ar"/>
              </w:rPr>
              <w:t xml:space="preserve">-   </w:t>
            </w:r>
          </w:p>
        </w:tc>
        <w:tc>
          <w:tcPr>
            <w:tcW w:w="1356" w:type="dxa"/>
            <w:vAlign w:val="bottom"/>
          </w:tcPr>
          <w:p>
            <w:pPr>
              <w:widowControl/>
              <w:jc w:val="right"/>
              <w:textAlignment w:val="center"/>
              <w:rPr>
                <w:b/>
                <w:bCs/>
                <w:color w:val="000000"/>
                <w:kern w:val="0"/>
                <w:sz w:val="18"/>
                <w:szCs w:val="18"/>
                <w:u w:val="double"/>
              </w:rPr>
            </w:pPr>
            <w:r>
              <w:rPr>
                <w:rFonts w:eastAsia="宋体"/>
                <w:b/>
                <w:color w:val="000000"/>
                <w:kern w:val="0"/>
                <w:sz w:val="15"/>
                <w:szCs w:val="15"/>
                <w:u w:val="double"/>
                <w:lang w:eastAsia="zh-CN" w:bidi="ar"/>
              </w:rPr>
              <w:t xml:space="preserve"> 136,650,978.19 </w:t>
            </w:r>
          </w:p>
        </w:tc>
      </w:tr>
      <w:tr>
        <w:tblPrEx>
          <w:tblLayout w:type="fixed"/>
          <w:tblCellMar>
            <w:top w:w="0" w:type="dxa"/>
            <w:left w:w="108" w:type="dxa"/>
            <w:bottom w:w="0" w:type="dxa"/>
            <w:right w:w="108" w:type="dxa"/>
          </w:tblCellMar>
        </w:tblPrEx>
        <w:trPr>
          <w:trHeight w:val="456" w:hRule="atLeast"/>
          <w:jc w:val="center"/>
        </w:trPr>
        <w:tc>
          <w:tcPr>
            <w:tcW w:w="1591" w:type="dxa"/>
            <w:vAlign w:val="center"/>
          </w:tcPr>
          <w:p>
            <w:pPr>
              <w:rPr>
                <w:color w:val="000000"/>
                <w:sz w:val="18"/>
                <w:szCs w:val="18"/>
              </w:rPr>
            </w:pPr>
          </w:p>
        </w:tc>
        <w:tc>
          <w:tcPr>
            <w:tcW w:w="1374" w:type="dxa"/>
            <w:vAlign w:val="center"/>
          </w:tcPr>
          <w:p>
            <w:pPr>
              <w:wordWrap w:val="0"/>
              <w:jc w:val="right"/>
              <w:rPr>
                <w:color w:val="000000"/>
                <w:sz w:val="18"/>
                <w:szCs w:val="18"/>
                <w:u w:val="double"/>
              </w:rPr>
            </w:pPr>
          </w:p>
        </w:tc>
        <w:tc>
          <w:tcPr>
            <w:tcW w:w="1395" w:type="dxa"/>
          </w:tcPr>
          <w:p>
            <w:pPr>
              <w:rPr>
                <w:color w:val="000000"/>
                <w:sz w:val="18"/>
                <w:szCs w:val="18"/>
              </w:rPr>
            </w:pPr>
          </w:p>
        </w:tc>
        <w:tc>
          <w:tcPr>
            <w:tcW w:w="1287" w:type="dxa"/>
          </w:tcPr>
          <w:p>
            <w:pPr>
              <w:rPr>
                <w:color w:val="000000"/>
                <w:sz w:val="18"/>
                <w:szCs w:val="18"/>
              </w:rPr>
            </w:pPr>
          </w:p>
        </w:tc>
        <w:tc>
          <w:tcPr>
            <w:tcW w:w="1335" w:type="dxa"/>
          </w:tcPr>
          <w:p>
            <w:pPr>
              <w:rPr>
                <w:color w:val="000000"/>
                <w:sz w:val="18"/>
                <w:szCs w:val="18"/>
              </w:rPr>
            </w:pPr>
          </w:p>
        </w:tc>
        <w:tc>
          <w:tcPr>
            <w:tcW w:w="1440" w:type="dxa"/>
          </w:tcPr>
          <w:p>
            <w:pPr>
              <w:rPr>
                <w:color w:val="000000"/>
                <w:sz w:val="18"/>
                <w:szCs w:val="18"/>
              </w:rPr>
            </w:pPr>
          </w:p>
        </w:tc>
        <w:tc>
          <w:tcPr>
            <w:tcW w:w="1095" w:type="dxa"/>
          </w:tcPr>
          <w:p>
            <w:pPr>
              <w:rPr>
                <w:color w:val="000000"/>
                <w:sz w:val="18"/>
                <w:szCs w:val="18"/>
              </w:rPr>
            </w:pPr>
          </w:p>
        </w:tc>
        <w:tc>
          <w:tcPr>
            <w:tcW w:w="1356" w:type="dxa"/>
            <w:vAlign w:val="bottom"/>
          </w:tcPr>
          <w:p>
            <w:pPr>
              <w:rPr>
                <w:color w:val="000000"/>
                <w:sz w:val="18"/>
                <w:szCs w:val="18"/>
              </w:rPr>
            </w:pPr>
          </w:p>
        </w:tc>
      </w:tr>
    </w:tbl>
    <w:p>
      <w:pPr>
        <w:tabs>
          <w:tab w:val="left" w:pos="501"/>
        </w:tabs>
        <w:spacing w:line="320" w:lineRule="exact"/>
        <w:rPr>
          <w:rFonts w:eastAsia="宋体"/>
          <w:b/>
          <w:color w:val="000000"/>
          <w:sz w:val="22"/>
          <w:szCs w:val="22"/>
          <w:lang w:eastAsia="zh-CN"/>
        </w:rPr>
      </w:pPr>
    </w:p>
    <w:p>
      <w:pPr>
        <w:pStyle w:val="2"/>
        <w:rPr>
          <w:lang w:eastAsia="zh-CN"/>
        </w:rPr>
      </w:pPr>
    </w:p>
    <w:p>
      <w:pPr>
        <w:tabs>
          <w:tab w:val="left" w:pos="501"/>
        </w:tabs>
        <w:spacing w:line="320" w:lineRule="exact"/>
        <w:rPr>
          <w:rFonts w:eastAsia="宋体"/>
          <w:b/>
          <w:color w:val="000000"/>
          <w:sz w:val="22"/>
          <w:szCs w:val="22"/>
          <w:lang w:eastAsia="zh-CN"/>
        </w:rPr>
        <w:sectPr>
          <w:pgSz w:w="12240" w:h="15840"/>
          <w:pgMar w:top="1100" w:right="1170" w:bottom="1077" w:left="1080" w:header="720" w:footer="720" w:gutter="0"/>
          <w:pgBorders>
            <w:top w:val="none" w:sz="0" w:space="0"/>
            <w:left w:val="none" w:sz="0" w:space="0"/>
            <w:bottom w:val="none" w:sz="0" w:space="0"/>
            <w:right w:val="none" w:sz="0" w:space="0"/>
          </w:pgBorders>
          <w:cols w:space="0" w:num="1"/>
        </w:sectPr>
      </w:pPr>
    </w:p>
    <w:p>
      <w:pPr>
        <w:tabs>
          <w:tab w:val="left" w:pos="501"/>
        </w:tabs>
        <w:spacing w:line="320" w:lineRule="exact"/>
        <w:rPr>
          <w:b/>
          <w:color w:val="000000"/>
          <w:sz w:val="22"/>
          <w:szCs w:val="22"/>
        </w:rPr>
      </w:pPr>
      <w:r>
        <w:rPr>
          <w:rFonts w:eastAsia="宋体"/>
          <w:b/>
          <w:color w:val="000000"/>
          <w:sz w:val="22"/>
          <w:szCs w:val="22"/>
          <w:lang w:eastAsia="zh-CN"/>
        </w:rPr>
        <w:t xml:space="preserve">9. </w:t>
      </w:r>
      <w:r>
        <w:rPr>
          <w:b/>
          <w:color w:val="000000"/>
          <w:sz w:val="22"/>
          <w:szCs w:val="22"/>
        </w:rPr>
        <w:t>Undistributed profits</w:t>
      </w:r>
    </w:p>
    <w:tbl>
      <w:tblPr>
        <w:tblStyle w:val="95"/>
        <w:tblpPr w:leftFromText="180" w:rightFromText="180" w:vertAnchor="text" w:horzAnchor="page" w:tblpX="1414" w:tblpY="367"/>
        <w:tblOverlap w:val="never"/>
        <w:tblW w:w="9550" w:type="dxa"/>
        <w:tblInd w:w="0" w:type="dxa"/>
        <w:tblLayout w:type="fixed"/>
        <w:tblCellMar>
          <w:top w:w="0" w:type="dxa"/>
          <w:left w:w="108" w:type="dxa"/>
          <w:bottom w:w="0" w:type="dxa"/>
          <w:right w:w="108" w:type="dxa"/>
        </w:tblCellMar>
      </w:tblPr>
      <w:tblGrid>
        <w:gridCol w:w="5108"/>
        <w:gridCol w:w="2221"/>
        <w:gridCol w:w="2221"/>
      </w:tblGrid>
      <w:tr>
        <w:tblPrEx>
          <w:tblLayout w:type="fixed"/>
          <w:tblCellMar>
            <w:top w:w="0" w:type="dxa"/>
            <w:left w:w="108" w:type="dxa"/>
            <w:bottom w:w="0" w:type="dxa"/>
            <w:right w:w="108" w:type="dxa"/>
          </w:tblCellMar>
        </w:tblPrEx>
        <w:trPr>
          <w:trHeight w:val="650" w:hRule="atLeast"/>
        </w:trPr>
        <w:tc>
          <w:tcPr>
            <w:tcW w:w="5108" w:type="dxa"/>
            <w:vAlign w:val="bottom"/>
          </w:tcPr>
          <w:p>
            <w:pPr>
              <w:spacing w:line="240" w:lineRule="exact"/>
              <w:rPr>
                <w:rFonts w:eastAsia="宋体"/>
                <w:color w:val="000000"/>
                <w:sz w:val="20"/>
                <w:szCs w:val="20"/>
                <w:lang w:eastAsia="zh-CN"/>
              </w:rPr>
            </w:pPr>
            <w:r>
              <w:rPr>
                <w:rFonts w:hint="eastAsia" w:eastAsia="宋体"/>
                <w:b/>
                <w:bCs/>
                <w:color w:val="000000"/>
                <w:sz w:val="20"/>
                <w:szCs w:val="20"/>
                <w:lang w:eastAsia="zh-CN"/>
              </w:rPr>
              <w:t>Item</w:t>
            </w:r>
          </w:p>
        </w:tc>
        <w:tc>
          <w:tcPr>
            <w:tcW w:w="2221" w:type="dxa"/>
            <w:vAlign w:val="bottom"/>
          </w:tcPr>
          <w:p>
            <w:pPr>
              <w:pBdr>
                <w:bottom w:val="single" w:color="auto" w:sz="4" w:space="0"/>
              </w:pBdr>
              <w:spacing w:line="240" w:lineRule="exact"/>
              <w:jc w:val="right"/>
              <w:rPr>
                <w:rFonts w:eastAsia="宋体"/>
                <w:b/>
                <w:bCs/>
                <w:color w:val="000000"/>
                <w:sz w:val="20"/>
                <w:szCs w:val="20"/>
              </w:rPr>
            </w:pPr>
            <w:r>
              <w:rPr>
                <w:rFonts w:eastAsia="宋体"/>
                <w:b/>
                <w:bCs/>
                <w:color w:val="000000"/>
                <w:sz w:val="20"/>
                <w:szCs w:val="20"/>
                <w:lang w:eastAsia="zh-CN"/>
              </w:rPr>
              <w:t>Six months ended 30 June 202</w:t>
            </w:r>
            <w:r>
              <w:rPr>
                <w:rFonts w:hint="eastAsia" w:eastAsia="宋体"/>
                <w:b/>
                <w:bCs/>
                <w:color w:val="000000"/>
                <w:sz w:val="20"/>
                <w:szCs w:val="20"/>
                <w:lang w:eastAsia="zh-CN"/>
              </w:rPr>
              <w:t>1</w:t>
            </w:r>
          </w:p>
        </w:tc>
        <w:tc>
          <w:tcPr>
            <w:tcW w:w="2221" w:type="dxa"/>
            <w:vAlign w:val="bottom"/>
          </w:tcPr>
          <w:p>
            <w:pPr>
              <w:pBdr>
                <w:bottom w:val="single" w:color="auto" w:sz="4" w:space="0"/>
              </w:pBdr>
              <w:spacing w:line="240" w:lineRule="exact"/>
              <w:jc w:val="right"/>
              <w:rPr>
                <w:rFonts w:eastAsia="宋体"/>
                <w:b/>
                <w:bCs/>
                <w:color w:val="FF0000"/>
                <w:sz w:val="20"/>
                <w:szCs w:val="20"/>
                <w:u w:val="single"/>
              </w:rPr>
            </w:pPr>
            <w:r>
              <w:rPr>
                <w:rFonts w:eastAsia="宋体"/>
                <w:b/>
                <w:bCs/>
                <w:color w:val="000000"/>
                <w:sz w:val="20"/>
                <w:szCs w:val="20"/>
                <w:lang w:eastAsia="zh-CN"/>
              </w:rPr>
              <w:t>Six months ended 30 June 20</w:t>
            </w:r>
            <w:r>
              <w:rPr>
                <w:rFonts w:hint="eastAsia" w:eastAsia="宋体"/>
                <w:b/>
                <w:bCs/>
                <w:color w:val="000000"/>
                <w:sz w:val="20"/>
                <w:szCs w:val="20"/>
                <w:lang w:eastAsia="zh-CN"/>
              </w:rPr>
              <w:t>20</w:t>
            </w:r>
          </w:p>
        </w:tc>
      </w:tr>
      <w:tr>
        <w:tblPrEx>
          <w:tblLayout w:type="fixed"/>
          <w:tblCellMar>
            <w:top w:w="0" w:type="dxa"/>
            <w:left w:w="108" w:type="dxa"/>
            <w:bottom w:w="0" w:type="dxa"/>
            <w:right w:w="108" w:type="dxa"/>
          </w:tblCellMar>
        </w:tblPrEx>
        <w:trPr>
          <w:trHeight w:val="816" w:hRule="atLeast"/>
        </w:trPr>
        <w:tc>
          <w:tcPr>
            <w:tcW w:w="5108" w:type="dxa"/>
            <w:vAlign w:val="center"/>
          </w:tcPr>
          <w:p>
            <w:pPr>
              <w:jc w:val="center"/>
              <w:rPr>
                <w:color w:val="000000"/>
                <w:sz w:val="20"/>
                <w:szCs w:val="20"/>
              </w:rPr>
            </w:pPr>
          </w:p>
        </w:tc>
        <w:tc>
          <w:tcPr>
            <w:tcW w:w="2221" w:type="dxa"/>
          </w:tcPr>
          <w:p>
            <w:pPr>
              <w:jc w:val="right"/>
              <w:rPr>
                <w:rFonts w:eastAsia="宋体"/>
                <w:b/>
                <w:color w:val="000000"/>
                <w:sz w:val="20"/>
                <w:szCs w:val="20"/>
                <w:lang w:eastAsia="zh-CN"/>
              </w:rPr>
            </w:pPr>
            <w:r>
              <w:rPr>
                <w:rFonts w:eastAsia="宋体"/>
                <w:b/>
                <w:color w:val="000000"/>
                <w:sz w:val="20"/>
                <w:szCs w:val="20"/>
                <w:lang w:eastAsia="zh-CN"/>
              </w:rPr>
              <w:t>RMB Yuan</w:t>
            </w:r>
          </w:p>
          <w:p>
            <w:pPr>
              <w:jc w:val="right"/>
              <w:rPr>
                <w:b/>
                <w:color w:val="000000"/>
                <w:sz w:val="20"/>
                <w:szCs w:val="20"/>
              </w:rPr>
            </w:pPr>
            <w:r>
              <w:rPr>
                <w:rFonts w:eastAsia="宋体"/>
                <w:b/>
                <w:color w:val="000000"/>
                <w:sz w:val="20"/>
                <w:szCs w:val="20"/>
                <w:lang w:eastAsia="zh-CN"/>
              </w:rPr>
              <w:t>(unaudited)</w:t>
            </w:r>
          </w:p>
        </w:tc>
        <w:tc>
          <w:tcPr>
            <w:tcW w:w="2221" w:type="dxa"/>
          </w:tcPr>
          <w:p>
            <w:pPr>
              <w:jc w:val="right"/>
              <w:rPr>
                <w:rFonts w:eastAsia="宋体"/>
                <w:b/>
                <w:color w:val="000000"/>
                <w:sz w:val="20"/>
                <w:szCs w:val="20"/>
                <w:lang w:eastAsia="zh-CN"/>
              </w:rPr>
            </w:pPr>
            <w:r>
              <w:rPr>
                <w:rFonts w:eastAsia="宋体"/>
                <w:b/>
                <w:color w:val="000000"/>
                <w:sz w:val="20"/>
                <w:szCs w:val="20"/>
                <w:lang w:eastAsia="zh-CN"/>
              </w:rPr>
              <w:t>RMB Yuan</w:t>
            </w:r>
          </w:p>
          <w:p>
            <w:pPr>
              <w:jc w:val="right"/>
              <w:rPr>
                <w:b/>
                <w:color w:val="000000"/>
                <w:sz w:val="20"/>
                <w:szCs w:val="20"/>
              </w:rPr>
            </w:pPr>
            <w:r>
              <w:rPr>
                <w:rFonts w:eastAsia="宋体"/>
                <w:b/>
                <w:color w:val="000000"/>
                <w:sz w:val="20"/>
                <w:szCs w:val="20"/>
                <w:lang w:eastAsia="zh-CN"/>
              </w:rPr>
              <w:t>(unaudited)</w:t>
            </w:r>
          </w:p>
        </w:tc>
      </w:tr>
      <w:tr>
        <w:tblPrEx>
          <w:tblLayout w:type="fixed"/>
          <w:tblCellMar>
            <w:top w:w="0" w:type="dxa"/>
            <w:left w:w="108" w:type="dxa"/>
            <w:bottom w:w="0" w:type="dxa"/>
            <w:right w:w="108" w:type="dxa"/>
          </w:tblCellMar>
        </w:tblPrEx>
        <w:trPr>
          <w:trHeight w:val="408" w:hRule="atLeast"/>
        </w:trPr>
        <w:tc>
          <w:tcPr>
            <w:tcW w:w="5108" w:type="dxa"/>
            <w:vAlign w:val="bottom"/>
          </w:tcPr>
          <w:p>
            <w:pPr>
              <w:jc w:val="both"/>
              <w:rPr>
                <w:b/>
                <w:color w:val="000000"/>
                <w:sz w:val="20"/>
                <w:szCs w:val="20"/>
              </w:rPr>
            </w:pPr>
            <w:r>
              <w:rPr>
                <w:b/>
                <w:sz w:val="20"/>
                <w:szCs w:val="20"/>
              </w:rPr>
              <w:t>Ending balance of previous year</w:t>
            </w:r>
          </w:p>
        </w:tc>
        <w:tc>
          <w:tcPr>
            <w:tcW w:w="2221" w:type="dxa"/>
            <w:vAlign w:val="center"/>
          </w:tcPr>
          <w:p>
            <w:pPr>
              <w:widowControl/>
              <w:jc w:val="right"/>
              <w:textAlignment w:val="center"/>
              <w:rPr>
                <w:color w:val="000000"/>
                <w:kern w:val="0"/>
                <w:sz w:val="20"/>
                <w:szCs w:val="20"/>
              </w:rPr>
            </w:pPr>
            <w:r>
              <w:rPr>
                <w:rFonts w:eastAsia="宋体"/>
                <w:b/>
                <w:bCs/>
                <w:color w:val="000000"/>
                <w:kern w:val="0"/>
                <w:sz w:val="20"/>
                <w:szCs w:val="20"/>
                <w:lang w:eastAsia="zh-CN" w:bidi="ar"/>
              </w:rPr>
              <w:t xml:space="preserve"> 1,477,281,646.00 </w:t>
            </w:r>
          </w:p>
        </w:tc>
        <w:tc>
          <w:tcPr>
            <w:tcW w:w="2221" w:type="dxa"/>
            <w:vAlign w:val="center"/>
          </w:tcPr>
          <w:p>
            <w:pPr>
              <w:widowControl/>
              <w:jc w:val="right"/>
              <w:textAlignment w:val="center"/>
              <w:rPr>
                <w:color w:val="000000"/>
                <w:kern w:val="0"/>
                <w:sz w:val="20"/>
                <w:szCs w:val="20"/>
              </w:rPr>
            </w:pPr>
            <w:r>
              <w:rPr>
                <w:rFonts w:eastAsia="宋体"/>
                <w:b/>
                <w:bCs/>
                <w:color w:val="000000"/>
                <w:kern w:val="0"/>
                <w:sz w:val="20"/>
                <w:szCs w:val="20"/>
                <w:lang w:eastAsia="zh-CN" w:bidi="ar"/>
              </w:rPr>
              <w:t xml:space="preserve"> 1,250,630,948.35 </w:t>
            </w:r>
          </w:p>
        </w:tc>
      </w:tr>
      <w:tr>
        <w:tblPrEx>
          <w:tblLayout w:type="fixed"/>
          <w:tblCellMar>
            <w:top w:w="0" w:type="dxa"/>
            <w:left w:w="108" w:type="dxa"/>
            <w:bottom w:w="0" w:type="dxa"/>
            <w:right w:w="108" w:type="dxa"/>
          </w:tblCellMar>
        </w:tblPrEx>
        <w:trPr>
          <w:trHeight w:val="408" w:hRule="atLeast"/>
        </w:trPr>
        <w:tc>
          <w:tcPr>
            <w:tcW w:w="5108" w:type="dxa"/>
            <w:vAlign w:val="bottom"/>
          </w:tcPr>
          <w:p>
            <w:pPr>
              <w:jc w:val="both"/>
              <w:rPr>
                <w:color w:val="000000"/>
                <w:sz w:val="20"/>
                <w:szCs w:val="20"/>
              </w:rPr>
            </w:pPr>
            <w:r>
              <w:rPr>
                <w:color w:val="000000"/>
                <w:sz w:val="20"/>
                <w:szCs w:val="20"/>
              </w:rPr>
              <w:t>Add: Beginning adjustment for undistributed profits</w:t>
            </w:r>
          </w:p>
        </w:tc>
        <w:tc>
          <w:tcPr>
            <w:tcW w:w="2221" w:type="dxa"/>
            <w:vAlign w:val="bottom"/>
          </w:tcPr>
          <w:p>
            <w:pPr>
              <w:jc w:val="right"/>
              <w:rPr>
                <w:color w:val="000000"/>
                <w:kern w:val="0"/>
                <w:sz w:val="20"/>
                <w:szCs w:val="20"/>
              </w:rPr>
            </w:pPr>
            <w:r>
              <w:rPr>
                <w:sz w:val="20"/>
                <w:szCs w:val="20"/>
              </w:rPr>
              <w:t xml:space="preserve"> -   </w:t>
            </w:r>
          </w:p>
        </w:tc>
        <w:tc>
          <w:tcPr>
            <w:tcW w:w="2221" w:type="dxa"/>
            <w:vAlign w:val="bottom"/>
          </w:tcPr>
          <w:p>
            <w:pPr>
              <w:jc w:val="right"/>
              <w:rPr>
                <w:color w:val="000000"/>
                <w:kern w:val="0"/>
                <w:sz w:val="20"/>
                <w:szCs w:val="20"/>
              </w:rPr>
            </w:pPr>
            <w:r>
              <w:rPr>
                <w:sz w:val="20"/>
                <w:szCs w:val="20"/>
              </w:rPr>
              <w:t xml:space="preserve"> -   </w:t>
            </w:r>
          </w:p>
        </w:tc>
      </w:tr>
      <w:tr>
        <w:tblPrEx>
          <w:tblLayout w:type="fixed"/>
          <w:tblCellMar>
            <w:top w:w="0" w:type="dxa"/>
            <w:left w:w="108" w:type="dxa"/>
            <w:bottom w:w="0" w:type="dxa"/>
            <w:right w:w="108" w:type="dxa"/>
          </w:tblCellMar>
        </w:tblPrEx>
        <w:trPr>
          <w:trHeight w:val="656" w:hRule="atLeast"/>
        </w:trPr>
        <w:tc>
          <w:tcPr>
            <w:tcW w:w="5108" w:type="dxa"/>
            <w:vAlign w:val="bottom"/>
          </w:tcPr>
          <w:p>
            <w:pPr>
              <w:jc w:val="both"/>
              <w:rPr>
                <w:rFonts w:eastAsia="宋体"/>
                <w:color w:val="000000"/>
                <w:sz w:val="20"/>
                <w:szCs w:val="20"/>
                <w:lang w:eastAsia="zh-CN"/>
              </w:rPr>
            </w:pPr>
            <w:r>
              <w:rPr>
                <w:rFonts w:eastAsia="宋体"/>
                <w:color w:val="000000"/>
                <w:sz w:val="20"/>
                <w:szCs w:val="20"/>
                <w:lang w:eastAsia="zh-CN"/>
              </w:rPr>
              <w:t>Including: Change of consolidation scope under common control</w:t>
            </w:r>
          </w:p>
        </w:tc>
        <w:tc>
          <w:tcPr>
            <w:tcW w:w="2221" w:type="dxa"/>
            <w:vAlign w:val="bottom"/>
          </w:tcPr>
          <w:p>
            <w:pPr>
              <w:jc w:val="right"/>
              <w:rPr>
                <w:color w:val="000000"/>
                <w:kern w:val="0"/>
                <w:sz w:val="20"/>
                <w:szCs w:val="20"/>
              </w:rPr>
            </w:pPr>
            <w:r>
              <w:rPr>
                <w:sz w:val="20"/>
                <w:szCs w:val="20"/>
              </w:rPr>
              <w:t xml:space="preserve"> -   </w:t>
            </w:r>
          </w:p>
        </w:tc>
        <w:tc>
          <w:tcPr>
            <w:tcW w:w="2221" w:type="dxa"/>
            <w:vAlign w:val="bottom"/>
          </w:tcPr>
          <w:p>
            <w:pPr>
              <w:jc w:val="right"/>
              <w:rPr>
                <w:color w:val="000000"/>
                <w:kern w:val="0"/>
                <w:sz w:val="20"/>
                <w:szCs w:val="20"/>
              </w:rPr>
            </w:pPr>
            <w:r>
              <w:rPr>
                <w:sz w:val="20"/>
                <w:szCs w:val="20"/>
              </w:rPr>
              <w:t xml:space="preserve"> -   </w:t>
            </w:r>
          </w:p>
        </w:tc>
      </w:tr>
      <w:tr>
        <w:tblPrEx>
          <w:tblLayout w:type="fixed"/>
          <w:tblCellMar>
            <w:top w:w="0" w:type="dxa"/>
            <w:left w:w="108" w:type="dxa"/>
            <w:bottom w:w="0" w:type="dxa"/>
            <w:right w:w="108" w:type="dxa"/>
          </w:tblCellMar>
        </w:tblPrEx>
        <w:trPr>
          <w:trHeight w:val="408" w:hRule="atLeast"/>
        </w:trPr>
        <w:tc>
          <w:tcPr>
            <w:tcW w:w="5108" w:type="dxa"/>
            <w:vAlign w:val="bottom"/>
          </w:tcPr>
          <w:p>
            <w:pPr>
              <w:jc w:val="both"/>
              <w:rPr>
                <w:b/>
                <w:color w:val="000000"/>
                <w:sz w:val="20"/>
                <w:szCs w:val="20"/>
              </w:rPr>
            </w:pPr>
            <w:r>
              <w:rPr>
                <w:b/>
                <w:color w:val="000000"/>
                <w:sz w:val="20"/>
                <w:szCs w:val="20"/>
              </w:rPr>
              <w:t xml:space="preserve">Beginning balance of the </w:t>
            </w:r>
            <w:r>
              <w:rPr>
                <w:rFonts w:eastAsia="宋体"/>
                <w:b/>
                <w:color w:val="000000"/>
                <w:sz w:val="20"/>
                <w:szCs w:val="20"/>
                <w:lang w:eastAsia="zh-CN"/>
              </w:rPr>
              <w:t>current period</w:t>
            </w:r>
          </w:p>
        </w:tc>
        <w:tc>
          <w:tcPr>
            <w:tcW w:w="2221" w:type="dxa"/>
            <w:vAlign w:val="center"/>
          </w:tcPr>
          <w:p>
            <w:pPr>
              <w:widowControl/>
              <w:jc w:val="right"/>
              <w:textAlignment w:val="center"/>
              <w:rPr>
                <w:color w:val="000000"/>
                <w:kern w:val="0"/>
                <w:sz w:val="20"/>
                <w:szCs w:val="20"/>
              </w:rPr>
            </w:pPr>
            <w:r>
              <w:rPr>
                <w:rFonts w:eastAsia="宋体"/>
                <w:b/>
                <w:bCs/>
                <w:color w:val="000000"/>
                <w:kern w:val="0"/>
                <w:sz w:val="20"/>
                <w:szCs w:val="20"/>
                <w:lang w:eastAsia="zh-CN" w:bidi="ar"/>
              </w:rPr>
              <w:t xml:space="preserve"> 1,477,281,646.00 </w:t>
            </w:r>
          </w:p>
        </w:tc>
        <w:tc>
          <w:tcPr>
            <w:tcW w:w="2221" w:type="dxa"/>
            <w:vAlign w:val="center"/>
          </w:tcPr>
          <w:p>
            <w:pPr>
              <w:widowControl/>
              <w:jc w:val="right"/>
              <w:textAlignment w:val="center"/>
              <w:rPr>
                <w:color w:val="000000"/>
                <w:kern w:val="0"/>
                <w:sz w:val="20"/>
                <w:szCs w:val="20"/>
              </w:rPr>
            </w:pPr>
            <w:r>
              <w:rPr>
                <w:rFonts w:eastAsia="宋体"/>
                <w:b/>
                <w:bCs/>
                <w:color w:val="000000"/>
                <w:kern w:val="0"/>
                <w:sz w:val="20"/>
                <w:szCs w:val="20"/>
                <w:lang w:eastAsia="zh-CN" w:bidi="ar"/>
              </w:rPr>
              <w:t xml:space="preserve"> 1,250,630,948.35 </w:t>
            </w:r>
          </w:p>
        </w:tc>
      </w:tr>
      <w:tr>
        <w:tblPrEx>
          <w:tblLayout w:type="fixed"/>
          <w:tblCellMar>
            <w:top w:w="0" w:type="dxa"/>
            <w:left w:w="108" w:type="dxa"/>
            <w:bottom w:w="0" w:type="dxa"/>
            <w:right w:w="108" w:type="dxa"/>
          </w:tblCellMar>
        </w:tblPrEx>
        <w:trPr>
          <w:trHeight w:val="656" w:hRule="atLeast"/>
        </w:trPr>
        <w:tc>
          <w:tcPr>
            <w:tcW w:w="5108" w:type="dxa"/>
            <w:vAlign w:val="bottom"/>
          </w:tcPr>
          <w:p>
            <w:pPr>
              <w:jc w:val="both"/>
              <w:rPr>
                <w:color w:val="000000"/>
                <w:sz w:val="20"/>
                <w:szCs w:val="20"/>
              </w:rPr>
            </w:pPr>
            <w:r>
              <w:rPr>
                <w:color w:val="000000"/>
                <w:sz w:val="20"/>
                <w:szCs w:val="20"/>
              </w:rPr>
              <w:t>Add: Net profits attributable</w:t>
            </w:r>
            <w:r>
              <w:rPr>
                <w:rFonts w:eastAsia="宋体"/>
                <w:color w:val="000000"/>
                <w:sz w:val="20"/>
                <w:szCs w:val="20"/>
                <w:lang w:eastAsia="zh-CN"/>
              </w:rPr>
              <w:t xml:space="preserve"> </w:t>
            </w:r>
            <w:r>
              <w:rPr>
                <w:color w:val="000000"/>
                <w:sz w:val="20"/>
                <w:szCs w:val="20"/>
              </w:rPr>
              <w:t>to the parent company’s</w:t>
            </w:r>
            <w:r>
              <w:rPr>
                <w:rFonts w:eastAsia="宋体"/>
                <w:color w:val="000000"/>
                <w:sz w:val="20"/>
                <w:szCs w:val="20"/>
                <w:lang w:eastAsia="zh-CN"/>
              </w:rPr>
              <w:t xml:space="preserve"> </w:t>
            </w:r>
            <w:r>
              <w:rPr>
                <w:color w:val="000000"/>
                <w:sz w:val="20"/>
                <w:szCs w:val="20"/>
              </w:rPr>
              <w:t>shareholders in the current period</w:t>
            </w:r>
          </w:p>
        </w:tc>
        <w:tc>
          <w:tcPr>
            <w:tcW w:w="2221" w:type="dxa"/>
            <w:vAlign w:val="center"/>
          </w:tcPr>
          <w:p>
            <w:pPr>
              <w:widowControl/>
              <w:jc w:val="right"/>
              <w:textAlignment w:val="center"/>
              <w:rPr>
                <w:color w:val="000000"/>
                <w:kern w:val="0"/>
                <w:sz w:val="20"/>
                <w:szCs w:val="20"/>
              </w:rPr>
            </w:pPr>
            <w:r>
              <w:rPr>
                <w:rFonts w:eastAsia="宋体"/>
                <w:color w:val="000000"/>
                <w:kern w:val="0"/>
                <w:sz w:val="20"/>
                <w:szCs w:val="20"/>
                <w:lang w:eastAsia="zh-CN" w:bidi="ar"/>
              </w:rPr>
              <w:t xml:space="preserve"> 200,082,353.55 </w:t>
            </w:r>
          </w:p>
        </w:tc>
        <w:tc>
          <w:tcPr>
            <w:tcW w:w="2221" w:type="dxa"/>
            <w:vAlign w:val="center"/>
          </w:tcPr>
          <w:p>
            <w:pPr>
              <w:widowControl/>
              <w:jc w:val="right"/>
              <w:textAlignment w:val="center"/>
              <w:rPr>
                <w:color w:val="000000"/>
                <w:kern w:val="0"/>
                <w:sz w:val="20"/>
                <w:szCs w:val="20"/>
              </w:rPr>
            </w:pPr>
            <w:r>
              <w:rPr>
                <w:rFonts w:eastAsia="宋体"/>
                <w:color w:val="000000"/>
                <w:kern w:val="0"/>
                <w:sz w:val="20"/>
                <w:szCs w:val="20"/>
                <w:lang w:eastAsia="zh-CN" w:bidi="ar"/>
              </w:rPr>
              <w:t xml:space="preserve"> 172,311,861.57 </w:t>
            </w:r>
          </w:p>
        </w:tc>
      </w:tr>
      <w:tr>
        <w:tblPrEx>
          <w:tblLayout w:type="fixed"/>
          <w:tblCellMar>
            <w:top w:w="0" w:type="dxa"/>
            <w:left w:w="108" w:type="dxa"/>
            <w:bottom w:w="0" w:type="dxa"/>
            <w:right w:w="108" w:type="dxa"/>
          </w:tblCellMar>
        </w:tblPrEx>
        <w:trPr>
          <w:trHeight w:val="408" w:hRule="atLeast"/>
        </w:trPr>
        <w:tc>
          <w:tcPr>
            <w:tcW w:w="5108" w:type="dxa"/>
            <w:vAlign w:val="bottom"/>
          </w:tcPr>
          <w:p>
            <w:pPr>
              <w:jc w:val="both"/>
              <w:rPr>
                <w:color w:val="000000"/>
                <w:sz w:val="20"/>
                <w:szCs w:val="20"/>
              </w:rPr>
            </w:pPr>
            <w:r>
              <w:rPr>
                <w:color w:val="000000"/>
                <w:sz w:val="20"/>
                <w:szCs w:val="20"/>
              </w:rPr>
              <w:t xml:space="preserve">Less: Appropriation of </w:t>
            </w:r>
            <w:r>
              <w:rPr>
                <w:sz w:val="20"/>
                <w:szCs w:val="20"/>
              </w:rPr>
              <w:t xml:space="preserve">statutory </w:t>
            </w:r>
            <w:r>
              <w:rPr>
                <w:color w:val="000000"/>
                <w:sz w:val="20"/>
                <w:szCs w:val="20"/>
              </w:rPr>
              <w:t>surplus reserve</w:t>
            </w:r>
          </w:p>
        </w:tc>
        <w:tc>
          <w:tcPr>
            <w:tcW w:w="2221" w:type="dxa"/>
            <w:vAlign w:val="bottom"/>
          </w:tcPr>
          <w:p>
            <w:pPr>
              <w:jc w:val="right"/>
              <w:rPr>
                <w:color w:val="000000"/>
                <w:kern w:val="0"/>
                <w:sz w:val="20"/>
                <w:szCs w:val="20"/>
              </w:rPr>
            </w:pPr>
            <w:r>
              <w:rPr>
                <w:sz w:val="20"/>
                <w:szCs w:val="20"/>
              </w:rPr>
              <w:t xml:space="preserve"> -   </w:t>
            </w:r>
          </w:p>
        </w:tc>
        <w:tc>
          <w:tcPr>
            <w:tcW w:w="2221" w:type="dxa"/>
            <w:vAlign w:val="bottom"/>
          </w:tcPr>
          <w:p>
            <w:pPr>
              <w:jc w:val="right"/>
              <w:rPr>
                <w:color w:val="000000"/>
                <w:kern w:val="0"/>
                <w:sz w:val="20"/>
                <w:szCs w:val="20"/>
              </w:rPr>
            </w:pPr>
            <w:r>
              <w:rPr>
                <w:sz w:val="20"/>
                <w:szCs w:val="20"/>
              </w:rPr>
              <w:t xml:space="preserve"> -   </w:t>
            </w:r>
          </w:p>
        </w:tc>
      </w:tr>
      <w:tr>
        <w:tblPrEx>
          <w:tblLayout w:type="fixed"/>
          <w:tblCellMar>
            <w:top w:w="0" w:type="dxa"/>
            <w:left w:w="108" w:type="dxa"/>
            <w:bottom w:w="0" w:type="dxa"/>
            <w:right w:w="108" w:type="dxa"/>
          </w:tblCellMar>
        </w:tblPrEx>
        <w:trPr>
          <w:trHeight w:val="386" w:hRule="atLeast"/>
        </w:trPr>
        <w:tc>
          <w:tcPr>
            <w:tcW w:w="5108" w:type="dxa"/>
            <w:vAlign w:val="bottom"/>
          </w:tcPr>
          <w:p>
            <w:pPr>
              <w:ind w:firstLine="600" w:firstLineChars="300"/>
              <w:jc w:val="both"/>
              <w:rPr>
                <w:color w:val="000000"/>
                <w:sz w:val="20"/>
                <w:szCs w:val="20"/>
              </w:rPr>
            </w:pPr>
            <w:r>
              <w:rPr>
                <w:color w:val="000000"/>
                <w:sz w:val="20"/>
                <w:szCs w:val="20"/>
              </w:rPr>
              <w:t>Appropriation of</w:t>
            </w:r>
            <w:r>
              <w:rPr>
                <w:rFonts w:eastAsia="宋体"/>
                <w:color w:val="000000"/>
                <w:sz w:val="20"/>
                <w:szCs w:val="20"/>
                <w:lang w:eastAsia="zh-CN"/>
              </w:rPr>
              <w:t xml:space="preserve"> </w:t>
            </w:r>
            <w:r>
              <w:rPr>
                <w:color w:val="000000"/>
                <w:sz w:val="20"/>
                <w:szCs w:val="20"/>
              </w:rPr>
              <w:t>discretionary surplus reserve</w:t>
            </w:r>
          </w:p>
        </w:tc>
        <w:tc>
          <w:tcPr>
            <w:tcW w:w="2221" w:type="dxa"/>
            <w:vAlign w:val="bottom"/>
          </w:tcPr>
          <w:p>
            <w:pPr>
              <w:jc w:val="right"/>
              <w:rPr>
                <w:color w:val="000000"/>
                <w:kern w:val="0"/>
                <w:sz w:val="20"/>
                <w:szCs w:val="20"/>
              </w:rPr>
            </w:pPr>
            <w:r>
              <w:rPr>
                <w:sz w:val="20"/>
                <w:szCs w:val="20"/>
              </w:rPr>
              <w:t xml:space="preserve"> -   </w:t>
            </w:r>
          </w:p>
        </w:tc>
        <w:tc>
          <w:tcPr>
            <w:tcW w:w="2221" w:type="dxa"/>
            <w:vAlign w:val="bottom"/>
          </w:tcPr>
          <w:p>
            <w:pPr>
              <w:jc w:val="right"/>
              <w:rPr>
                <w:color w:val="000000"/>
                <w:kern w:val="0"/>
                <w:sz w:val="20"/>
                <w:szCs w:val="20"/>
              </w:rPr>
            </w:pPr>
            <w:r>
              <w:rPr>
                <w:sz w:val="20"/>
                <w:szCs w:val="20"/>
              </w:rPr>
              <w:t xml:space="preserve"> -   </w:t>
            </w:r>
          </w:p>
        </w:tc>
      </w:tr>
      <w:tr>
        <w:tblPrEx>
          <w:tblLayout w:type="fixed"/>
          <w:tblCellMar>
            <w:top w:w="0" w:type="dxa"/>
            <w:left w:w="108" w:type="dxa"/>
            <w:bottom w:w="0" w:type="dxa"/>
            <w:right w:w="108" w:type="dxa"/>
          </w:tblCellMar>
        </w:tblPrEx>
        <w:trPr>
          <w:trHeight w:val="408" w:hRule="atLeast"/>
        </w:trPr>
        <w:tc>
          <w:tcPr>
            <w:tcW w:w="5108" w:type="dxa"/>
            <w:vAlign w:val="bottom"/>
          </w:tcPr>
          <w:p>
            <w:pPr>
              <w:ind w:left="502" w:leftChars="209"/>
              <w:jc w:val="both"/>
              <w:rPr>
                <w:color w:val="000000"/>
                <w:sz w:val="20"/>
                <w:szCs w:val="20"/>
              </w:rPr>
            </w:pPr>
            <w:r>
              <w:rPr>
                <w:sz w:val="20"/>
                <w:szCs w:val="20"/>
              </w:rPr>
              <w:t xml:space="preserve">Appropriation </w:t>
            </w:r>
            <w:r>
              <w:rPr>
                <w:color w:val="000000"/>
                <w:sz w:val="20"/>
                <w:szCs w:val="20"/>
              </w:rPr>
              <w:t>of provision for general risks</w:t>
            </w:r>
          </w:p>
        </w:tc>
        <w:tc>
          <w:tcPr>
            <w:tcW w:w="2221" w:type="dxa"/>
            <w:vAlign w:val="bottom"/>
          </w:tcPr>
          <w:p>
            <w:pPr>
              <w:jc w:val="right"/>
              <w:rPr>
                <w:color w:val="000000"/>
                <w:kern w:val="0"/>
                <w:sz w:val="20"/>
                <w:szCs w:val="20"/>
              </w:rPr>
            </w:pPr>
            <w:r>
              <w:rPr>
                <w:sz w:val="20"/>
                <w:szCs w:val="20"/>
              </w:rPr>
              <w:t xml:space="preserve"> -   </w:t>
            </w:r>
          </w:p>
        </w:tc>
        <w:tc>
          <w:tcPr>
            <w:tcW w:w="2221" w:type="dxa"/>
            <w:vAlign w:val="bottom"/>
          </w:tcPr>
          <w:p>
            <w:pPr>
              <w:jc w:val="right"/>
              <w:rPr>
                <w:color w:val="000000"/>
                <w:kern w:val="0"/>
                <w:sz w:val="20"/>
                <w:szCs w:val="20"/>
              </w:rPr>
            </w:pPr>
            <w:r>
              <w:rPr>
                <w:sz w:val="20"/>
                <w:szCs w:val="20"/>
              </w:rPr>
              <w:t xml:space="preserve"> -   </w:t>
            </w:r>
          </w:p>
        </w:tc>
      </w:tr>
      <w:tr>
        <w:tblPrEx>
          <w:tblLayout w:type="fixed"/>
          <w:tblCellMar>
            <w:top w:w="0" w:type="dxa"/>
            <w:left w:w="108" w:type="dxa"/>
            <w:bottom w:w="0" w:type="dxa"/>
            <w:right w:w="108" w:type="dxa"/>
          </w:tblCellMar>
        </w:tblPrEx>
        <w:trPr>
          <w:trHeight w:val="408" w:hRule="atLeast"/>
        </w:trPr>
        <w:tc>
          <w:tcPr>
            <w:tcW w:w="5108" w:type="dxa"/>
            <w:vAlign w:val="bottom"/>
          </w:tcPr>
          <w:p>
            <w:pPr>
              <w:ind w:left="502" w:leftChars="209"/>
              <w:jc w:val="both"/>
              <w:rPr>
                <w:color w:val="000000"/>
                <w:sz w:val="20"/>
                <w:szCs w:val="20"/>
              </w:rPr>
            </w:pPr>
            <w:r>
              <w:rPr>
                <w:color w:val="000000"/>
                <w:sz w:val="20"/>
                <w:szCs w:val="20"/>
              </w:rPr>
              <w:t>Common stock dividends payable</w:t>
            </w:r>
          </w:p>
        </w:tc>
        <w:tc>
          <w:tcPr>
            <w:tcW w:w="2221" w:type="dxa"/>
            <w:vAlign w:val="center"/>
          </w:tcPr>
          <w:p>
            <w:pPr>
              <w:widowControl/>
              <w:jc w:val="right"/>
              <w:textAlignment w:val="center"/>
              <w:rPr>
                <w:color w:val="000000"/>
                <w:kern w:val="0"/>
                <w:sz w:val="20"/>
                <w:szCs w:val="20"/>
              </w:rPr>
            </w:pPr>
            <w:r>
              <w:rPr>
                <w:rFonts w:eastAsia="宋体"/>
                <w:color w:val="000000"/>
                <w:kern w:val="0"/>
                <w:sz w:val="20"/>
                <w:szCs w:val="20"/>
                <w:lang w:eastAsia="zh-CN" w:bidi="ar"/>
              </w:rPr>
              <w:t xml:space="preserve"> 94,105,117.05 </w:t>
            </w:r>
          </w:p>
        </w:tc>
        <w:tc>
          <w:tcPr>
            <w:tcW w:w="2221" w:type="dxa"/>
            <w:vAlign w:val="center"/>
          </w:tcPr>
          <w:p>
            <w:pPr>
              <w:widowControl/>
              <w:jc w:val="right"/>
              <w:textAlignment w:val="center"/>
              <w:rPr>
                <w:color w:val="000000"/>
                <w:kern w:val="0"/>
                <w:sz w:val="20"/>
                <w:szCs w:val="20"/>
              </w:rPr>
            </w:pPr>
            <w:r>
              <w:rPr>
                <w:rFonts w:eastAsia="宋体"/>
                <w:color w:val="000000"/>
                <w:kern w:val="0"/>
                <w:sz w:val="20"/>
                <w:szCs w:val="20"/>
                <w:lang w:eastAsia="zh-CN" w:bidi="ar"/>
              </w:rPr>
              <w:t xml:space="preserve"> 74,623,133.64 </w:t>
            </w:r>
          </w:p>
        </w:tc>
      </w:tr>
      <w:tr>
        <w:tblPrEx>
          <w:tblLayout w:type="fixed"/>
          <w:tblCellMar>
            <w:top w:w="0" w:type="dxa"/>
            <w:left w:w="108" w:type="dxa"/>
            <w:bottom w:w="0" w:type="dxa"/>
            <w:right w:w="108" w:type="dxa"/>
          </w:tblCellMar>
        </w:tblPrEx>
        <w:trPr>
          <w:trHeight w:val="411" w:hRule="atLeast"/>
        </w:trPr>
        <w:tc>
          <w:tcPr>
            <w:tcW w:w="5108" w:type="dxa"/>
            <w:vAlign w:val="bottom"/>
          </w:tcPr>
          <w:p>
            <w:pPr>
              <w:ind w:left="502" w:leftChars="209"/>
              <w:jc w:val="both"/>
              <w:rPr>
                <w:rFonts w:eastAsia="宋体"/>
                <w:color w:val="000000"/>
                <w:sz w:val="20"/>
                <w:szCs w:val="20"/>
                <w:lang w:eastAsia="zh-CN"/>
              </w:rPr>
            </w:pPr>
            <w:r>
              <w:rPr>
                <w:rFonts w:eastAsia="宋体"/>
                <w:color w:val="000000"/>
                <w:sz w:val="20"/>
                <w:szCs w:val="20"/>
                <w:lang w:eastAsia="zh-CN"/>
              </w:rPr>
              <w:t>Others</w:t>
            </w:r>
          </w:p>
        </w:tc>
        <w:tc>
          <w:tcPr>
            <w:tcW w:w="2221" w:type="dxa"/>
            <w:vAlign w:val="center"/>
          </w:tcPr>
          <w:p>
            <w:pPr>
              <w:widowControl/>
              <w:spacing w:line="240" w:lineRule="atLeast"/>
              <w:jc w:val="right"/>
              <w:textAlignment w:val="center"/>
              <w:rPr>
                <w:color w:val="000000"/>
                <w:kern w:val="0"/>
                <w:sz w:val="20"/>
                <w:szCs w:val="20"/>
              </w:rPr>
            </w:pPr>
            <w:r>
              <w:rPr>
                <w:color w:val="000000"/>
                <w:sz w:val="20"/>
                <w:szCs w:val="20"/>
                <w:lang w:eastAsia="zh-CN" w:bidi="ar"/>
              </w:rPr>
              <w:t>-</w:t>
            </w:r>
            <w:r>
              <w:rPr>
                <w:color w:val="000000"/>
                <w:sz w:val="20"/>
                <w:szCs w:val="20"/>
                <w:lang w:bidi="ar"/>
              </w:rPr>
              <w:t xml:space="preserve"> </w:t>
            </w:r>
          </w:p>
        </w:tc>
        <w:tc>
          <w:tcPr>
            <w:tcW w:w="2221" w:type="dxa"/>
            <w:vAlign w:val="center"/>
          </w:tcPr>
          <w:p>
            <w:pPr>
              <w:widowControl/>
              <w:jc w:val="right"/>
              <w:textAlignment w:val="center"/>
              <w:rPr>
                <w:color w:val="000000"/>
                <w:kern w:val="0"/>
                <w:sz w:val="20"/>
                <w:szCs w:val="20"/>
              </w:rPr>
            </w:pPr>
            <w:r>
              <w:rPr>
                <w:rFonts w:eastAsia="宋体"/>
                <w:color w:val="000000"/>
                <w:kern w:val="0"/>
                <w:sz w:val="20"/>
                <w:szCs w:val="20"/>
                <w:lang w:eastAsia="zh-CN" w:bidi="ar"/>
              </w:rPr>
              <w:t xml:space="preserve"> 1,114,320.88 </w:t>
            </w:r>
          </w:p>
        </w:tc>
      </w:tr>
      <w:tr>
        <w:tblPrEx>
          <w:tblLayout w:type="fixed"/>
          <w:tblCellMar>
            <w:top w:w="0" w:type="dxa"/>
            <w:left w:w="108" w:type="dxa"/>
            <w:bottom w:w="0" w:type="dxa"/>
            <w:right w:w="108" w:type="dxa"/>
          </w:tblCellMar>
        </w:tblPrEx>
        <w:trPr>
          <w:trHeight w:val="450" w:hRule="atLeast"/>
        </w:trPr>
        <w:tc>
          <w:tcPr>
            <w:tcW w:w="5108" w:type="dxa"/>
            <w:vAlign w:val="bottom"/>
          </w:tcPr>
          <w:p>
            <w:pPr>
              <w:jc w:val="both"/>
              <w:rPr>
                <w:rFonts w:eastAsia="宋体"/>
                <w:b/>
                <w:color w:val="000000"/>
                <w:sz w:val="20"/>
                <w:szCs w:val="20"/>
                <w:lang w:eastAsia="zh-CN"/>
              </w:rPr>
            </w:pPr>
            <w:r>
              <w:rPr>
                <w:b/>
                <w:color w:val="000000"/>
                <w:sz w:val="20"/>
                <w:szCs w:val="20"/>
              </w:rPr>
              <w:t xml:space="preserve">Ending balance of </w:t>
            </w:r>
            <w:r>
              <w:rPr>
                <w:rFonts w:eastAsia="宋体"/>
                <w:b/>
                <w:color w:val="000000"/>
                <w:sz w:val="20"/>
                <w:szCs w:val="20"/>
                <w:lang w:eastAsia="zh-CN"/>
              </w:rPr>
              <w:t>current period</w:t>
            </w:r>
          </w:p>
        </w:tc>
        <w:tc>
          <w:tcPr>
            <w:tcW w:w="2221" w:type="dxa"/>
            <w:vAlign w:val="center"/>
          </w:tcPr>
          <w:p>
            <w:pPr>
              <w:jc w:val="right"/>
              <w:rPr>
                <w:color w:val="000000"/>
                <w:sz w:val="20"/>
                <w:szCs w:val="20"/>
              </w:rPr>
            </w:pPr>
            <w:r>
              <w:rPr>
                <w:b/>
                <w:bCs/>
                <w:sz w:val="20"/>
                <w:szCs w:val="20"/>
                <w:u w:val="double"/>
              </w:rPr>
              <w:t xml:space="preserve">   1,583,258,882.50</w:t>
            </w:r>
          </w:p>
        </w:tc>
        <w:tc>
          <w:tcPr>
            <w:tcW w:w="2221" w:type="dxa"/>
            <w:vAlign w:val="center"/>
          </w:tcPr>
          <w:p>
            <w:pPr>
              <w:jc w:val="right"/>
              <w:rPr>
                <w:b/>
                <w:color w:val="000000"/>
                <w:sz w:val="20"/>
                <w:szCs w:val="20"/>
              </w:rPr>
            </w:pPr>
            <w:r>
              <w:rPr>
                <w:b/>
                <w:bCs/>
                <w:sz w:val="20"/>
                <w:szCs w:val="20"/>
                <w:u w:val="double"/>
              </w:rPr>
              <w:t xml:space="preserve">   1,347,205,355.40</w:t>
            </w:r>
          </w:p>
        </w:tc>
      </w:tr>
    </w:tbl>
    <w:p>
      <w:pPr>
        <w:tabs>
          <w:tab w:val="left" w:pos="501"/>
        </w:tabs>
        <w:spacing w:line="320" w:lineRule="exact"/>
        <w:jc w:val="both"/>
        <w:rPr>
          <w:rFonts w:eastAsia="宋体"/>
          <w:b/>
          <w:color w:val="000000"/>
          <w:sz w:val="22"/>
          <w:szCs w:val="22"/>
          <w:lang w:eastAsia="zh-CN"/>
        </w:rPr>
      </w:pPr>
    </w:p>
    <w:p>
      <w:pPr>
        <w:tabs>
          <w:tab w:val="left" w:pos="501"/>
        </w:tabs>
        <w:spacing w:line="320" w:lineRule="exact"/>
        <w:jc w:val="both"/>
        <w:rPr>
          <w:b/>
          <w:color w:val="000000"/>
          <w:sz w:val="22"/>
          <w:szCs w:val="22"/>
        </w:rPr>
      </w:pPr>
      <w:r>
        <w:rPr>
          <w:rFonts w:eastAsia="宋体"/>
          <w:b/>
          <w:color w:val="000000"/>
          <w:sz w:val="22"/>
          <w:szCs w:val="22"/>
          <w:lang w:eastAsia="zh-CN"/>
        </w:rPr>
        <w:t xml:space="preserve">10. </w:t>
      </w:r>
      <w:r>
        <w:rPr>
          <w:b/>
          <w:color w:val="000000"/>
          <w:sz w:val="22"/>
          <w:szCs w:val="22"/>
        </w:rPr>
        <w:t xml:space="preserve">Operating </w:t>
      </w:r>
      <w:r>
        <w:rPr>
          <w:rFonts w:eastAsia="宋体"/>
          <w:b/>
          <w:bCs/>
          <w:color w:val="000000"/>
          <w:kern w:val="0"/>
          <w:sz w:val="22"/>
          <w:szCs w:val="22"/>
          <w:lang w:eastAsia="zh-CN"/>
        </w:rPr>
        <w:t xml:space="preserve">income </w:t>
      </w:r>
      <w:r>
        <w:rPr>
          <w:b/>
          <w:color w:val="000000"/>
          <w:sz w:val="22"/>
          <w:szCs w:val="22"/>
        </w:rPr>
        <w:t>and costs</w:t>
      </w:r>
    </w:p>
    <w:p>
      <w:pPr>
        <w:widowControl/>
        <w:tabs>
          <w:tab w:val="left" w:pos="800"/>
          <w:tab w:val="left" w:pos="1135"/>
          <w:tab w:val="left" w:pos="1220"/>
        </w:tabs>
        <w:spacing w:before="240" w:beforeLines="100" w:line="360" w:lineRule="auto"/>
        <w:outlineLvl w:val="2"/>
        <w:rPr>
          <w:b/>
          <w:color w:val="000000"/>
          <w:sz w:val="22"/>
          <w:szCs w:val="22"/>
        </w:rPr>
      </w:pPr>
      <w:r>
        <w:rPr>
          <w:bCs/>
          <w:sz w:val="22"/>
          <w:szCs w:val="22"/>
        </w:rPr>
        <w:t>(1)</w:t>
      </w:r>
      <w:r>
        <w:rPr>
          <w:rFonts w:eastAsia="宋体"/>
          <w:bCs/>
          <w:sz w:val="22"/>
          <w:szCs w:val="22"/>
          <w:lang w:eastAsia="zh-CN"/>
        </w:rPr>
        <w:t xml:space="preserve"> </w:t>
      </w:r>
      <w:r>
        <w:rPr>
          <w:sz w:val="22"/>
          <w:szCs w:val="22"/>
        </w:rPr>
        <w:t>Operating revenue and costs</w:t>
      </w:r>
    </w:p>
    <w:tbl>
      <w:tblPr>
        <w:tblStyle w:val="95"/>
        <w:tblW w:w="9820" w:type="dxa"/>
        <w:tblInd w:w="116" w:type="dxa"/>
        <w:tblLayout w:type="fixed"/>
        <w:tblCellMar>
          <w:top w:w="0" w:type="dxa"/>
          <w:left w:w="108" w:type="dxa"/>
          <w:bottom w:w="0" w:type="dxa"/>
          <w:right w:w="108" w:type="dxa"/>
        </w:tblCellMar>
      </w:tblPr>
      <w:tblGrid>
        <w:gridCol w:w="1536"/>
        <w:gridCol w:w="2095"/>
        <w:gridCol w:w="1994"/>
        <w:gridCol w:w="2020"/>
        <w:gridCol w:w="2175"/>
      </w:tblGrid>
      <w:tr>
        <w:tblPrEx>
          <w:tblLayout w:type="fixed"/>
          <w:tblCellMar>
            <w:top w:w="0" w:type="dxa"/>
            <w:left w:w="108" w:type="dxa"/>
            <w:bottom w:w="0" w:type="dxa"/>
            <w:right w:w="108" w:type="dxa"/>
          </w:tblCellMar>
        </w:tblPrEx>
        <w:trPr>
          <w:trHeight w:val="1388" w:hRule="atLeast"/>
        </w:trPr>
        <w:tc>
          <w:tcPr>
            <w:tcW w:w="1536" w:type="dxa"/>
            <w:vMerge w:val="restart"/>
            <w:vAlign w:val="center"/>
          </w:tcPr>
          <w:p>
            <w:pPr>
              <w:spacing w:after="200" w:line="276" w:lineRule="auto"/>
              <w:rPr>
                <w:b/>
                <w:color w:val="000000"/>
                <w:sz w:val="20"/>
                <w:szCs w:val="20"/>
              </w:rPr>
            </w:pPr>
          </w:p>
          <w:p>
            <w:pPr>
              <w:spacing w:after="200" w:line="276" w:lineRule="auto"/>
              <w:rPr>
                <w:b/>
                <w:color w:val="000000"/>
                <w:sz w:val="20"/>
                <w:szCs w:val="20"/>
              </w:rPr>
            </w:pPr>
            <w:r>
              <w:rPr>
                <w:b/>
                <w:color w:val="000000"/>
                <w:sz w:val="20"/>
                <w:szCs w:val="20"/>
              </w:rPr>
              <w:t xml:space="preserve">Item </w:t>
            </w:r>
          </w:p>
        </w:tc>
        <w:tc>
          <w:tcPr>
            <w:tcW w:w="4089" w:type="dxa"/>
            <w:gridSpan w:val="2"/>
            <w:vAlign w:val="center"/>
          </w:tcPr>
          <w:p>
            <w:pPr>
              <w:spacing w:after="200" w:line="276" w:lineRule="auto"/>
              <w:jc w:val="center"/>
              <w:rPr>
                <w:rFonts w:eastAsia="宋体"/>
                <w:b/>
                <w:bCs/>
                <w:color w:val="000000"/>
                <w:sz w:val="20"/>
                <w:szCs w:val="20"/>
                <w:u w:val="single"/>
                <w:lang w:eastAsia="zh-CN"/>
              </w:rPr>
            </w:pPr>
            <w:r>
              <w:rPr>
                <w:rFonts w:eastAsia="宋体"/>
                <w:b/>
                <w:bCs/>
                <w:color w:val="000000"/>
                <w:sz w:val="20"/>
                <w:szCs w:val="20"/>
                <w:u w:val="single"/>
                <w:lang w:eastAsia="zh-CN"/>
              </w:rPr>
              <w:t>Six months ended 30 June 202</w:t>
            </w:r>
            <w:r>
              <w:rPr>
                <w:rFonts w:hint="eastAsia" w:eastAsia="宋体"/>
                <w:b/>
                <w:bCs/>
                <w:color w:val="000000"/>
                <w:sz w:val="20"/>
                <w:szCs w:val="20"/>
                <w:u w:val="single"/>
                <w:lang w:eastAsia="zh-CN"/>
              </w:rPr>
              <w:t>1</w:t>
            </w:r>
          </w:p>
          <w:p>
            <w:pPr>
              <w:spacing w:after="200" w:line="276" w:lineRule="auto"/>
              <w:jc w:val="center"/>
              <w:rPr>
                <w:rFonts w:eastAsia="宋体"/>
                <w:b/>
                <w:bCs/>
                <w:color w:val="000000"/>
                <w:sz w:val="20"/>
                <w:szCs w:val="20"/>
                <w:u w:val="single"/>
                <w:lang w:eastAsia="zh-CN"/>
              </w:rPr>
            </w:pPr>
            <w:r>
              <w:rPr>
                <w:rFonts w:eastAsia="宋体"/>
                <w:b/>
                <w:color w:val="000000"/>
                <w:sz w:val="20"/>
                <w:szCs w:val="20"/>
                <w:lang w:eastAsia="zh-CN"/>
              </w:rPr>
              <w:t>RMB Yuan</w:t>
            </w:r>
          </w:p>
          <w:p>
            <w:pPr>
              <w:spacing w:after="200" w:line="276" w:lineRule="auto"/>
              <w:jc w:val="center"/>
              <w:rPr>
                <w:b/>
                <w:bCs/>
                <w:color w:val="000000"/>
                <w:sz w:val="20"/>
                <w:szCs w:val="20"/>
              </w:rPr>
            </w:pPr>
            <w:r>
              <w:rPr>
                <w:b/>
                <w:bCs/>
                <w:color w:val="000000"/>
                <w:sz w:val="20"/>
                <w:szCs w:val="20"/>
              </w:rPr>
              <w:t>(</w:t>
            </w:r>
            <w:r>
              <w:rPr>
                <w:rFonts w:eastAsia="宋体"/>
                <w:b/>
                <w:bCs/>
                <w:color w:val="000000"/>
                <w:sz w:val="20"/>
                <w:szCs w:val="20"/>
                <w:lang w:eastAsia="zh-CN"/>
              </w:rPr>
              <w:t>unaudited</w:t>
            </w:r>
            <w:r>
              <w:rPr>
                <w:b/>
                <w:bCs/>
                <w:color w:val="000000"/>
                <w:sz w:val="20"/>
                <w:szCs w:val="20"/>
              </w:rPr>
              <w:t>)</w:t>
            </w:r>
          </w:p>
        </w:tc>
        <w:tc>
          <w:tcPr>
            <w:tcW w:w="4195" w:type="dxa"/>
            <w:gridSpan w:val="2"/>
            <w:vAlign w:val="center"/>
          </w:tcPr>
          <w:p>
            <w:pPr>
              <w:spacing w:after="200" w:line="276" w:lineRule="auto"/>
              <w:jc w:val="center"/>
              <w:rPr>
                <w:rFonts w:eastAsia="宋体"/>
                <w:b/>
                <w:bCs/>
                <w:color w:val="000000"/>
                <w:sz w:val="20"/>
                <w:szCs w:val="20"/>
                <w:u w:val="single"/>
                <w:lang w:eastAsia="zh-CN"/>
              </w:rPr>
            </w:pPr>
            <w:r>
              <w:rPr>
                <w:rFonts w:eastAsia="宋体"/>
                <w:b/>
                <w:bCs/>
                <w:color w:val="000000"/>
                <w:sz w:val="20"/>
                <w:szCs w:val="20"/>
                <w:u w:val="single"/>
                <w:lang w:eastAsia="zh-CN"/>
              </w:rPr>
              <w:t>Six months ended 30 June 20</w:t>
            </w:r>
            <w:r>
              <w:rPr>
                <w:rFonts w:hint="eastAsia" w:eastAsia="宋体"/>
                <w:b/>
                <w:bCs/>
                <w:color w:val="000000"/>
                <w:sz w:val="20"/>
                <w:szCs w:val="20"/>
                <w:u w:val="single"/>
                <w:lang w:eastAsia="zh-CN"/>
              </w:rPr>
              <w:t>20</w:t>
            </w:r>
          </w:p>
          <w:p>
            <w:pPr>
              <w:spacing w:after="200" w:line="276" w:lineRule="auto"/>
              <w:jc w:val="center"/>
              <w:rPr>
                <w:rFonts w:eastAsia="宋体"/>
                <w:b/>
                <w:bCs/>
                <w:color w:val="000000"/>
                <w:sz w:val="20"/>
                <w:szCs w:val="20"/>
                <w:u w:val="single"/>
                <w:lang w:eastAsia="zh-CN"/>
              </w:rPr>
            </w:pPr>
            <w:r>
              <w:rPr>
                <w:rFonts w:eastAsia="宋体"/>
                <w:b/>
                <w:color w:val="000000"/>
                <w:sz w:val="20"/>
                <w:szCs w:val="20"/>
                <w:lang w:eastAsia="zh-CN"/>
              </w:rPr>
              <w:t>RMB Yuan</w:t>
            </w:r>
          </w:p>
          <w:p>
            <w:pPr>
              <w:spacing w:after="200" w:line="276" w:lineRule="auto"/>
              <w:jc w:val="center"/>
              <w:rPr>
                <w:b/>
                <w:bCs/>
                <w:color w:val="000000"/>
                <w:sz w:val="20"/>
                <w:szCs w:val="20"/>
              </w:rPr>
            </w:pPr>
            <w:r>
              <w:rPr>
                <w:b/>
                <w:bCs/>
                <w:color w:val="000000"/>
                <w:sz w:val="20"/>
                <w:szCs w:val="20"/>
              </w:rPr>
              <w:t>(</w:t>
            </w:r>
            <w:r>
              <w:rPr>
                <w:rFonts w:eastAsia="宋体"/>
                <w:b/>
                <w:bCs/>
                <w:color w:val="000000"/>
                <w:sz w:val="20"/>
                <w:szCs w:val="20"/>
                <w:lang w:eastAsia="zh-CN"/>
              </w:rPr>
              <w:t>unaudited</w:t>
            </w:r>
            <w:r>
              <w:rPr>
                <w:b/>
                <w:bCs/>
                <w:color w:val="000000"/>
                <w:sz w:val="20"/>
                <w:szCs w:val="20"/>
              </w:rPr>
              <w:t>)</w:t>
            </w:r>
          </w:p>
        </w:tc>
      </w:tr>
      <w:tr>
        <w:tblPrEx>
          <w:tblLayout w:type="fixed"/>
          <w:tblCellMar>
            <w:top w:w="0" w:type="dxa"/>
            <w:left w:w="108" w:type="dxa"/>
            <w:bottom w:w="0" w:type="dxa"/>
            <w:right w:w="108" w:type="dxa"/>
          </w:tblCellMar>
        </w:tblPrEx>
        <w:trPr>
          <w:trHeight w:val="463" w:hRule="atLeast"/>
        </w:trPr>
        <w:tc>
          <w:tcPr>
            <w:tcW w:w="1536" w:type="dxa"/>
            <w:vMerge w:val="continue"/>
            <w:vAlign w:val="center"/>
          </w:tcPr>
          <w:p>
            <w:pPr>
              <w:rPr>
                <w:sz w:val="20"/>
                <w:szCs w:val="20"/>
              </w:rPr>
            </w:pPr>
          </w:p>
        </w:tc>
        <w:tc>
          <w:tcPr>
            <w:tcW w:w="2095" w:type="dxa"/>
            <w:vAlign w:val="center"/>
          </w:tcPr>
          <w:p>
            <w:pPr>
              <w:spacing w:after="200" w:line="276" w:lineRule="auto"/>
              <w:jc w:val="center"/>
              <w:rPr>
                <w:b/>
                <w:color w:val="000000"/>
                <w:sz w:val="20"/>
                <w:szCs w:val="20"/>
              </w:rPr>
            </w:pPr>
            <w:r>
              <w:rPr>
                <w:b/>
                <w:color w:val="000000"/>
                <w:sz w:val="20"/>
                <w:szCs w:val="20"/>
              </w:rPr>
              <w:t>Revenue</w:t>
            </w:r>
          </w:p>
        </w:tc>
        <w:tc>
          <w:tcPr>
            <w:tcW w:w="1994" w:type="dxa"/>
            <w:vAlign w:val="center"/>
          </w:tcPr>
          <w:p>
            <w:pPr>
              <w:spacing w:after="200" w:line="276" w:lineRule="auto"/>
              <w:jc w:val="center"/>
              <w:rPr>
                <w:b/>
                <w:color w:val="000000"/>
                <w:sz w:val="20"/>
                <w:szCs w:val="20"/>
              </w:rPr>
            </w:pPr>
            <w:r>
              <w:rPr>
                <w:b/>
                <w:color w:val="000000"/>
                <w:sz w:val="20"/>
                <w:szCs w:val="20"/>
              </w:rPr>
              <w:t>Cost</w:t>
            </w:r>
          </w:p>
        </w:tc>
        <w:tc>
          <w:tcPr>
            <w:tcW w:w="2020" w:type="dxa"/>
            <w:vAlign w:val="center"/>
          </w:tcPr>
          <w:p>
            <w:pPr>
              <w:spacing w:after="200" w:line="276" w:lineRule="auto"/>
              <w:jc w:val="center"/>
              <w:rPr>
                <w:b/>
                <w:color w:val="000000"/>
                <w:sz w:val="20"/>
                <w:szCs w:val="20"/>
              </w:rPr>
            </w:pPr>
            <w:r>
              <w:rPr>
                <w:b/>
                <w:color w:val="000000"/>
                <w:sz w:val="20"/>
                <w:szCs w:val="20"/>
              </w:rPr>
              <w:t>Revenue</w:t>
            </w:r>
          </w:p>
        </w:tc>
        <w:tc>
          <w:tcPr>
            <w:tcW w:w="2175" w:type="dxa"/>
            <w:vAlign w:val="center"/>
          </w:tcPr>
          <w:p>
            <w:pPr>
              <w:spacing w:after="200" w:line="276" w:lineRule="auto"/>
              <w:jc w:val="center"/>
              <w:rPr>
                <w:b/>
                <w:color w:val="000000"/>
                <w:sz w:val="20"/>
                <w:szCs w:val="20"/>
              </w:rPr>
            </w:pPr>
            <w:r>
              <w:rPr>
                <w:b/>
                <w:color w:val="000000"/>
                <w:sz w:val="20"/>
                <w:szCs w:val="20"/>
              </w:rPr>
              <w:t>Cost</w:t>
            </w:r>
          </w:p>
        </w:tc>
      </w:tr>
      <w:tr>
        <w:tblPrEx>
          <w:tblLayout w:type="fixed"/>
          <w:tblCellMar>
            <w:top w:w="0" w:type="dxa"/>
            <w:left w:w="108" w:type="dxa"/>
            <w:bottom w:w="0" w:type="dxa"/>
            <w:right w:w="108" w:type="dxa"/>
          </w:tblCellMar>
        </w:tblPrEx>
        <w:trPr>
          <w:trHeight w:val="578" w:hRule="atLeast"/>
        </w:trPr>
        <w:tc>
          <w:tcPr>
            <w:tcW w:w="1536" w:type="dxa"/>
            <w:vAlign w:val="center"/>
          </w:tcPr>
          <w:p>
            <w:pPr>
              <w:adjustRightInd w:val="0"/>
              <w:snapToGrid w:val="0"/>
              <w:spacing w:before="240" w:beforeLines="100" w:line="180" w:lineRule="exact"/>
              <w:rPr>
                <w:sz w:val="20"/>
                <w:szCs w:val="20"/>
              </w:rPr>
            </w:pPr>
            <w:r>
              <w:rPr>
                <w:sz w:val="20"/>
                <w:szCs w:val="20"/>
              </w:rPr>
              <w:t>Main operation</w:t>
            </w:r>
          </w:p>
        </w:tc>
        <w:tc>
          <w:tcPr>
            <w:tcW w:w="2095" w:type="dxa"/>
            <w:vAlign w:val="center"/>
          </w:tcPr>
          <w:p>
            <w:pPr>
              <w:widowControl/>
              <w:jc w:val="right"/>
              <w:textAlignment w:val="center"/>
              <w:rPr>
                <w:color w:val="000000"/>
                <w:sz w:val="20"/>
                <w:szCs w:val="20"/>
              </w:rPr>
            </w:pPr>
            <w:r>
              <w:rPr>
                <w:color w:val="000000"/>
                <w:kern w:val="0"/>
                <w:sz w:val="20"/>
                <w:szCs w:val="20"/>
                <w:lang w:bidi="ar"/>
              </w:rPr>
              <w:t>3,498,614,624.23</w:t>
            </w:r>
          </w:p>
        </w:tc>
        <w:tc>
          <w:tcPr>
            <w:tcW w:w="1994" w:type="dxa"/>
            <w:vAlign w:val="center"/>
          </w:tcPr>
          <w:p>
            <w:pPr>
              <w:widowControl/>
              <w:jc w:val="right"/>
              <w:textAlignment w:val="center"/>
              <w:rPr>
                <w:color w:val="000000"/>
                <w:sz w:val="20"/>
                <w:szCs w:val="20"/>
              </w:rPr>
            </w:pPr>
            <w:r>
              <w:rPr>
                <w:color w:val="000000"/>
                <w:kern w:val="0"/>
                <w:sz w:val="20"/>
                <w:szCs w:val="20"/>
                <w:lang w:bidi="ar"/>
              </w:rPr>
              <w:t>2,443,852,643.07</w:t>
            </w:r>
          </w:p>
        </w:tc>
        <w:tc>
          <w:tcPr>
            <w:tcW w:w="2020" w:type="dxa"/>
            <w:vAlign w:val="center"/>
          </w:tcPr>
          <w:p>
            <w:pPr>
              <w:widowControl/>
              <w:jc w:val="right"/>
              <w:textAlignment w:val="center"/>
              <w:rPr>
                <w:color w:val="000000"/>
                <w:sz w:val="20"/>
                <w:szCs w:val="20"/>
              </w:rPr>
            </w:pPr>
            <w:r>
              <w:rPr>
                <w:color w:val="000000"/>
                <w:kern w:val="0"/>
                <w:sz w:val="20"/>
                <w:szCs w:val="20"/>
                <w:lang w:bidi="ar"/>
              </w:rPr>
              <w:t>3,259,378,950.67</w:t>
            </w:r>
          </w:p>
        </w:tc>
        <w:tc>
          <w:tcPr>
            <w:tcW w:w="2175" w:type="dxa"/>
            <w:vAlign w:val="center"/>
          </w:tcPr>
          <w:p>
            <w:pPr>
              <w:widowControl/>
              <w:jc w:val="right"/>
              <w:textAlignment w:val="center"/>
              <w:rPr>
                <w:color w:val="000000"/>
                <w:sz w:val="20"/>
                <w:szCs w:val="20"/>
              </w:rPr>
            </w:pPr>
            <w:r>
              <w:rPr>
                <w:color w:val="000000"/>
                <w:kern w:val="0"/>
                <w:sz w:val="20"/>
                <w:szCs w:val="20"/>
                <w:lang w:bidi="ar"/>
              </w:rPr>
              <w:t>2,315,358,600.32</w:t>
            </w:r>
          </w:p>
        </w:tc>
      </w:tr>
      <w:tr>
        <w:tblPrEx>
          <w:tblLayout w:type="fixed"/>
          <w:tblCellMar>
            <w:top w:w="0" w:type="dxa"/>
            <w:left w:w="108" w:type="dxa"/>
            <w:bottom w:w="0" w:type="dxa"/>
            <w:right w:w="108" w:type="dxa"/>
          </w:tblCellMar>
        </w:tblPrEx>
        <w:trPr>
          <w:trHeight w:val="757" w:hRule="atLeast"/>
        </w:trPr>
        <w:tc>
          <w:tcPr>
            <w:tcW w:w="1536" w:type="dxa"/>
            <w:vAlign w:val="center"/>
          </w:tcPr>
          <w:p>
            <w:pPr>
              <w:adjustRightInd w:val="0"/>
              <w:snapToGrid w:val="0"/>
              <w:spacing w:before="240" w:beforeLines="100" w:line="180" w:lineRule="exact"/>
              <w:rPr>
                <w:sz w:val="20"/>
                <w:szCs w:val="20"/>
              </w:rPr>
            </w:pPr>
            <w:r>
              <w:rPr>
                <w:sz w:val="20"/>
                <w:szCs w:val="20"/>
              </w:rPr>
              <w:t>Other operation</w:t>
            </w:r>
          </w:p>
        </w:tc>
        <w:tc>
          <w:tcPr>
            <w:tcW w:w="2095" w:type="dxa"/>
            <w:vAlign w:val="center"/>
          </w:tcPr>
          <w:p>
            <w:pPr>
              <w:widowControl/>
              <w:jc w:val="right"/>
              <w:textAlignment w:val="center"/>
              <w:rPr>
                <w:color w:val="000000"/>
                <w:sz w:val="20"/>
                <w:szCs w:val="20"/>
                <w:u w:val="single"/>
              </w:rPr>
            </w:pPr>
            <w:r>
              <w:rPr>
                <w:rFonts w:hint="eastAsia"/>
                <w:color w:val="000000"/>
                <w:kern w:val="0"/>
                <w:sz w:val="20"/>
                <w:szCs w:val="20"/>
                <w:u w:val="single"/>
                <w:lang w:val="en-US" w:eastAsia="zh-CN" w:bidi="ar"/>
              </w:rPr>
              <w:t xml:space="preserve"> </w:t>
            </w:r>
            <w:r>
              <w:rPr>
                <w:color w:val="000000"/>
                <w:kern w:val="0"/>
                <w:sz w:val="20"/>
                <w:szCs w:val="20"/>
                <w:u w:val="single"/>
                <w:lang w:eastAsia="zh-CN" w:bidi="ar"/>
              </w:rPr>
              <w:t xml:space="preserve">  </w:t>
            </w:r>
            <w:r>
              <w:rPr>
                <w:color w:val="000000"/>
                <w:kern w:val="0"/>
                <w:sz w:val="20"/>
                <w:szCs w:val="20"/>
                <w:u w:val="single"/>
                <w:lang w:bidi="ar"/>
              </w:rPr>
              <w:t>52,429,128.72</w:t>
            </w:r>
          </w:p>
        </w:tc>
        <w:tc>
          <w:tcPr>
            <w:tcW w:w="1994" w:type="dxa"/>
            <w:vAlign w:val="center"/>
          </w:tcPr>
          <w:p>
            <w:pPr>
              <w:widowControl/>
              <w:jc w:val="right"/>
              <w:textAlignment w:val="center"/>
              <w:rPr>
                <w:color w:val="000000"/>
                <w:sz w:val="20"/>
                <w:szCs w:val="20"/>
                <w:u w:val="single"/>
              </w:rPr>
            </w:pPr>
            <w:r>
              <w:rPr>
                <w:rFonts w:hint="eastAsia"/>
                <w:color w:val="000000"/>
                <w:kern w:val="0"/>
                <w:sz w:val="20"/>
                <w:szCs w:val="20"/>
                <w:u w:val="single"/>
                <w:lang w:val="en-US" w:eastAsia="zh-CN" w:bidi="ar"/>
              </w:rPr>
              <w:t xml:space="preserve"> </w:t>
            </w:r>
            <w:r>
              <w:rPr>
                <w:color w:val="000000"/>
                <w:kern w:val="0"/>
                <w:sz w:val="20"/>
                <w:szCs w:val="20"/>
                <w:u w:val="single"/>
                <w:lang w:eastAsia="zh-CN" w:bidi="ar"/>
              </w:rPr>
              <w:t xml:space="preserve">  </w:t>
            </w:r>
            <w:r>
              <w:rPr>
                <w:color w:val="000000"/>
                <w:kern w:val="0"/>
                <w:sz w:val="20"/>
                <w:szCs w:val="20"/>
                <w:u w:val="single"/>
                <w:lang w:bidi="ar"/>
              </w:rPr>
              <w:t>67,181,202.95</w:t>
            </w:r>
          </w:p>
        </w:tc>
        <w:tc>
          <w:tcPr>
            <w:tcW w:w="2020" w:type="dxa"/>
            <w:vAlign w:val="center"/>
          </w:tcPr>
          <w:p>
            <w:pPr>
              <w:widowControl/>
              <w:jc w:val="right"/>
              <w:textAlignment w:val="center"/>
              <w:rPr>
                <w:color w:val="000000"/>
                <w:sz w:val="20"/>
                <w:szCs w:val="20"/>
                <w:u w:val="single"/>
              </w:rPr>
            </w:pPr>
            <w:r>
              <w:rPr>
                <w:color w:val="000000"/>
                <w:kern w:val="0"/>
                <w:sz w:val="20"/>
                <w:szCs w:val="20"/>
                <w:u w:val="single"/>
                <w:lang w:eastAsia="zh-CN" w:bidi="ar"/>
              </w:rPr>
              <w:t xml:space="preserve"> </w:t>
            </w:r>
            <w:r>
              <w:rPr>
                <w:rFonts w:hint="eastAsia"/>
                <w:color w:val="000000"/>
                <w:kern w:val="0"/>
                <w:sz w:val="20"/>
                <w:szCs w:val="20"/>
                <w:u w:val="single"/>
                <w:lang w:val="en-US" w:eastAsia="zh-CN" w:bidi="ar"/>
              </w:rPr>
              <w:t xml:space="preserve"> </w:t>
            </w:r>
            <w:r>
              <w:rPr>
                <w:color w:val="000000"/>
                <w:kern w:val="0"/>
                <w:sz w:val="20"/>
                <w:szCs w:val="20"/>
                <w:u w:val="single"/>
                <w:lang w:eastAsia="zh-CN" w:bidi="ar"/>
              </w:rPr>
              <w:t xml:space="preserve"> </w:t>
            </w:r>
            <w:r>
              <w:rPr>
                <w:color w:val="000000"/>
                <w:kern w:val="0"/>
                <w:sz w:val="20"/>
                <w:szCs w:val="20"/>
                <w:u w:val="single"/>
                <w:lang w:bidi="ar"/>
              </w:rPr>
              <w:t>26,393,765.90</w:t>
            </w:r>
          </w:p>
        </w:tc>
        <w:tc>
          <w:tcPr>
            <w:tcW w:w="2175" w:type="dxa"/>
            <w:vAlign w:val="center"/>
          </w:tcPr>
          <w:p>
            <w:pPr>
              <w:widowControl/>
              <w:jc w:val="right"/>
              <w:textAlignment w:val="center"/>
              <w:rPr>
                <w:color w:val="000000"/>
                <w:sz w:val="20"/>
                <w:szCs w:val="20"/>
                <w:u w:val="single"/>
              </w:rPr>
            </w:pPr>
            <w:r>
              <w:rPr>
                <w:color w:val="000000"/>
                <w:kern w:val="0"/>
                <w:sz w:val="20"/>
                <w:szCs w:val="20"/>
                <w:u w:val="single"/>
                <w:lang w:eastAsia="zh-CN" w:bidi="ar"/>
              </w:rPr>
              <w:t xml:space="preserve"> </w:t>
            </w:r>
            <w:r>
              <w:rPr>
                <w:rFonts w:hint="eastAsia"/>
                <w:color w:val="000000"/>
                <w:kern w:val="0"/>
                <w:sz w:val="20"/>
                <w:szCs w:val="20"/>
                <w:u w:val="single"/>
                <w:lang w:val="en-US" w:eastAsia="zh-CN" w:bidi="ar"/>
              </w:rPr>
              <w:t xml:space="preserve">  </w:t>
            </w:r>
            <w:r>
              <w:rPr>
                <w:color w:val="000000"/>
                <w:kern w:val="0"/>
                <w:sz w:val="20"/>
                <w:szCs w:val="20"/>
                <w:u w:val="single"/>
                <w:lang w:eastAsia="zh-CN" w:bidi="ar"/>
              </w:rPr>
              <w:t xml:space="preserve"> </w:t>
            </w:r>
            <w:r>
              <w:rPr>
                <w:color w:val="000000"/>
                <w:kern w:val="0"/>
                <w:sz w:val="20"/>
                <w:szCs w:val="20"/>
                <w:u w:val="single"/>
                <w:lang w:bidi="ar"/>
              </w:rPr>
              <w:t>48,469,269.15</w:t>
            </w:r>
          </w:p>
        </w:tc>
      </w:tr>
      <w:tr>
        <w:tblPrEx>
          <w:tblLayout w:type="fixed"/>
          <w:tblCellMar>
            <w:top w:w="0" w:type="dxa"/>
            <w:left w:w="108" w:type="dxa"/>
            <w:bottom w:w="0" w:type="dxa"/>
            <w:right w:w="108" w:type="dxa"/>
          </w:tblCellMar>
        </w:tblPrEx>
        <w:trPr>
          <w:trHeight w:val="463" w:hRule="atLeast"/>
        </w:trPr>
        <w:tc>
          <w:tcPr>
            <w:tcW w:w="1536" w:type="dxa"/>
            <w:vAlign w:val="center"/>
          </w:tcPr>
          <w:p>
            <w:pPr>
              <w:spacing w:after="200" w:line="276" w:lineRule="auto"/>
              <w:rPr>
                <w:b/>
                <w:color w:val="000000"/>
                <w:sz w:val="20"/>
                <w:szCs w:val="20"/>
              </w:rPr>
            </w:pPr>
            <w:r>
              <w:rPr>
                <w:b/>
                <w:color w:val="000000"/>
                <w:sz w:val="20"/>
                <w:szCs w:val="20"/>
              </w:rPr>
              <w:t xml:space="preserve">Total </w:t>
            </w:r>
          </w:p>
        </w:tc>
        <w:tc>
          <w:tcPr>
            <w:tcW w:w="2095" w:type="dxa"/>
            <w:vAlign w:val="center"/>
          </w:tcPr>
          <w:p>
            <w:pPr>
              <w:widowControl/>
              <w:jc w:val="right"/>
              <w:textAlignment w:val="center"/>
              <w:rPr>
                <w:b/>
                <w:color w:val="000000"/>
                <w:sz w:val="20"/>
                <w:szCs w:val="20"/>
                <w:u w:val="double"/>
              </w:rPr>
            </w:pPr>
            <w:r>
              <w:rPr>
                <w:b/>
                <w:color w:val="000000"/>
                <w:kern w:val="0"/>
                <w:sz w:val="20"/>
                <w:szCs w:val="20"/>
                <w:u w:val="double"/>
                <w:lang w:eastAsia="zh-CN" w:bidi="ar"/>
              </w:rPr>
              <w:t xml:space="preserve"> </w:t>
            </w:r>
            <w:r>
              <w:rPr>
                <w:b/>
                <w:color w:val="000000"/>
                <w:kern w:val="0"/>
                <w:sz w:val="20"/>
                <w:szCs w:val="20"/>
                <w:u w:val="double"/>
                <w:lang w:bidi="ar"/>
              </w:rPr>
              <w:t>3,551,043,752.95</w:t>
            </w:r>
          </w:p>
        </w:tc>
        <w:tc>
          <w:tcPr>
            <w:tcW w:w="1994" w:type="dxa"/>
            <w:vAlign w:val="center"/>
          </w:tcPr>
          <w:p>
            <w:pPr>
              <w:widowControl/>
              <w:jc w:val="right"/>
              <w:textAlignment w:val="center"/>
              <w:rPr>
                <w:b/>
                <w:color w:val="000000"/>
                <w:sz w:val="20"/>
                <w:szCs w:val="20"/>
                <w:u w:val="double"/>
              </w:rPr>
            </w:pPr>
            <w:r>
              <w:rPr>
                <w:b/>
                <w:color w:val="000000"/>
                <w:kern w:val="0"/>
                <w:sz w:val="20"/>
                <w:szCs w:val="20"/>
                <w:u w:val="double"/>
                <w:lang w:eastAsia="zh-CN" w:bidi="ar"/>
              </w:rPr>
              <w:t xml:space="preserve"> </w:t>
            </w:r>
            <w:r>
              <w:rPr>
                <w:b/>
                <w:color w:val="000000"/>
                <w:kern w:val="0"/>
                <w:sz w:val="20"/>
                <w:szCs w:val="20"/>
                <w:u w:val="double"/>
                <w:lang w:bidi="ar"/>
              </w:rPr>
              <w:t>2,511,033,846.02</w:t>
            </w:r>
          </w:p>
        </w:tc>
        <w:tc>
          <w:tcPr>
            <w:tcW w:w="2020" w:type="dxa"/>
            <w:vAlign w:val="center"/>
          </w:tcPr>
          <w:p>
            <w:pPr>
              <w:widowControl/>
              <w:jc w:val="right"/>
              <w:textAlignment w:val="center"/>
              <w:rPr>
                <w:b/>
                <w:color w:val="000000"/>
                <w:sz w:val="20"/>
                <w:szCs w:val="20"/>
                <w:u w:val="double"/>
              </w:rPr>
            </w:pPr>
            <w:r>
              <w:rPr>
                <w:b/>
                <w:color w:val="000000"/>
                <w:kern w:val="0"/>
                <w:sz w:val="20"/>
                <w:szCs w:val="20"/>
                <w:u w:val="double"/>
                <w:lang w:eastAsia="zh-CN" w:bidi="ar"/>
              </w:rPr>
              <w:t xml:space="preserve"> </w:t>
            </w:r>
            <w:r>
              <w:rPr>
                <w:b/>
                <w:color w:val="000000"/>
                <w:kern w:val="0"/>
                <w:sz w:val="20"/>
                <w:szCs w:val="20"/>
                <w:u w:val="double"/>
                <w:lang w:bidi="ar"/>
              </w:rPr>
              <w:t>3,285,772,716.57</w:t>
            </w:r>
          </w:p>
        </w:tc>
        <w:tc>
          <w:tcPr>
            <w:tcW w:w="2175" w:type="dxa"/>
            <w:vAlign w:val="center"/>
          </w:tcPr>
          <w:p>
            <w:pPr>
              <w:widowControl/>
              <w:jc w:val="right"/>
              <w:textAlignment w:val="center"/>
              <w:rPr>
                <w:b/>
                <w:color w:val="000000"/>
                <w:sz w:val="20"/>
                <w:szCs w:val="20"/>
                <w:u w:val="double"/>
              </w:rPr>
            </w:pPr>
            <w:r>
              <w:rPr>
                <w:b/>
                <w:color w:val="000000"/>
                <w:kern w:val="0"/>
                <w:sz w:val="20"/>
                <w:szCs w:val="20"/>
                <w:u w:val="double"/>
                <w:lang w:eastAsia="zh-CN" w:bidi="ar"/>
              </w:rPr>
              <w:t xml:space="preserve"> </w:t>
            </w:r>
            <w:r>
              <w:rPr>
                <w:b/>
                <w:color w:val="000000"/>
                <w:kern w:val="0"/>
                <w:sz w:val="20"/>
                <w:szCs w:val="20"/>
                <w:u w:val="double"/>
                <w:lang w:bidi="ar"/>
              </w:rPr>
              <w:t>2,363,827,869.47</w:t>
            </w:r>
          </w:p>
        </w:tc>
      </w:tr>
    </w:tbl>
    <w:p>
      <w:pPr>
        <w:pStyle w:val="25"/>
        <w:ind w:firstLine="0" w:firstLineChars="0"/>
        <w:rPr>
          <w:lang w:eastAsia="zh-CN"/>
        </w:rPr>
      </w:pPr>
    </w:p>
    <w:p>
      <w:pPr>
        <w:numPr>
          <w:ilvl w:val="1"/>
          <w:numId w:val="23"/>
        </w:numPr>
        <w:autoSpaceDE w:val="0"/>
        <w:autoSpaceDN w:val="0"/>
        <w:adjustRightInd w:val="0"/>
        <w:rPr>
          <w:sz w:val="22"/>
          <w:szCs w:val="22"/>
        </w:rPr>
        <w:sectPr>
          <w:pgSz w:w="12240" w:h="15840"/>
          <w:pgMar w:top="1100" w:right="1170" w:bottom="1077" w:left="1080" w:header="720" w:footer="720" w:gutter="0"/>
          <w:pgBorders>
            <w:top w:val="none" w:sz="0" w:space="0"/>
            <w:left w:val="none" w:sz="0" w:space="0"/>
            <w:bottom w:val="none" w:sz="0" w:space="0"/>
            <w:right w:val="none" w:sz="0" w:space="0"/>
          </w:pgBorders>
          <w:cols w:space="0" w:num="1"/>
        </w:sectPr>
      </w:pPr>
    </w:p>
    <w:p>
      <w:pPr>
        <w:numPr>
          <w:ilvl w:val="1"/>
          <w:numId w:val="23"/>
        </w:numPr>
        <w:autoSpaceDE w:val="0"/>
        <w:autoSpaceDN w:val="0"/>
        <w:adjustRightInd w:val="0"/>
        <w:rPr>
          <w:rFonts w:eastAsia="宋体"/>
          <w:sz w:val="22"/>
          <w:szCs w:val="22"/>
          <w:lang w:eastAsia="zh-CN"/>
        </w:rPr>
      </w:pPr>
      <w:r>
        <w:rPr>
          <w:sz w:val="22"/>
          <w:szCs w:val="22"/>
        </w:rPr>
        <w:t>Revenue from contracts</w:t>
      </w:r>
      <w:r>
        <w:rPr>
          <w:rFonts w:hint="eastAsia" w:eastAsia="宋体"/>
          <w:sz w:val="22"/>
          <w:szCs w:val="22"/>
          <w:lang w:eastAsia="zh-CN"/>
        </w:rPr>
        <w:t xml:space="preserve">                                                </w:t>
      </w:r>
    </w:p>
    <w:p>
      <w:pPr>
        <w:numPr>
          <w:ilvl w:val="255"/>
          <w:numId w:val="0"/>
        </w:numPr>
        <w:autoSpaceDE w:val="0"/>
        <w:autoSpaceDN w:val="0"/>
        <w:adjustRightInd w:val="0"/>
        <w:ind w:left="420"/>
        <w:jc w:val="right"/>
        <w:rPr>
          <w:sz w:val="22"/>
          <w:szCs w:val="22"/>
        </w:rPr>
      </w:pPr>
      <w:r>
        <w:rPr>
          <w:rFonts w:eastAsia="宋体"/>
          <w:color w:val="000000"/>
          <w:sz w:val="22"/>
          <w:szCs w:val="22"/>
          <w:lang w:eastAsia="zh-CN"/>
        </w:rPr>
        <w:t>Unit: RMB Yuan</w:t>
      </w:r>
    </w:p>
    <w:tbl>
      <w:tblPr>
        <w:tblStyle w:val="95"/>
        <w:tblW w:w="10500" w:type="dxa"/>
        <w:tblInd w:w="-402" w:type="dxa"/>
        <w:tblLayout w:type="fixed"/>
        <w:tblCellMar>
          <w:top w:w="0" w:type="dxa"/>
          <w:left w:w="108" w:type="dxa"/>
          <w:bottom w:w="0" w:type="dxa"/>
          <w:right w:w="108" w:type="dxa"/>
        </w:tblCellMar>
      </w:tblPr>
      <w:tblGrid>
        <w:gridCol w:w="2261"/>
        <w:gridCol w:w="2015"/>
        <w:gridCol w:w="2014"/>
        <w:gridCol w:w="1963"/>
        <w:gridCol w:w="2247"/>
      </w:tblGrid>
      <w:tr>
        <w:tblPrEx>
          <w:tblLayout w:type="fixed"/>
          <w:tblCellMar>
            <w:top w:w="0" w:type="dxa"/>
            <w:left w:w="108" w:type="dxa"/>
            <w:bottom w:w="0" w:type="dxa"/>
            <w:right w:w="108" w:type="dxa"/>
          </w:tblCellMar>
        </w:tblPrEx>
        <w:trPr>
          <w:trHeight w:val="911" w:hRule="atLeast"/>
          <w:tblHeader/>
        </w:trPr>
        <w:tc>
          <w:tcPr>
            <w:tcW w:w="2261" w:type="dxa"/>
            <w:vAlign w:val="center"/>
          </w:tcPr>
          <w:p>
            <w:pPr>
              <w:spacing w:after="200" w:line="276" w:lineRule="auto"/>
              <w:rPr>
                <w:b/>
                <w:color w:val="000000"/>
                <w:sz w:val="18"/>
                <w:szCs w:val="18"/>
              </w:rPr>
            </w:pPr>
            <w:r>
              <w:rPr>
                <w:b/>
                <w:color w:val="000000"/>
                <w:sz w:val="18"/>
                <w:szCs w:val="18"/>
              </w:rPr>
              <w:t>Classification of contract</w:t>
            </w:r>
          </w:p>
        </w:tc>
        <w:tc>
          <w:tcPr>
            <w:tcW w:w="2015" w:type="dxa"/>
            <w:vAlign w:val="center"/>
          </w:tcPr>
          <w:p>
            <w:pPr>
              <w:spacing w:after="200" w:line="276" w:lineRule="auto"/>
              <w:jc w:val="center"/>
              <w:rPr>
                <w:b/>
                <w:color w:val="000000"/>
                <w:sz w:val="18"/>
                <w:szCs w:val="18"/>
              </w:rPr>
            </w:pPr>
            <w:r>
              <w:rPr>
                <w:b/>
                <w:color w:val="000000"/>
                <w:sz w:val="18"/>
                <w:szCs w:val="18"/>
              </w:rPr>
              <w:t>Chemical bulk drugs</w:t>
            </w:r>
          </w:p>
        </w:tc>
        <w:tc>
          <w:tcPr>
            <w:tcW w:w="2014" w:type="dxa"/>
            <w:vAlign w:val="center"/>
          </w:tcPr>
          <w:p>
            <w:pPr>
              <w:spacing w:after="200" w:line="276" w:lineRule="auto"/>
              <w:jc w:val="center"/>
              <w:rPr>
                <w:b/>
                <w:color w:val="000000"/>
                <w:sz w:val="18"/>
                <w:szCs w:val="18"/>
              </w:rPr>
            </w:pPr>
            <w:r>
              <w:rPr>
                <w:b/>
                <w:color w:val="000000"/>
                <w:sz w:val="18"/>
                <w:szCs w:val="18"/>
              </w:rPr>
              <w:t>Preparations</w:t>
            </w:r>
          </w:p>
        </w:tc>
        <w:tc>
          <w:tcPr>
            <w:tcW w:w="1963" w:type="dxa"/>
            <w:vAlign w:val="center"/>
          </w:tcPr>
          <w:p>
            <w:pPr>
              <w:spacing w:after="200" w:line="276" w:lineRule="auto"/>
              <w:jc w:val="center"/>
              <w:rPr>
                <w:b/>
                <w:color w:val="000000"/>
                <w:sz w:val="18"/>
                <w:szCs w:val="18"/>
              </w:rPr>
            </w:pPr>
            <w:r>
              <w:rPr>
                <w:b/>
                <w:color w:val="000000"/>
                <w:sz w:val="18"/>
                <w:szCs w:val="18"/>
              </w:rPr>
              <w:t>Medical Intermediates and other products</w:t>
            </w:r>
          </w:p>
        </w:tc>
        <w:tc>
          <w:tcPr>
            <w:tcW w:w="2247" w:type="dxa"/>
            <w:vAlign w:val="center"/>
          </w:tcPr>
          <w:p>
            <w:pPr>
              <w:spacing w:after="200" w:line="276" w:lineRule="auto"/>
              <w:jc w:val="center"/>
              <w:rPr>
                <w:b/>
                <w:color w:val="000000"/>
                <w:sz w:val="18"/>
                <w:szCs w:val="18"/>
              </w:rPr>
            </w:pPr>
            <w:r>
              <w:rPr>
                <w:b/>
                <w:color w:val="000000"/>
                <w:sz w:val="18"/>
                <w:szCs w:val="18"/>
              </w:rPr>
              <w:t>Total</w:t>
            </w:r>
          </w:p>
        </w:tc>
      </w:tr>
      <w:tr>
        <w:tblPrEx>
          <w:tblLayout w:type="fixed"/>
          <w:tblCellMar>
            <w:top w:w="0" w:type="dxa"/>
            <w:left w:w="108" w:type="dxa"/>
            <w:bottom w:w="0" w:type="dxa"/>
            <w:right w:w="108" w:type="dxa"/>
          </w:tblCellMar>
        </w:tblPrEx>
        <w:trPr>
          <w:trHeight w:val="437" w:hRule="atLeast"/>
        </w:trPr>
        <w:tc>
          <w:tcPr>
            <w:tcW w:w="2261" w:type="dxa"/>
            <w:vAlign w:val="center"/>
          </w:tcPr>
          <w:p>
            <w:pPr>
              <w:spacing w:after="200" w:line="276" w:lineRule="auto"/>
              <w:rPr>
                <w:b/>
                <w:color w:val="000000"/>
                <w:sz w:val="18"/>
                <w:szCs w:val="18"/>
              </w:rPr>
            </w:pPr>
            <w:r>
              <w:rPr>
                <w:b/>
                <w:color w:val="000000"/>
                <w:sz w:val="18"/>
                <w:szCs w:val="18"/>
              </w:rPr>
              <w:t>Commodity type</w:t>
            </w:r>
          </w:p>
        </w:tc>
        <w:tc>
          <w:tcPr>
            <w:tcW w:w="2015" w:type="dxa"/>
            <w:vAlign w:val="center"/>
          </w:tcPr>
          <w:p>
            <w:pPr>
              <w:widowControl/>
              <w:rPr>
                <w:sz w:val="18"/>
                <w:szCs w:val="18"/>
              </w:rPr>
            </w:pPr>
          </w:p>
        </w:tc>
        <w:tc>
          <w:tcPr>
            <w:tcW w:w="2014" w:type="dxa"/>
            <w:vAlign w:val="center"/>
          </w:tcPr>
          <w:p>
            <w:pPr>
              <w:widowControl/>
              <w:rPr>
                <w:sz w:val="18"/>
                <w:szCs w:val="18"/>
              </w:rPr>
            </w:pPr>
          </w:p>
        </w:tc>
        <w:tc>
          <w:tcPr>
            <w:tcW w:w="1963" w:type="dxa"/>
            <w:vAlign w:val="center"/>
          </w:tcPr>
          <w:p>
            <w:pPr>
              <w:widowControl/>
              <w:rPr>
                <w:sz w:val="18"/>
                <w:szCs w:val="18"/>
              </w:rPr>
            </w:pPr>
          </w:p>
        </w:tc>
        <w:tc>
          <w:tcPr>
            <w:tcW w:w="2247" w:type="dxa"/>
            <w:vAlign w:val="center"/>
          </w:tcPr>
          <w:p>
            <w:pPr>
              <w:widowControl/>
              <w:rPr>
                <w:sz w:val="18"/>
                <w:szCs w:val="18"/>
              </w:rPr>
            </w:pPr>
          </w:p>
        </w:tc>
      </w:tr>
      <w:tr>
        <w:tblPrEx>
          <w:tblLayout w:type="fixed"/>
          <w:tblCellMar>
            <w:top w:w="0" w:type="dxa"/>
            <w:left w:w="108" w:type="dxa"/>
            <w:bottom w:w="0" w:type="dxa"/>
            <w:right w:w="108" w:type="dxa"/>
          </w:tblCellMar>
        </w:tblPrEx>
        <w:trPr>
          <w:trHeight w:val="904" w:hRule="atLeast"/>
        </w:trPr>
        <w:tc>
          <w:tcPr>
            <w:tcW w:w="2261" w:type="dxa"/>
            <w:vAlign w:val="center"/>
          </w:tcPr>
          <w:p>
            <w:pPr>
              <w:spacing w:after="200" w:line="276" w:lineRule="auto"/>
              <w:rPr>
                <w:color w:val="000000"/>
                <w:sz w:val="18"/>
                <w:szCs w:val="18"/>
              </w:rPr>
            </w:pPr>
            <w:r>
              <w:rPr>
                <w:color w:val="000000"/>
                <w:sz w:val="18"/>
                <w:szCs w:val="18"/>
              </w:rPr>
              <w:t>Among：</w:t>
            </w:r>
          </w:p>
          <w:p>
            <w:pPr>
              <w:spacing w:after="200" w:line="276" w:lineRule="auto"/>
              <w:rPr>
                <w:color w:val="000000"/>
                <w:sz w:val="18"/>
                <w:szCs w:val="18"/>
              </w:rPr>
            </w:pPr>
            <w:r>
              <w:rPr>
                <w:color w:val="000000"/>
                <w:sz w:val="18"/>
                <w:szCs w:val="18"/>
              </w:rPr>
              <w:t>Chemical bulk drugs</w:t>
            </w:r>
          </w:p>
        </w:tc>
        <w:tc>
          <w:tcPr>
            <w:tcW w:w="2015" w:type="dxa"/>
            <w:vAlign w:val="center"/>
          </w:tcPr>
          <w:p>
            <w:pPr>
              <w:widowControl/>
              <w:jc w:val="right"/>
              <w:textAlignment w:val="center"/>
              <w:rPr>
                <w:color w:val="000000"/>
                <w:sz w:val="18"/>
                <w:szCs w:val="18"/>
              </w:rPr>
            </w:pPr>
            <w:r>
              <w:rPr>
                <w:rFonts w:eastAsia="宋体"/>
                <w:sz w:val="18"/>
                <w:szCs w:val="18"/>
                <w:lang w:eastAsia="zh-CN"/>
              </w:rPr>
              <w:t>1,532,854,894.06</w:t>
            </w:r>
          </w:p>
        </w:tc>
        <w:tc>
          <w:tcPr>
            <w:tcW w:w="2014" w:type="dxa"/>
            <w:vAlign w:val="center"/>
          </w:tcPr>
          <w:p>
            <w:pPr>
              <w:jc w:val="right"/>
              <w:rPr>
                <w:color w:val="000000"/>
                <w:sz w:val="18"/>
                <w:szCs w:val="18"/>
                <w:lang w:eastAsia="zh-CN"/>
              </w:rPr>
            </w:pPr>
            <w:r>
              <w:rPr>
                <w:sz w:val="20"/>
              </w:rPr>
              <w:t>-</w:t>
            </w:r>
          </w:p>
        </w:tc>
        <w:tc>
          <w:tcPr>
            <w:tcW w:w="1963" w:type="dxa"/>
            <w:vAlign w:val="center"/>
          </w:tcPr>
          <w:p>
            <w:pPr>
              <w:jc w:val="right"/>
              <w:rPr>
                <w:color w:val="000000"/>
                <w:sz w:val="18"/>
                <w:szCs w:val="18"/>
                <w:lang w:eastAsia="zh-CN"/>
              </w:rPr>
            </w:pPr>
            <w:r>
              <w:rPr>
                <w:sz w:val="20"/>
              </w:rPr>
              <w:t>-</w:t>
            </w:r>
          </w:p>
        </w:tc>
        <w:tc>
          <w:tcPr>
            <w:tcW w:w="2247" w:type="dxa"/>
            <w:vAlign w:val="center"/>
          </w:tcPr>
          <w:p>
            <w:pPr>
              <w:widowControl/>
              <w:jc w:val="right"/>
              <w:textAlignment w:val="center"/>
              <w:rPr>
                <w:color w:val="000000"/>
                <w:sz w:val="18"/>
                <w:szCs w:val="18"/>
              </w:rPr>
            </w:pPr>
            <w:r>
              <w:rPr>
                <w:rFonts w:eastAsia="宋体"/>
                <w:sz w:val="18"/>
                <w:szCs w:val="18"/>
                <w:lang w:eastAsia="zh-CN"/>
              </w:rPr>
              <w:t>1,532,854,894.06</w:t>
            </w:r>
          </w:p>
        </w:tc>
      </w:tr>
      <w:tr>
        <w:tblPrEx>
          <w:tblLayout w:type="fixed"/>
          <w:tblCellMar>
            <w:top w:w="0" w:type="dxa"/>
            <w:left w:w="108" w:type="dxa"/>
            <w:bottom w:w="0" w:type="dxa"/>
            <w:right w:w="108" w:type="dxa"/>
          </w:tblCellMar>
        </w:tblPrEx>
        <w:trPr>
          <w:trHeight w:val="401" w:hRule="atLeast"/>
        </w:trPr>
        <w:tc>
          <w:tcPr>
            <w:tcW w:w="2261" w:type="dxa"/>
            <w:vAlign w:val="center"/>
          </w:tcPr>
          <w:p>
            <w:pPr>
              <w:spacing w:after="0" w:line="240" w:lineRule="auto"/>
              <w:rPr>
                <w:sz w:val="18"/>
                <w:szCs w:val="18"/>
              </w:rPr>
            </w:pPr>
            <w:r>
              <w:rPr>
                <w:sz w:val="18"/>
                <w:szCs w:val="18"/>
              </w:rPr>
              <w:t>Preparations</w:t>
            </w:r>
          </w:p>
        </w:tc>
        <w:tc>
          <w:tcPr>
            <w:tcW w:w="2015" w:type="dxa"/>
            <w:vAlign w:val="center"/>
          </w:tcPr>
          <w:p>
            <w:pPr>
              <w:jc w:val="right"/>
              <w:rPr>
                <w:color w:val="000000"/>
                <w:sz w:val="18"/>
                <w:szCs w:val="18"/>
                <w:lang w:eastAsia="zh-CN"/>
              </w:rPr>
            </w:pPr>
            <w:r>
              <w:rPr>
                <w:rFonts w:hint="eastAsia"/>
                <w:color w:val="000000"/>
                <w:sz w:val="18"/>
                <w:szCs w:val="18"/>
                <w:lang w:eastAsia="zh-CN"/>
              </w:rPr>
              <w:t>-</w:t>
            </w:r>
          </w:p>
        </w:tc>
        <w:tc>
          <w:tcPr>
            <w:tcW w:w="2014" w:type="dxa"/>
            <w:vAlign w:val="center"/>
          </w:tcPr>
          <w:p>
            <w:pPr>
              <w:widowControl/>
              <w:jc w:val="right"/>
              <w:textAlignment w:val="center"/>
              <w:rPr>
                <w:color w:val="000000"/>
                <w:sz w:val="18"/>
                <w:szCs w:val="18"/>
              </w:rPr>
            </w:pPr>
            <w:r>
              <w:rPr>
                <w:rFonts w:eastAsia="宋体"/>
                <w:sz w:val="18"/>
                <w:szCs w:val="18"/>
                <w:lang w:eastAsia="zh-CN"/>
              </w:rPr>
              <w:t>1,487,975,516.03</w:t>
            </w:r>
          </w:p>
        </w:tc>
        <w:tc>
          <w:tcPr>
            <w:tcW w:w="1963" w:type="dxa"/>
            <w:vAlign w:val="center"/>
          </w:tcPr>
          <w:p>
            <w:pPr>
              <w:jc w:val="right"/>
              <w:rPr>
                <w:color w:val="000000"/>
                <w:sz w:val="18"/>
                <w:szCs w:val="18"/>
                <w:lang w:eastAsia="zh-CN"/>
              </w:rPr>
            </w:pPr>
            <w:r>
              <w:rPr>
                <w:sz w:val="20"/>
              </w:rPr>
              <w:t>-</w:t>
            </w:r>
          </w:p>
        </w:tc>
        <w:tc>
          <w:tcPr>
            <w:tcW w:w="2247" w:type="dxa"/>
            <w:vAlign w:val="center"/>
          </w:tcPr>
          <w:p>
            <w:pPr>
              <w:widowControl/>
              <w:jc w:val="right"/>
              <w:textAlignment w:val="center"/>
              <w:rPr>
                <w:color w:val="000000"/>
                <w:sz w:val="18"/>
                <w:szCs w:val="18"/>
              </w:rPr>
            </w:pPr>
            <w:r>
              <w:rPr>
                <w:rFonts w:eastAsia="宋体"/>
                <w:sz w:val="18"/>
                <w:szCs w:val="18"/>
                <w:lang w:eastAsia="zh-CN"/>
              </w:rPr>
              <w:t>1,487,975,516.03</w:t>
            </w:r>
          </w:p>
        </w:tc>
      </w:tr>
      <w:tr>
        <w:tblPrEx>
          <w:tblLayout w:type="fixed"/>
          <w:tblCellMar>
            <w:top w:w="0" w:type="dxa"/>
            <w:left w:w="108" w:type="dxa"/>
            <w:bottom w:w="0" w:type="dxa"/>
            <w:right w:w="108" w:type="dxa"/>
          </w:tblCellMar>
        </w:tblPrEx>
        <w:trPr>
          <w:trHeight w:val="674" w:hRule="atLeast"/>
        </w:trPr>
        <w:tc>
          <w:tcPr>
            <w:tcW w:w="2261" w:type="dxa"/>
            <w:vAlign w:val="center"/>
          </w:tcPr>
          <w:p>
            <w:pPr>
              <w:spacing w:after="200" w:line="276" w:lineRule="auto"/>
              <w:rPr>
                <w:color w:val="000000"/>
                <w:sz w:val="18"/>
                <w:szCs w:val="18"/>
              </w:rPr>
            </w:pPr>
            <w:r>
              <w:rPr>
                <w:color w:val="000000"/>
                <w:sz w:val="18"/>
                <w:szCs w:val="18"/>
              </w:rPr>
              <w:t>Medical intermediates and other products</w:t>
            </w:r>
          </w:p>
        </w:tc>
        <w:tc>
          <w:tcPr>
            <w:tcW w:w="2015" w:type="dxa"/>
            <w:vAlign w:val="center"/>
          </w:tcPr>
          <w:p>
            <w:pPr>
              <w:jc w:val="right"/>
              <w:rPr>
                <w:color w:val="000000"/>
                <w:sz w:val="18"/>
                <w:szCs w:val="18"/>
                <w:u w:val="single"/>
              </w:rPr>
            </w:pPr>
            <w:r>
              <w:rPr>
                <w:sz w:val="20"/>
                <w:u w:val="single"/>
              </w:rPr>
              <w:t xml:space="preserve"> </w:t>
            </w:r>
            <w:r>
              <w:rPr>
                <w:rFonts w:hint="eastAsia" w:eastAsia="宋体"/>
                <w:sz w:val="20"/>
                <w:u w:val="single"/>
                <w:lang w:val="en-US" w:eastAsia="zh-CN"/>
              </w:rPr>
              <w:t xml:space="preserve">  </w:t>
            </w:r>
            <w:r>
              <w:rPr>
                <w:sz w:val="20"/>
                <w:u w:val="single"/>
              </w:rPr>
              <w:t xml:space="preserve">           -</w:t>
            </w:r>
          </w:p>
        </w:tc>
        <w:tc>
          <w:tcPr>
            <w:tcW w:w="2014" w:type="dxa"/>
            <w:vAlign w:val="center"/>
          </w:tcPr>
          <w:p>
            <w:pPr>
              <w:jc w:val="right"/>
              <w:rPr>
                <w:color w:val="000000"/>
                <w:sz w:val="18"/>
                <w:szCs w:val="18"/>
                <w:u w:val="single"/>
              </w:rPr>
            </w:pPr>
            <w:r>
              <w:rPr>
                <w:sz w:val="20"/>
                <w:u w:val="single"/>
              </w:rPr>
              <w:t xml:space="preserve"> </w:t>
            </w:r>
            <w:r>
              <w:rPr>
                <w:rFonts w:hint="eastAsia" w:eastAsia="宋体"/>
                <w:sz w:val="20"/>
                <w:u w:val="single"/>
                <w:lang w:val="en-US" w:eastAsia="zh-CN"/>
              </w:rPr>
              <w:t xml:space="preserve"> </w:t>
            </w:r>
            <w:r>
              <w:rPr>
                <w:sz w:val="20"/>
                <w:u w:val="single"/>
              </w:rPr>
              <w:t xml:space="preserve"> </w:t>
            </w:r>
            <w:r>
              <w:rPr>
                <w:rFonts w:hint="eastAsia" w:eastAsia="宋体"/>
                <w:sz w:val="20"/>
                <w:u w:val="single"/>
                <w:lang w:val="en-US" w:eastAsia="zh-CN"/>
              </w:rPr>
              <w:t xml:space="preserve"> </w:t>
            </w:r>
            <w:r>
              <w:rPr>
                <w:sz w:val="20"/>
                <w:u w:val="single"/>
              </w:rPr>
              <w:t xml:space="preserve">          -</w:t>
            </w:r>
          </w:p>
        </w:tc>
        <w:tc>
          <w:tcPr>
            <w:tcW w:w="1963" w:type="dxa"/>
            <w:vAlign w:val="center"/>
          </w:tcPr>
          <w:p>
            <w:pPr>
              <w:widowControl/>
              <w:jc w:val="right"/>
              <w:textAlignment w:val="center"/>
              <w:rPr>
                <w:color w:val="000000"/>
                <w:sz w:val="18"/>
                <w:szCs w:val="18"/>
                <w:u w:val="single"/>
              </w:rPr>
            </w:pPr>
            <w:r>
              <w:rPr>
                <w:color w:val="000000"/>
                <w:kern w:val="0"/>
                <w:sz w:val="18"/>
                <w:szCs w:val="18"/>
                <w:u w:val="single"/>
                <w:lang w:bidi="ar"/>
              </w:rPr>
              <w:t xml:space="preserve">   530,213,342.86</w:t>
            </w:r>
          </w:p>
        </w:tc>
        <w:tc>
          <w:tcPr>
            <w:tcW w:w="2247" w:type="dxa"/>
            <w:vAlign w:val="center"/>
          </w:tcPr>
          <w:p>
            <w:pPr>
              <w:widowControl/>
              <w:jc w:val="right"/>
              <w:textAlignment w:val="center"/>
              <w:rPr>
                <w:color w:val="000000"/>
                <w:sz w:val="18"/>
                <w:szCs w:val="18"/>
                <w:u w:val="single"/>
              </w:rPr>
            </w:pPr>
            <w:r>
              <w:rPr>
                <w:color w:val="000000"/>
                <w:kern w:val="0"/>
                <w:sz w:val="18"/>
                <w:szCs w:val="18"/>
                <w:u w:val="single"/>
                <w:lang w:bidi="ar"/>
              </w:rPr>
              <w:t xml:space="preserve">   530,213,342.86</w:t>
            </w:r>
          </w:p>
        </w:tc>
      </w:tr>
      <w:tr>
        <w:tblPrEx>
          <w:tblLayout w:type="fixed"/>
          <w:tblCellMar>
            <w:top w:w="0" w:type="dxa"/>
            <w:left w:w="108" w:type="dxa"/>
            <w:bottom w:w="0" w:type="dxa"/>
            <w:right w:w="108" w:type="dxa"/>
          </w:tblCellMar>
        </w:tblPrEx>
        <w:trPr>
          <w:trHeight w:val="401" w:hRule="atLeast"/>
        </w:trPr>
        <w:tc>
          <w:tcPr>
            <w:tcW w:w="2261" w:type="dxa"/>
            <w:vAlign w:val="center"/>
          </w:tcPr>
          <w:p>
            <w:pPr>
              <w:spacing w:after="0" w:line="240" w:lineRule="auto"/>
              <w:rPr>
                <w:b/>
                <w:color w:val="000000"/>
                <w:sz w:val="18"/>
                <w:szCs w:val="18"/>
              </w:rPr>
            </w:pPr>
            <w:r>
              <w:rPr>
                <w:b/>
                <w:color w:val="000000"/>
                <w:sz w:val="18"/>
                <w:szCs w:val="18"/>
              </w:rPr>
              <w:t>Total</w:t>
            </w:r>
          </w:p>
        </w:tc>
        <w:tc>
          <w:tcPr>
            <w:tcW w:w="2015" w:type="dxa"/>
            <w:vAlign w:val="center"/>
          </w:tcPr>
          <w:p>
            <w:pPr>
              <w:widowControl/>
              <w:jc w:val="right"/>
              <w:textAlignment w:val="center"/>
              <w:rPr>
                <w:b/>
                <w:color w:val="000000"/>
                <w:sz w:val="18"/>
                <w:szCs w:val="18"/>
                <w:u w:val="double"/>
              </w:rPr>
            </w:pPr>
            <w:r>
              <w:rPr>
                <w:b/>
                <w:color w:val="000000"/>
                <w:kern w:val="0"/>
                <w:sz w:val="18"/>
                <w:szCs w:val="18"/>
                <w:u w:val="double"/>
                <w:lang w:eastAsia="zh-CN" w:bidi="ar"/>
              </w:rPr>
              <w:t xml:space="preserve">  1,532,854,894.06</w:t>
            </w:r>
          </w:p>
        </w:tc>
        <w:tc>
          <w:tcPr>
            <w:tcW w:w="2014" w:type="dxa"/>
            <w:vAlign w:val="center"/>
          </w:tcPr>
          <w:p>
            <w:pPr>
              <w:widowControl/>
              <w:jc w:val="right"/>
              <w:textAlignment w:val="center"/>
              <w:rPr>
                <w:b/>
                <w:color w:val="000000"/>
                <w:sz w:val="18"/>
                <w:szCs w:val="18"/>
                <w:u w:val="double"/>
              </w:rPr>
            </w:pPr>
            <w:r>
              <w:rPr>
                <w:b/>
                <w:color w:val="000000"/>
                <w:kern w:val="0"/>
                <w:sz w:val="18"/>
                <w:szCs w:val="18"/>
                <w:u w:val="double"/>
                <w:lang w:eastAsia="zh-CN" w:bidi="ar"/>
              </w:rPr>
              <w:t xml:space="preserve">  1,487,975,516.03</w:t>
            </w:r>
          </w:p>
        </w:tc>
        <w:tc>
          <w:tcPr>
            <w:tcW w:w="1963" w:type="dxa"/>
            <w:vAlign w:val="center"/>
          </w:tcPr>
          <w:p>
            <w:pPr>
              <w:widowControl/>
              <w:jc w:val="right"/>
              <w:textAlignment w:val="center"/>
              <w:rPr>
                <w:b/>
                <w:color w:val="000000"/>
                <w:sz w:val="18"/>
                <w:szCs w:val="18"/>
                <w:u w:val="double"/>
              </w:rPr>
            </w:pPr>
            <w:r>
              <w:rPr>
                <w:rFonts w:hint="eastAsia"/>
                <w:b/>
                <w:color w:val="000000"/>
                <w:kern w:val="0"/>
                <w:sz w:val="18"/>
                <w:szCs w:val="18"/>
                <w:u w:val="double"/>
                <w:lang w:val="en-US" w:eastAsia="zh-CN" w:bidi="ar"/>
              </w:rPr>
              <w:t xml:space="preserve"> </w:t>
            </w:r>
            <w:r>
              <w:rPr>
                <w:b/>
                <w:color w:val="000000"/>
                <w:kern w:val="0"/>
                <w:sz w:val="18"/>
                <w:szCs w:val="18"/>
                <w:u w:val="double"/>
                <w:lang w:eastAsia="zh-CN" w:bidi="ar"/>
              </w:rPr>
              <w:t xml:space="preserve">  530,213,342.86</w:t>
            </w:r>
          </w:p>
        </w:tc>
        <w:tc>
          <w:tcPr>
            <w:tcW w:w="2247" w:type="dxa"/>
            <w:vAlign w:val="center"/>
          </w:tcPr>
          <w:p>
            <w:pPr>
              <w:widowControl/>
              <w:jc w:val="right"/>
              <w:textAlignment w:val="center"/>
              <w:rPr>
                <w:b/>
                <w:color w:val="000000"/>
                <w:sz w:val="18"/>
                <w:szCs w:val="18"/>
                <w:u w:val="double"/>
              </w:rPr>
            </w:pPr>
            <w:r>
              <w:rPr>
                <w:b/>
                <w:color w:val="000000"/>
                <w:kern w:val="0"/>
                <w:sz w:val="18"/>
                <w:szCs w:val="18"/>
                <w:u w:val="double"/>
                <w:lang w:eastAsia="zh-CN" w:bidi="ar"/>
              </w:rPr>
              <w:t xml:space="preserve">  3,551,043,752.95</w:t>
            </w:r>
          </w:p>
        </w:tc>
      </w:tr>
      <w:tr>
        <w:tblPrEx>
          <w:tblLayout w:type="fixed"/>
          <w:tblCellMar>
            <w:top w:w="0" w:type="dxa"/>
            <w:left w:w="108" w:type="dxa"/>
            <w:bottom w:w="0" w:type="dxa"/>
            <w:right w:w="108" w:type="dxa"/>
          </w:tblCellMar>
        </w:tblPrEx>
        <w:trPr>
          <w:trHeight w:val="604" w:hRule="atLeast"/>
        </w:trPr>
        <w:tc>
          <w:tcPr>
            <w:tcW w:w="2261" w:type="dxa"/>
            <w:vAlign w:val="center"/>
          </w:tcPr>
          <w:p>
            <w:pPr>
              <w:ind w:left="2"/>
              <w:rPr>
                <w:b/>
                <w:bCs/>
                <w:sz w:val="18"/>
                <w:szCs w:val="18"/>
              </w:rPr>
            </w:pPr>
            <w:r>
              <w:rPr>
                <w:b/>
                <w:bCs/>
                <w:sz w:val="18"/>
                <w:szCs w:val="18"/>
              </w:rPr>
              <w:t>Classification by</w:t>
            </w:r>
            <w:r>
              <w:rPr>
                <w:sz w:val="18"/>
                <w:szCs w:val="18"/>
              </w:rPr>
              <w:t xml:space="preserve"> </w:t>
            </w:r>
            <w:r>
              <w:rPr>
                <w:b/>
                <w:bCs/>
                <w:sz w:val="18"/>
                <w:szCs w:val="18"/>
              </w:rPr>
              <w:t xml:space="preserve">operating regions </w:t>
            </w:r>
          </w:p>
        </w:tc>
        <w:tc>
          <w:tcPr>
            <w:tcW w:w="2015" w:type="dxa"/>
            <w:vAlign w:val="center"/>
          </w:tcPr>
          <w:p>
            <w:pPr>
              <w:jc w:val="right"/>
              <w:rPr>
                <w:sz w:val="18"/>
                <w:szCs w:val="18"/>
              </w:rPr>
            </w:pPr>
          </w:p>
        </w:tc>
        <w:tc>
          <w:tcPr>
            <w:tcW w:w="2014" w:type="dxa"/>
            <w:vAlign w:val="center"/>
          </w:tcPr>
          <w:p>
            <w:pPr>
              <w:jc w:val="right"/>
              <w:rPr>
                <w:sz w:val="18"/>
                <w:szCs w:val="18"/>
              </w:rPr>
            </w:pPr>
          </w:p>
        </w:tc>
        <w:tc>
          <w:tcPr>
            <w:tcW w:w="1963" w:type="dxa"/>
            <w:vAlign w:val="center"/>
          </w:tcPr>
          <w:p>
            <w:pPr>
              <w:jc w:val="right"/>
              <w:rPr>
                <w:sz w:val="18"/>
                <w:szCs w:val="18"/>
              </w:rPr>
            </w:pPr>
          </w:p>
        </w:tc>
        <w:tc>
          <w:tcPr>
            <w:tcW w:w="2247" w:type="dxa"/>
            <w:vAlign w:val="center"/>
          </w:tcPr>
          <w:p>
            <w:pPr>
              <w:jc w:val="right"/>
              <w:rPr>
                <w:sz w:val="18"/>
                <w:szCs w:val="18"/>
              </w:rPr>
            </w:pPr>
          </w:p>
        </w:tc>
      </w:tr>
      <w:tr>
        <w:tblPrEx>
          <w:tblLayout w:type="fixed"/>
          <w:tblCellMar>
            <w:top w:w="0" w:type="dxa"/>
            <w:left w:w="108" w:type="dxa"/>
            <w:bottom w:w="0" w:type="dxa"/>
            <w:right w:w="108" w:type="dxa"/>
          </w:tblCellMar>
        </w:tblPrEx>
        <w:trPr>
          <w:trHeight w:val="1141" w:hRule="atLeast"/>
        </w:trPr>
        <w:tc>
          <w:tcPr>
            <w:tcW w:w="2261" w:type="dxa"/>
            <w:vAlign w:val="center"/>
          </w:tcPr>
          <w:p>
            <w:pPr>
              <w:spacing w:after="200" w:line="276" w:lineRule="auto"/>
              <w:rPr>
                <w:color w:val="000000"/>
                <w:sz w:val="18"/>
                <w:szCs w:val="18"/>
              </w:rPr>
            </w:pPr>
            <w:r>
              <w:rPr>
                <w:color w:val="000000"/>
                <w:sz w:val="18"/>
                <w:szCs w:val="18"/>
              </w:rPr>
              <w:t>Where：</w:t>
            </w:r>
          </w:p>
          <w:p>
            <w:pPr>
              <w:spacing w:after="200" w:line="276" w:lineRule="auto"/>
              <w:rPr>
                <w:color w:val="000000"/>
                <w:sz w:val="18"/>
                <w:szCs w:val="18"/>
              </w:rPr>
            </w:pPr>
            <w:r>
              <w:rPr>
                <w:color w:val="000000"/>
                <w:sz w:val="18"/>
                <w:szCs w:val="18"/>
              </w:rPr>
              <w:t>China (including Hong Kong)</w:t>
            </w:r>
          </w:p>
        </w:tc>
        <w:tc>
          <w:tcPr>
            <w:tcW w:w="2015" w:type="dxa"/>
            <w:vAlign w:val="center"/>
          </w:tcPr>
          <w:p>
            <w:pPr>
              <w:jc w:val="right"/>
              <w:rPr>
                <w:color w:val="000000"/>
                <w:sz w:val="18"/>
                <w:szCs w:val="18"/>
              </w:rPr>
            </w:pPr>
            <w:r>
              <w:rPr>
                <w:rFonts w:eastAsia="宋体"/>
                <w:sz w:val="18"/>
                <w:szCs w:val="18"/>
                <w:lang w:eastAsia="zh-CN"/>
              </w:rPr>
              <w:t>586,048,538.79</w:t>
            </w:r>
          </w:p>
        </w:tc>
        <w:tc>
          <w:tcPr>
            <w:tcW w:w="2014" w:type="dxa"/>
            <w:vAlign w:val="center"/>
          </w:tcPr>
          <w:p>
            <w:pPr>
              <w:jc w:val="right"/>
              <w:rPr>
                <w:color w:val="000000"/>
                <w:sz w:val="18"/>
                <w:szCs w:val="18"/>
              </w:rPr>
            </w:pPr>
            <w:r>
              <w:rPr>
                <w:rFonts w:eastAsia="宋体"/>
                <w:sz w:val="18"/>
                <w:szCs w:val="18"/>
                <w:lang w:eastAsia="zh-CN"/>
              </w:rPr>
              <w:t>1,405,182,012.92</w:t>
            </w:r>
          </w:p>
        </w:tc>
        <w:tc>
          <w:tcPr>
            <w:tcW w:w="1963" w:type="dxa"/>
            <w:vAlign w:val="center"/>
          </w:tcPr>
          <w:p>
            <w:pPr>
              <w:jc w:val="right"/>
              <w:rPr>
                <w:color w:val="000000"/>
                <w:sz w:val="18"/>
                <w:szCs w:val="18"/>
              </w:rPr>
            </w:pPr>
            <w:r>
              <w:rPr>
                <w:rFonts w:eastAsia="宋体"/>
                <w:sz w:val="18"/>
                <w:szCs w:val="18"/>
                <w:lang w:eastAsia="zh-CN"/>
              </w:rPr>
              <w:t>420,056,927.04</w:t>
            </w:r>
          </w:p>
        </w:tc>
        <w:tc>
          <w:tcPr>
            <w:tcW w:w="2247" w:type="dxa"/>
            <w:vAlign w:val="center"/>
          </w:tcPr>
          <w:p>
            <w:pPr>
              <w:jc w:val="right"/>
              <w:rPr>
                <w:color w:val="000000"/>
                <w:sz w:val="18"/>
                <w:szCs w:val="18"/>
              </w:rPr>
            </w:pPr>
            <w:r>
              <w:rPr>
                <w:rFonts w:eastAsia="宋体"/>
                <w:sz w:val="18"/>
                <w:szCs w:val="18"/>
                <w:lang w:eastAsia="zh-CN"/>
              </w:rPr>
              <w:t>2,411,287,478.75</w:t>
            </w:r>
          </w:p>
        </w:tc>
      </w:tr>
      <w:tr>
        <w:tblPrEx>
          <w:tblLayout w:type="fixed"/>
          <w:tblCellMar>
            <w:top w:w="0" w:type="dxa"/>
            <w:left w:w="108" w:type="dxa"/>
            <w:bottom w:w="0" w:type="dxa"/>
            <w:right w:w="108" w:type="dxa"/>
          </w:tblCellMar>
        </w:tblPrEx>
        <w:trPr>
          <w:trHeight w:val="401" w:hRule="atLeast"/>
        </w:trPr>
        <w:tc>
          <w:tcPr>
            <w:tcW w:w="2261" w:type="dxa"/>
            <w:vAlign w:val="center"/>
          </w:tcPr>
          <w:p>
            <w:pPr>
              <w:spacing w:line="240" w:lineRule="auto"/>
              <w:rPr>
                <w:sz w:val="18"/>
                <w:szCs w:val="18"/>
              </w:rPr>
            </w:pPr>
            <w:r>
              <w:rPr>
                <w:sz w:val="18"/>
                <w:szCs w:val="18"/>
              </w:rPr>
              <w:t>Americas</w:t>
            </w:r>
          </w:p>
        </w:tc>
        <w:tc>
          <w:tcPr>
            <w:tcW w:w="2015" w:type="dxa"/>
            <w:vAlign w:val="center"/>
          </w:tcPr>
          <w:p>
            <w:pPr>
              <w:jc w:val="right"/>
              <w:rPr>
                <w:color w:val="000000"/>
                <w:sz w:val="18"/>
                <w:szCs w:val="18"/>
              </w:rPr>
            </w:pPr>
            <w:r>
              <w:rPr>
                <w:rFonts w:eastAsia="宋体"/>
                <w:sz w:val="18"/>
                <w:szCs w:val="18"/>
                <w:lang w:eastAsia="zh-CN"/>
              </w:rPr>
              <w:t>378,917,987.63</w:t>
            </w:r>
          </w:p>
        </w:tc>
        <w:tc>
          <w:tcPr>
            <w:tcW w:w="2014" w:type="dxa"/>
            <w:vAlign w:val="center"/>
          </w:tcPr>
          <w:p>
            <w:pPr>
              <w:jc w:val="right"/>
              <w:rPr>
                <w:color w:val="000000"/>
                <w:sz w:val="18"/>
                <w:szCs w:val="18"/>
              </w:rPr>
            </w:pPr>
            <w:r>
              <w:rPr>
                <w:rFonts w:eastAsia="宋体"/>
                <w:sz w:val="18"/>
                <w:szCs w:val="18"/>
                <w:lang w:eastAsia="zh-CN"/>
              </w:rPr>
              <w:t>16,905,953.64</w:t>
            </w:r>
          </w:p>
        </w:tc>
        <w:tc>
          <w:tcPr>
            <w:tcW w:w="1963" w:type="dxa"/>
            <w:vAlign w:val="center"/>
          </w:tcPr>
          <w:p>
            <w:pPr>
              <w:jc w:val="right"/>
              <w:rPr>
                <w:color w:val="000000"/>
                <w:sz w:val="18"/>
                <w:szCs w:val="18"/>
              </w:rPr>
            </w:pPr>
            <w:r>
              <w:rPr>
                <w:rFonts w:eastAsia="宋体"/>
                <w:sz w:val="18"/>
                <w:szCs w:val="18"/>
                <w:lang w:eastAsia="zh-CN"/>
              </w:rPr>
              <w:t>28,177,512.54</w:t>
            </w:r>
          </w:p>
        </w:tc>
        <w:tc>
          <w:tcPr>
            <w:tcW w:w="2247" w:type="dxa"/>
            <w:vAlign w:val="center"/>
          </w:tcPr>
          <w:p>
            <w:pPr>
              <w:jc w:val="right"/>
              <w:rPr>
                <w:color w:val="000000"/>
                <w:sz w:val="18"/>
                <w:szCs w:val="18"/>
              </w:rPr>
            </w:pPr>
            <w:r>
              <w:rPr>
                <w:rFonts w:eastAsia="宋体"/>
                <w:sz w:val="18"/>
                <w:szCs w:val="18"/>
                <w:lang w:eastAsia="zh-CN"/>
              </w:rPr>
              <w:t>424,001,453.81</w:t>
            </w:r>
          </w:p>
        </w:tc>
      </w:tr>
      <w:tr>
        <w:tblPrEx>
          <w:tblLayout w:type="fixed"/>
          <w:tblCellMar>
            <w:top w:w="0" w:type="dxa"/>
            <w:left w:w="108" w:type="dxa"/>
            <w:bottom w:w="0" w:type="dxa"/>
            <w:right w:w="108" w:type="dxa"/>
          </w:tblCellMar>
        </w:tblPrEx>
        <w:trPr>
          <w:trHeight w:val="401" w:hRule="atLeast"/>
        </w:trPr>
        <w:tc>
          <w:tcPr>
            <w:tcW w:w="2261" w:type="dxa"/>
            <w:vAlign w:val="center"/>
          </w:tcPr>
          <w:p>
            <w:pPr>
              <w:pStyle w:val="139"/>
              <w:adjustRightInd w:val="0"/>
              <w:spacing w:line="240" w:lineRule="auto"/>
              <w:jc w:val="both"/>
              <w:rPr>
                <w:rFonts w:hint="default" w:ascii="Times New Roman" w:hAnsi="Times New Roman"/>
                <w:color w:val="auto"/>
                <w:sz w:val="18"/>
                <w:szCs w:val="18"/>
              </w:rPr>
            </w:pPr>
            <w:r>
              <w:rPr>
                <w:rFonts w:hint="default" w:ascii="Times New Roman" w:hAnsi="Times New Roman"/>
                <w:color w:val="auto"/>
                <w:sz w:val="18"/>
                <w:szCs w:val="18"/>
              </w:rPr>
              <w:t>Europe</w:t>
            </w:r>
          </w:p>
        </w:tc>
        <w:tc>
          <w:tcPr>
            <w:tcW w:w="2015" w:type="dxa"/>
            <w:vAlign w:val="center"/>
          </w:tcPr>
          <w:p>
            <w:pPr>
              <w:jc w:val="right"/>
              <w:rPr>
                <w:color w:val="000000"/>
                <w:sz w:val="18"/>
                <w:szCs w:val="18"/>
              </w:rPr>
            </w:pPr>
            <w:r>
              <w:rPr>
                <w:rFonts w:eastAsia="宋体"/>
                <w:sz w:val="18"/>
                <w:szCs w:val="18"/>
                <w:lang w:eastAsia="zh-CN"/>
              </w:rPr>
              <w:t>379,488,425.39</w:t>
            </w:r>
          </w:p>
        </w:tc>
        <w:tc>
          <w:tcPr>
            <w:tcW w:w="2014" w:type="dxa"/>
            <w:vAlign w:val="center"/>
          </w:tcPr>
          <w:p>
            <w:pPr>
              <w:jc w:val="right"/>
              <w:rPr>
                <w:color w:val="000000"/>
                <w:sz w:val="18"/>
                <w:szCs w:val="18"/>
              </w:rPr>
            </w:pPr>
            <w:r>
              <w:rPr>
                <w:rFonts w:eastAsia="宋体"/>
                <w:sz w:val="18"/>
                <w:szCs w:val="18"/>
                <w:lang w:eastAsia="zh-CN"/>
              </w:rPr>
              <w:t>65,887,549.47</w:t>
            </w:r>
          </w:p>
        </w:tc>
        <w:tc>
          <w:tcPr>
            <w:tcW w:w="1963" w:type="dxa"/>
            <w:vAlign w:val="center"/>
          </w:tcPr>
          <w:p>
            <w:pPr>
              <w:jc w:val="right"/>
              <w:rPr>
                <w:color w:val="000000"/>
                <w:sz w:val="18"/>
                <w:szCs w:val="18"/>
              </w:rPr>
            </w:pPr>
            <w:r>
              <w:rPr>
                <w:rFonts w:eastAsia="宋体"/>
                <w:sz w:val="18"/>
                <w:szCs w:val="18"/>
                <w:lang w:eastAsia="zh-CN"/>
              </w:rPr>
              <w:t>64,890,570.34</w:t>
            </w:r>
          </w:p>
        </w:tc>
        <w:tc>
          <w:tcPr>
            <w:tcW w:w="2247" w:type="dxa"/>
            <w:vAlign w:val="center"/>
          </w:tcPr>
          <w:p>
            <w:pPr>
              <w:jc w:val="right"/>
              <w:rPr>
                <w:color w:val="000000"/>
                <w:sz w:val="18"/>
                <w:szCs w:val="18"/>
              </w:rPr>
            </w:pPr>
            <w:r>
              <w:rPr>
                <w:rFonts w:eastAsia="宋体"/>
                <w:sz w:val="18"/>
                <w:szCs w:val="18"/>
                <w:lang w:eastAsia="zh-CN"/>
              </w:rPr>
              <w:t>510,266,545.20</w:t>
            </w:r>
          </w:p>
        </w:tc>
      </w:tr>
      <w:tr>
        <w:tblPrEx>
          <w:tblLayout w:type="fixed"/>
          <w:tblCellMar>
            <w:top w:w="0" w:type="dxa"/>
            <w:left w:w="108" w:type="dxa"/>
            <w:bottom w:w="0" w:type="dxa"/>
            <w:right w:w="108" w:type="dxa"/>
          </w:tblCellMar>
        </w:tblPrEx>
        <w:trPr>
          <w:trHeight w:val="578" w:hRule="atLeast"/>
        </w:trPr>
        <w:tc>
          <w:tcPr>
            <w:tcW w:w="2261" w:type="dxa"/>
            <w:vAlign w:val="center"/>
          </w:tcPr>
          <w:p>
            <w:pPr>
              <w:pStyle w:val="139"/>
              <w:adjustRightInd w:val="0"/>
              <w:spacing w:before="240" w:beforeLines="100" w:line="180" w:lineRule="exact"/>
              <w:jc w:val="both"/>
              <w:rPr>
                <w:rFonts w:hint="default" w:ascii="Times New Roman" w:hAnsi="Times New Roman"/>
                <w:color w:val="auto"/>
                <w:sz w:val="18"/>
                <w:szCs w:val="18"/>
              </w:rPr>
            </w:pPr>
            <w:r>
              <w:rPr>
                <w:rFonts w:hint="default" w:ascii="Times New Roman" w:hAnsi="Times New Roman"/>
                <w:color w:val="auto"/>
                <w:sz w:val="18"/>
                <w:szCs w:val="18"/>
              </w:rPr>
              <w:t>Others</w:t>
            </w:r>
          </w:p>
        </w:tc>
        <w:tc>
          <w:tcPr>
            <w:tcW w:w="2015" w:type="dxa"/>
            <w:vAlign w:val="center"/>
          </w:tcPr>
          <w:p>
            <w:pPr>
              <w:jc w:val="right"/>
              <w:rPr>
                <w:color w:val="000000"/>
                <w:sz w:val="18"/>
                <w:szCs w:val="18"/>
                <w:u w:val="single"/>
              </w:rPr>
            </w:pPr>
            <w:r>
              <w:rPr>
                <w:sz w:val="18"/>
                <w:szCs w:val="18"/>
                <w:u w:val="single"/>
                <w:lang w:eastAsia="zh-CN"/>
              </w:rPr>
              <w:t xml:space="preserve"> </w:t>
            </w:r>
            <w:r>
              <w:rPr>
                <w:rFonts w:hint="eastAsia"/>
                <w:sz w:val="18"/>
                <w:szCs w:val="18"/>
                <w:u w:val="single"/>
                <w:lang w:val="en-US" w:eastAsia="zh-CN"/>
              </w:rPr>
              <w:t xml:space="preserve"> </w:t>
            </w:r>
            <w:r>
              <w:rPr>
                <w:sz w:val="18"/>
                <w:szCs w:val="18"/>
                <w:u w:val="single"/>
                <w:lang w:eastAsia="zh-CN"/>
              </w:rPr>
              <w:t xml:space="preserve"> 188,399,942.25</w:t>
            </w:r>
          </w:p>
        </w:tc>
        <w:tc>
          <w:tcPr>
            <w:tcW w:w="2014" w:type="dxa"/>
            <w:vAlign w:val="center"/>
          </w:tcPr>
          <w:p>
            <w:pPr>
              <w:jc w:val="right"/>
              <w:rPr>
                <w:color w:val="000000"/>
                <w:sz w:val="18"/>
                <w:szCs w:val="18"/>
                <w:u w:val="single"/>
              </w:rPr>
            </w:pPr>
            <w:r>
              <w:rPr>
                <w:rFonts w:hint="eastAsia"/>
                <w:sz w:val="18"/>
                <w:szCs w:val="18"/>
                <w:u w:val="single"/>
                <w:lang w:eastAsia="zh-CN"/>
              </w:rPr>
              <w:t xml:space="preserve"> </w:t>
            </w:r>
            <w:r>
              <w:rPr>
                <w:rFonts w:hint="eastAsia"/>
                <w:sz w:val="18"/>
                <w:szCs w:val="18"/>
                <w:u w:val="single"/>
                <w:lang w:val="en-US" w:eastAsia="zh-CN"/>
              </w:rPr>
              <w:t xml:space="preserve">   </w:t>
            </w:r>
            <w:r>
              <w:rPr>
                <w:rFonts w:hint="eastAsia"/>
                <w:sz w:val="18"/>
                <w:szCs w:val="18"/>
                <w:u w:val="single"/>
                <w:lang w:eastAsia="zh-CN"/>
              </w:rPr>
              <w:t xml:space="preserve">           </w:t>
            </w:r>
            <w:r>
              <w:rPr>
                <w:sz w:val="18"/>
                <w:szCs w:val="18"/>
                <w:u w:val="single"/>
                <w:lang w:eastAsia="zh-CN"/>
              </w:rPr>
              <w:t>-</w:t>
            </w:r>
          </w:p>
        </w:tc>
        <w:tc>
          <w:tcPr>
            <w:tcW w:w="1963" w:type="dxa"/>
            <w:vAlign w:val="center"/>
          </w:tcPr>
          <w:p>
            <w:pPr>
              <w:jc w:val="right"/>
              <w:rPr>
                <w:color w:val="000000"/>
                <w:sz w:val="18"/>
                <w:szCs w:val="18"/>
                <w:u w:val="single"/>
              </w:rPr>
            </w:pPr>
            <w:r>
              <w:rPr>
                <w:sz w:val="18"/>
                <w:szCs w:val="18"/>
                <w:u w:val="single"/>
                <w:lang w:eastAsia="zh-CN"/>
              </w:rPr>
              <w:t xml:space="preserve"> </w:t>
            </w:r>
            <w:r>
              <w:rPr>
                <w:rFonts w:hint="eastAsia"/>
                <w:sz w:val="18"/>
                <w:szCs w:val="18"/>
                <w:u w:val="single"/>
                <w:lang w:val="en-US" w:eastAsia="zh-CN"/>
              </w:rPr>
              <w:t xml:space="preserve">  </w:t>
            </w:r>
            <w:r>
              <w:rPr>
                <w:sz w:val="18"/>
                <w:szCs w:val="18"/>
                <w:u w:val="single"/>
                <w:lang w:eastAsia="zh-CN"/>
              </w:rPr>
              <w:t xml:space="preserve"> 17,088,332.94</w:t>
            </w:r>
          </w:p>
        </w:tc>
        <w:tc>
          <w:tcPr>
            <w:tcW w:w="2247" w:type="dxa"/>
            <w:vAlign w:val="center"/>
          </w:tcPr>
          <w:p>
            <w:pPr>
              <w:jc w:val="right"/>
              <w:rPr>
                <w:color w:val="000000"/>
                <w:sz w:val="18"/>
                <w:szCs w:val="18"/>
                <w:u w:val="single"/>
              </w:rPr>
            </w:pPr>
            <w:r>
              <w:rPr>
                <w:sz w:val="18"/>
                <w:szCs w:val="18"/>
                <w:u w:val="single"/>
                <w:lang w:eastAsia="zh-CN"/>
              </w:rPr>
              <w:t xml:space="preserve"> </w:t>
            </w:r>
            <w:r>
              <w:rPr>
                <w:rFonts w:hint="eastAsia"/>
                <w:sz w:val="18"/>
                <w:szCs w:val="18"/>
                <w:u w:val="single"/>
                <w:lang w:val="en-US" w:eastAsia="zh-CN"/>
              </w:rPr>
              <w:t xml:space="preserve">  </w:t>
            </w:r>
            <w:r>
              <w:rPr>
                <w:sz w:val="18"/>
                <w:szCs w:val="18"/>
                <w:u w:val="single"/>
                <w:lang w:eastAsia="zh-CN"/>
              </w:rPr>
              <w:t xml:space="preserve"> 205,488,275.19</w:t>
            </w:r>
          </w:p>
        </w:tc>
      </w:tr>
      <w:tr>
        <w:tblPrEx>
          <w:tblLayout w:type="fixed"/>
          <w:tblCellMar>
            <w:top w:w="0" w:type="dxa"/>
            <w:left w:w="108" w:type="dxa"/>
            <w:bottom w:w="0" w:type="dxa"/>
            <w:right w:w="108" w:type="dxa"/>
          </w:tblCellMar>
        </w:tblPrEx>
        <w:trPr>
          <w:trHeight w:val="401" w:hRule="atLeast"/>
        </w:trPr>
        <w:tc>
          <w:tcPr>
            <w:tcW w:w="2261" w:type="dxa"/>
            <w:vAlign w:val="center"/>
          </w:tcPr>
          <w:p>
            <w:pPr>
              <w:spacing w:after="0" w:line="240" w:lineRule="auto"/>
              <w:rPr>
                <w:b/>
                <w:color w:val="000000"/>
                <w:sz w:val="18"/>
                <w:szCs w:val="18"/>
              </w:rPr>
            </w:pPr>
            <w:r>
              <w:rPr>
                <w:b/>
                <w:color w:val="000000"/>
                <w:sz w:val="18"/>
                <w:szCs w:val="18"/>
              </w:rPr>
              <w:t xml:space="preserve">Total </w:t>
            </w:r>
          </w:p>
        </w:tc>
        <w:tc>
          <w:tcPr>
            <w:tcW w:w="2015" w:type="dxa"/>
            <w:vAlign w:val="center"/>
          </w:tcPr>
          <w:p>
            <w:pPr>
              <w:widowControl/>
              <w:jc w:val="right"/>
              <w:textAlignment w:val="center"/>
              <w:rPr>
                <w:b/>
                <w:color w:val="000000"/>
                <w:sz w:val="18"/>
                <w:szCs w:val="18"/>
                <w:u w:val="double"/>
              </w:rPr>
            </w:pPr>
            <w:r>
              <w:rPr>
                <w:b/>
                <w:color w:val="000000"/>
                <w:kern w:val="0"/>
                <w:sz w:val="18"/>
                <w:szCs w:val="18"/>
                <w:u w:val="double"/>
                <w:lang w:eastAsia="zh-CN" w:bidi="ar"/>
              </w:rPr>
              <w:t xml:space="preserve">  1,532,854,894.06</w:t>
            </w:r>
          </w:p>
        </w:tc>
        <w:tc>
          <w:tcPr>
            <w:tcW w:w="2014" w:type="dxa"/>
            <w:vAlign w:val="center"/>
          </w:tcPr>
          <w:p>
            <w:pPr>
              <w:widowControl/>
              <w:jc w:val="right"/>
              <w:textAlignment w:val="center"/>
              <w:rPr>
                <w:b/>
                <w:color w:val="000000"/>
                <w:sz w:val="18"/>
                <w:szCs w:val="18"/>
                <w:u w:val="double"/>
              </w:rPr>
            </w:pPr>
            <w:r>
              <w:rPr>
                <w:b/>
                <w:color w:val="000000"/>
                <w:kern w:val="0"/>
                <w:sz w:val="18"/>
                <w:szCs w:val="18"/>
                <w:u w:val="double"/>
                <w:lang w:eastAsia="zh-CN" w:bidi="ar"/>
              </w:rPr>
              <w:t xml:space="preserve">  1,487,975,516.03</w:t>
            </w:r>
          </w:p>
        </w:tc>
        <w:tc>
          <w:tcPr>
            <w:tcW w:w="1963" w:type="dxa"/>
            <w:vAlign w:val="center"/>
          </w:tcPr>
          <w:p>
            <w:pPr>
              <w:widowControl/>
              <w:jc w:val="right"/>
              <w:textAlignment w:val="center"/>
              <w:rPr>
                <w:b/>
                <w:color w:val="000000"/>
                <w:sz w:val="18"/>
                <w:szCs w:val="18"/>
                <w:u w:val="double"/>
              </w:rPr>
            </w:pPr>
            <w:r>
              <w:rPr>
                <w:b/>
                <w:color w:val="000000"/>
                <w:kern w:val="0"/>
                <w:sz w:val="18"/>
                <w:szCs w:val="18"/>
                <w:u w:val="double"/>
                <w:lang w:eastAsia="zh-CN" w:bidi="ar"/>
              </w:rPr>
              <w:t xml:space="preserve"> </w:t>
            </w:r>
            <w:r>
              <w:rPr>
                <w:rFonts w:hint="eastAsia"/>
                <w:b/>
                <w:color w:val="000000"/>
                <w:kern w:val="0"/>
                <w:sz w:val="18"/>
                <w:szCs w:val="18"/>
                <w:u w:val="double"/>
                <w:lang w:val="en-US" w:eastAsia="zh-CN" w:bidi="ar"/>
              </w:rPr>
              <w:t xml:space="preserve"> </w:t>
            </w:r>
            <w:r>
              <w:rPr>
                <w:b/>
                <w:color w:val="000000"/>
                <w:kern w:val="0"/>
                <w:sz w:val="18"/>
                <w:szCs w:val="18"/>
                <w:u w:val="double"/>
                <w:lang w:eastAsia="zh-CN" w:bidi="ar"/>
              </w:rPr>
              <w:t xml:space="preserve"> 530,213,342.86</w:t>
            </w:r>
          </w:p>
        </w:tc>
        <w:tc>
          <w:tcPr>
            <w:tcW w:w="2247" w:type="dxa"/>
            <w:vAlign w:val="center"/>
          </w:tcPr>
          <w:p>
            <w:pPr>
              <w:widowControl/>
              <w:jc w:val="right"/>
              <w:textAlignment w:val="center"/>
              <w:rPr>
                <w:b/>
                <w:color w:val="000000"/>
                <w:sz w:val="18"/>
                <w:szCs w:val="18"/>
                <w:u w:val="double"/>
              </w:rPr>
            </w:pPr>
            <w:r>
              <w:rPr>
                <w:b/>
                <w:color w:val="000000"/>
                <w:kern w:val="0"/>
                <w:sz w:val="18"/>
                <w:szCs w:val="18"/>
                <w:u w:val="double"/>
                <w:lang w:eastAsia="zh-CN" w:bidi="ar"/>
              </w:rPr>
              <w:t xml:space="preserve">  3,551,043,752.95</w:t>
            </w:r>
          </w:p>
        </w:tc>
      </w:tr>
      <w:tr>
        <w:tblPrEx>
          <w:tblLayout w:type="fixed"/>
          <w:tblCellMar>
            <w:top w:w="0" w:type="dxa"/>
            <w:left w:w="108" w:type="dxa"/>
            <w:bottom w:w="0" w:type="dxa"/>
            <w:right w:w="108" w:type="dxa"/>
          </w:tblCellMar>
        </w:tblPrEx>
        <w:trPr>
          <w:trHeight w:val="827" w:hRule="atLeast"/>
        </w:trPr>
        <w:tc>
          <w:tcPr>
            <w:tcW w:w="2261" w:type="dxa"/>
            <w:vAlign w:val="center"/>
          </w:tcPr>
          <w:p>
            <w:pPr>
              <w:ind w:left="54" w:leftChars="-27" w:right="-75" w:hanging="119" w:hangingChars="66"/>
              <w:rPr>
                <w:b/>
                <w:bCs/>
                <w:sz w:val="18"/>
                <w:szCs w:val="18"/>
              </w:rPr>
            </w:pPr>
            <w:r>
              <w:rPr>
                <w:b/>
                <w:bCs/>
                <w:sz w:val="18"/>
                <w:szCs w:val="18"/>
              </w:rPr>
              <w:t xml:space="preserve"> Classification by contract performance obligation </w:t>
            </w:r>
          </w:p>
        </w:tc>
        <w:tc>
          <w:tcPr>
            <w:tcW w:w="2015" w:type="dxa"/>
            <w:vAlign w:val="center"/>
          </w:tcPr>
          <w:p>
            <w:pPr>
              <w:jc w:val="right"/>
              <w:rPr>
                <w:sz w:val="18"/>
                <w:szCs w:val="18"/>
              </w:rPr>
            </w:pPr>
          </w:p>
        </w:tc>
        <w:tc>
          <w:tcPr>
            <w:tcW w:w="2014" w:type="dxa"/>
            <w:vAlign w:val="center"/>
          </w:tcPr>
          <w:p>
            <w:pPr>
              <w:jc w:val="right"/>
              <w:rPr>
                <w:sz w:val="18"/>
                <w:szCs w:val="18"/>
              </w:rPr>
            </w:pPr>
          </w:p>
        </w:tc>
        <w:tc>
          <w:tcPr>
            <w:tcW w:w="1963" w:type="dxa"/>
            <w:vAlign w:val="center"/>
          </w:tcPr>
          <w:p>
            <w:pPr>
              <w:jc w:val="right"/>
              <w:rPr>
                <w:sz w:val="18"/>
                <w:szCs w:val="18"/>
              </w:rPr>
            </w:pPr>
          </w:p>
        </w:tc>
        <w:tc>
          <w:tcPr>
            <w:tcW w:w="2247" w:type="dxa"/>
            <w:vAlign w:val="center"/>
          </w:tcPr>
          <w:p>
            <w:pPr>
              <w:jc w:val="right"/>
              <w:rPr>
                <w:sz w:val="18"/>
                <w:szCs w:val="18"/>
              </w:rPr>
            </w:pPr>
          </w:p>
        </w:tc>
      </w:tr>
      <w:tr>
        <w:tblPrEx>
          <w:tblLayout w:type="fixed"/>
          <w:tblCellMar>
            <w:top w:w="0" w:type="dxa"/>
            <w:left w:w="108" w:type="dxa"/>
            <w:bottom w:w="0" w:type="dxa"/>
            <w:right w:w="108" w:type="dxa"/>
          </w:tblCellMar>
        </w:tblPrEx>
        <w:trPr>
          <w:trHeight w:val="1140" w:hRule="atLeast"/>
        </w:trPr>
        <w:tc>
          <w:tcPr>
            <w:tcW w:w="2261" w:type="dxa"/>
            <w:vAlign w:val="center"/>
          </w:tcPr>
          <w:p>
            <w:pPr>
              <w:spacing w:after="200" w:line="276" w:lineRule="auto"/>
              <w:rPr>
                <w:color w:val="000000"/>
                <w:sz w:val="18"/>
                <w:szCs w:val="18"/>
              </w:rPr>
            </w:pPr>
            <w:r>
              <w:rPr>
                <w:color w:val="000000"/>
                <w:sz w:val="18"/>
                <w:szCs w:val="18"/>
              </w:rPr>
              <w:t xml:space="preserve">Among </w:t>
            </w:r>
            <w:r>
              <w:rPr>
                <w:rFonts w:eastAsia="MS Gothic"/>
                <w:color w:val="000000"/>
                <w:sz w:val="18"/>
                <w:szCs w:val="18"/>
              </w:rPr>
              <w:t>：</w:t>
            </w:r>
            <w:r>
              <w:rPr>
                <w:color w:val="000000"/>
                <w:sz w:val="18"/>
                <w:szCs w:val="18"/>
              </w:rPr>
              <w:t xml:space="preserve"> </w:t>
            </w:r>
          </w:p>
          <w:p>
            <w:pPr>
              <w:spacing w:after="200" w:line="276" w:lineRule="auto"/>
              <w:rPr>
                <w:color w:val="000000"/>
                <w:sz w:val="18"/>
                <w:szCs w:val="18"/>
              </w:rPr>
            </w:pPr>
            <w:r>
              <w:rPr>
                <w:color w:val="000000"/>
                <w:sz w:val="18"/>
                <w:szCs w:val="18"/>
              </w:rPr>
              <w:t>Recognition of  revenue at a certain point in time</w:t>
            </w:r>
          </w:p>
        </w:tc>
        <w:tc>
          <w:tcPr>
            <w:tcW w:w="2015" w:type="dxa"/>
            <w:vAlign w:val="center"/>
          </w:tcPr>
          <w:p>
            <w:pPr>
              <w:jc w:val="right"/>
              <w:rPr>
                <w:color w:val="000000"/>
                <w:sz w:val="18"/>
                <w:szCs w:val="18"/>
              </w:rPr>
            </w:pPr>
            <w:r>
              <w:rPr>
                <w:rFonts w:eastAsia="宋体"/>
                <w:sz w:val="18"/>
                <w:szCs w:val="18"/>
                <w:lang w:eastAsia="zh-CN"/>
              </w:rPr>
              <w:t>1,532,854,894.06</w:t>
            </w:r>
          </w:p>
        </w:tc>
        <w:tc>
          <w:tcPr>
            <w:tcW w:w="2014" w:type="dxa"/>
            <w:vAlign w:val="center"/>
          </w:tcPr>
          <w:p>
            <w:pPr>
              <w:jc w:val="right"/>
              <w:rPr>
                <w:color w:val="000000"/>
                <w:sz w:val="18"/>
                <w:szCs w:val="18"/>
              </w:rPr>
            </w:pPr>
            <w:r>
              <w:rPr>
                <w:rFonts w:eastAsia="宋体"/>
                <w:sz w:val="18"/>
                <w:szCs w:val="18"/>
                <w:lang w:eastAsia="zh-CN"/>
              </w:rPr>
              <w:t>1,487,975,516.03</w:t>
            </w:r>
          </w:p>
        </w:tc>
        <w:tc>
          <w:tcPr>
            <w:tcW w:w="1963" w:type="dxa"/>
            <w:vAlign w:val="center"/>
          </w:tcPr>
          <w:p>
            <w:pPr>
              <w:widowControl/>
              <w:jc w:val="right"/>
              <w:textAlignment w:val="center"/>
              <w:rPr>
                <w:color w:val="000000"/>
                <w:sz w:val="18"/>
                <w:szCs w:val="18"/>
              </w:rPr>
            </w:pPr>
            <w:r>
              <w:rPr>
                <w:rFonts w:eastAsia="宋体"/>
                <w:color w:val="000000"/>
                <w:kern w:val="0"/>
                <w:sz w:val="18"/>
                <w:szCs w:val="18"/>
                <w:lang w:eastAsia="zh-CN" w:bidi="ar"/>
              </w:rPr>
              <w:t>526,907,222.05</w:t>
            </w:r>
          </w:p>
        </w:tc>
        <w:tc>
          <w:tcPr>
            <w:tcW w:w="2247" w:type="dxa"/>
            <w:vAlign w:val="center"/>
          </w:tcPr>
          <w:p>
            <w:pPr>
              <w:widowControl/>
              <w:jc w:val="right"/>
              <w:textAlignment w:val="center"/>
              <w:rPr>
                <w:color w:val="000000"/>
                <w:sz w:val="18"/>
                <w:szCs w:val="18"/>
              </w:rPr>
            </w:pPr>
            <w:r>
              <w:rPr>
                <w:rFonts w:eastAsia="宋体"/>
                <w:color w:val="000000"/>
                <w:kern w:val="0"/>
                <w:sz w:val="18"/>
                <w:szCs w:val="18"/>
                <w:lang w:eastAsia="zh-CN" w:bidi="ar"/>
              </w:rPr>
              <w:t>3,547,737,632.14</w:t>
            </w:r>
          </w:p>
        </w:tc>
      </w:tr>
      <w:tr>
        <w:tblPrEx>
          <w:tblLayout w:type="fixed"/>
          <w:tblCellMar>
            <w:top w:w="0" w:type="dxa"/>
            <w:left w:w="108" w:type="dxa"/>
            <w:bottom w:w="0" w:type="dxa"/>
            <w:right w:w="108" w:type="dxa"/>
          </w:tblCellMar>
        </w:tblPrEx>
        <w:trPr>
          <w:trHeight w:val="674" w:hRule="atLeast"/>
        </w:trPr>
        <w:tc>
          <w:tcPr>
            <w:tcW w:w="2261" w:type="dxa"/>
            <w:vAlign w:val="center"/>
          </w:tcPr>
          <w:p>
            <w:pPr>
              <w:spacing w:after="200" w:line="276" w:lineRule="auto"/>
              <w:rPr>
                <w:color w:val="000000"/>
                <w:sz w:val="18"/>
                <w:szCs w:val="18"/>
              </w:rPr>
            </w:pPr>
            <w:r>
              <w:rPr>
                <w:color w:val="000000"/>
                <w:sz w:val="18"/>
                <w:szCs w:val="18"/>
              </w:rPr>
              <w:t>Recognition of  revenue within a certain period</w:t>
            </w:r>
          </w:p>
        </w:tc>
        <w:tc>
          <w:tcPr>
            <w:tcW w:w="2015" w:type="dxa"/>
            <w:vAlign w:val="center"/>
          </w:tcPr>
          <w:p>
            <w:pPr>
              <w:jc w:val="right"/>
              <w:rPr>
                <w:rFonts w:eastAsia="宋体"/>
                <w:color w:val="000000"/>
                <w:sz w:val="18"/>
                <w:szCs w:val="18"/>
                <w:lang w:eastAsia="zh-CN"/>
              </w:rPr>
            </w:pPr>
            <w:r>
              <w:rPr>
                <w:rFonts w:hint="eastAsia" w:eastAsia="宋体"/>
                <w:color w:val="000000"/>
                <w:sz w:val="18"/>
                <w:szCs w:val="18"/>
                <w:lang w:eastAsia="zh-CN"/>
              </w:rPr>
              <w:t>-</w:t>
            </w:r>
          </w:p>
        </w:tc>
        <w:tc>
          <w:tcPr>
            <w:tcW w:w="2014" w:type="dxa"/>
            <w:vAlign w:val="center"/>
          </w:tcPr>
          <w:p>
            <w:pPr>
              <w:jc w:val="right"/>
              <w:rPr>
                <w:rFonts w:eastAsia="宋体"/>
                <w:color w:val="000000"/>
                <w:sz w:val="18"/>
                <w:szCs w:val="18"/>
                <w:lang w:eastAsia="zh-CN"/>
              </w:rPr>
            </w:pPr>
            <w:r>
              <w:rPr>
                <w:rFonts w:hint="eastAsia" w:eastAsia="宋体"/>
                <w:color w:val="000000"/>
                <w:sz w:val="18"/>
                <w:szCs w:val="18"/>
                <w:lang w:eastAsia="zh-CN"/>
              </w:rPr>
              <w:t>-</w:t>
            </w:r>
          </w:p>
        </w:tc>
        <w:tc>
          <w:tcPr>
            <w:tcW w:w="1963" w:type="dxa"/>
            <w:vAlign w:val="center"/>
          </w:tcPr>
          <w:p>
            <w:pPr>
              <w:jc w:val="right"/>
              <w:rPr>
                <w:rFonts w:eastAsia="宋体"/>
                <w:color w:val="000000"/>
                <w:sz w:val="18"/>
                <w:szCs w:val="18"/>
                <w:lang w:eastAsia="zh-CN"/>
              </w:rPr>
            </w:pPr>
            <w:r>
              <w:rPr>
                <w:rFonts w:hint="eastAsia" w:eastAsia="宋体"/>
                <w:color w:val="000000"/>
                <w:sz w:val="18"/>
                <w:szCs w:val="18"/>
                <w:lang w:eastAsia="zh-CN"/>
              </w:rPr>
              <w:t>-</w:t>
            </w:r>
          </w:p>
        </w:tc>
        <w:tc>
          <w:tcPr>
            <w:tcW w:w="2247" w:type="dxa"/>
            <w:vAlign w:val="center"/>
          </w:tcPr>
          <w:p>
            <w:pPr>
              <w:jc w:val="right"/>
              <w:rPr>
                <w:rFonts w:eastAsia="宋体"/>
                <w:color w:val="000000"/>
                <w:sz w:val="18"/>
                <w:szCs w:val="18"/>
                <w:lang w:eastAsia="zh-CN"/>
              </w:rPr>
            </w:pPr>
            <w:r>
              <w:rPr>
                <w:rFonts w:hint="eastAsia" w:eastAsia="宋体"/>
                <w:color w:val="000000"/>
                <w:sz w:val="18"/>
                <w:szCs w:val="18"/>
                <w:lang w:eastAsia="zh-CN"/>
              </w:rPr>
              <w:t>-</w:t>
            </w:r>
          </w:p>
        </w:tc>
      </w:tr>
      <w:tr>
        <w:tblPrEx>
          <w:tblLayout w:type="fixed"/>
          <w:tblCellMar>
            <w:top w:w="0" w:type="dxa"/>
            <w:left w:w="108" w:type="dxa"/>
            <w:bottom w:w="0" w:type="dxa"/>
            <w:right w:w="108" w:type="dxa"/>
          </w:tblCellMar>
        </w:tblPrEx>
        <w:trPr>
          <w:trHeight w:val="674" w:hRule="atLeast"/>
        </w:trPr>
        <w:tc>
          <w:tcPr>
            <w:tcW w:w="2261" w:type="dxa"/>
            <w:vAlign w:val="center"/>
          </w:tcPr>
          <w:p>
            <w:pPr>
              <w:spacing w:after="200" w:line="276" w:lineRule="auto"/>
              <w:rPr>
                <w:color w:val="000000"/>
                <w:sz w:val="18"/>
                <w:szCs w:val="18"/>
              </w:rPr>
            </w:pPr>
            <w:r>
              <w:rPr>
                <w:rFonts w:hint="eastAsia" w:eastAsia="宋体"/>
                <w:color w:val="000000"/>
                <w:sz w:val="18"/>
                <w:szCs w:val="18"/>
                <w:lang w:eastAsia="zh-CN"/>
              </w:rPr>
              <w:t>R</w:t>
            </w:r>
            <w:r>
              <w:rPr>
                <w:rFonts w:hint="eastAsia"/>
                <w:color w:val="000000"/>
                <w:sz w:val="18"/>
                <w:szCs w:val="18"/>
              </w:rPr>
              <w:t>ental income</w:t>
            </w:r>
          </w:p>
        </w:tc>
        <w:tc>
          <w:tcPr>
            <w:tcW w:w="2015" w:type="dxa"/>
            <w:vAlign w:val="center"/>
          </w:tcPr>
          <w:p>
            <w:pPr>
              <w:widowControl/>
              <w:jc w:val="right"/>
              <w:textAlignment w:val="center"/>
              <w:rPr>
                <w:sz w:val="18"/>
                <w:szCs w:val="18"/>
                <w:u w:val="single"/>
                <w:lang w:eastAsia="zh-CN"/>
              </w:rPr>
            </w:pPr>
            <w:r>
              <w:rPr>
                <w:color w:val="000000"/>
                <w:kern w:val="0"/>
                <w:sz w:val="18"/>
                <w:szCs w:val="18"/>
                <w:u w:val="single"/>
                <w:lang w:eastAsia="zh-CN" w:bidi="ar"/>
              </w:rPr>
              <w:t xml:space="preserve"> </w:t>
            </w:r>
            <w:r>
              <w:rPr>
                <w:rFonts w:hint="eastAsia"/>
                <w:color w:val="000000"/>
                <w:kern w:val="0"/>
                <w:sz w:val="18"/>
                <w:szCs w:val="18"/>
                <w:u w:val="single"/>
                <w:lang w:val="en-US" w:eastAsia="zh-CN" w:bidi="ar"/>
              </w:rPr>
              <w:t xml:space="preserve"> </w:t>
            </w:r>
            <w:r>
              <w:rPr>
                <w:color w:val="000000"/>
                <w:kern w:val="0"/>
                <w:sz w:val="18"/>
                <w:szCs w:val="18"/>
                <w:u w:val="single"/>
                <w:lang w:eastAsia="zh-CN" w:bidi="ar"/>
              </w:rPr>
              <w:t xml:space="preserve">  </w:t>
            </w:r>
            <w:r>
              <w:rPr>
                <w:rFonts w:hint="eastAsia"/>
                <w:color w:val="000000"/>
                <w:kern w:val="0"/>
                <w:sz w:val="18"/>
                <w:szCs w:val="18"/>
                <w:u w:val="single"/>
                <w:lang w:eastAsia="zh-CN" w:bidi="ar"/>
              </w:rPr>
              <w:t xml:space="preserve">  </w:t>
            </w:r>
            <w:r>
              <w:rPr>
                <w:color w:val="000000"/>
                <w:kern w:val="0"/>
                <w:sz w:val="18"/>
                <w:szCs w:val="18"/>
                <w:u w:val="single"/>
                <w:lang w:eastAsia="zh-CN" w:bidi="ar"/>
              </w:rPr>
              <w:t xml:space="preserve">         -</w:t>
            </w:r>
          </w:p>
        </w:tc>
        <w:tc>
          <w:tcPr>
            <w:tcW w:w="2014" w:type="dxa"/>
            <w:vAlign w:val="center"/>
          </w:tcPr>
          <w:p>
            <w:pPr>
              <w:widowControl/>
              <w:jc w:val="right"/>
              <w:textAlignment w:val="center"/>
              <w:rPr>
                <w:sz w:val="18"/>
                <w:szCs w:val="18"/>
                <w:u w:val="single"/>
                <w:lang w:eastAsia="zh-CN"/>
              </w:rPr>
            </w:pPr>
            <w:r>
              <w:rPr>
                <w:color w:val="000000"/>
                <w:kern w:val="0"/>
                <w:sz w:val="18"/>
                <w:szCs w:val="18"/>
                <w:u w:val="single"/>
                <w:lang w:eastAsia="zh-CN" w:bidi="ar"/>
              </w:rPr>
              <w:t xml:space="preserve">  </w:t>
            </w:r>
            <w:r>
              <w:rPr>
                <w:rFonts w:hint="eastAsia"/>
                <w:color w:val="000000"/>
                <w:kern w:val="0"/>
                <w:sz w:val="18"/>
                <w:szCs w:val="18"/>
                <w:u w:val="single"/>
                <w:lang w:val="en-US" w:eastAsia="zh-CN" w:bidi="ar"/>
              </w:rPr>
              <w:t xml:space="preserve"> </w:t>
            </w:r>
            <w:r>
              <w:rPr>
                <w:rFonts w:hint="eastAsia"/>
                <w:color w:val="000000"/>
                <w:kern w:val="0"/>
                <w:sz w:val="18"/>
                <w:szCs w:val="18"/>
                <w:u w:val="single"/>
                <w:lang w:eastAsia="zh-CN" w:bidi="ar"/>
              </w:rPr>
              <w:t xml:space="preserve">  </w:t>
            </w:r>
            <w:r>
              <w:rPr>
                <w:color w:val="000000"/>
                <w:kern w:val="0"/>
                <w:sz w:val="18"/>
                <w:szCs w:val="18"/>
                <w:u w:val="single"/>
                <w:lang w:eastAsia="zh-CN" w:bidi="ar"/>
              </w:rPr>
              <w:t xml:space="preserve">          -</w:t>
            </w:r>
          </w:p>
        </w:tc>
        <w:tc>
          <w:tcPr>
            <w:tcW w:w="1963" w:type="dxa"/>
            <w:vAlign w:val="center"/>
          </w:tcPr>
          <w:p>
            <w:pPr>
              <w:widowControl/>
              <w:jc w:val="right"/>
              <w:textAlignment w:val="center"/>
              <w:rPr>
                <w:sz w:val="18"/>
                <w:szCs w:val="18"/>
                <w:u w:val="single"/>
                <w:lang w:eastAsia="zh-CN"/>
              </w:rPr>
            </w:pPr>
            <w:r>
              <w:rPr>
                <w:rFonts w:hint="eastAsia"/>
                <w:color w:val="000000"/>
                <w:kern w:val="0"/>
                <w:sz w:val="18"/>
                <w:szCs w:val="18"/>
                <w:u w:val="single"/>
                <w:lang w:val="en-US" w:eastAsia="zh-CN" w:bidi="ar"/>
              </w:rPr>
              <w:t xml:space="preserve"> </w:t>
            </w:r>
            <w:r>
              <w:rPr>
                <w:rFonts w:hint="eastAsia"/>
                <w:color w:val="000000"/>
                <w:kern w:val="0"/>
                <w:sz w:val="18"/>
                <w:szCs w:val="18"/>
                <w:u w:val="single"/>
                <w:lang w:eastAsia="zh-CN" w:bidi="ar"/>
              </w:rPr>
              <w:t xml:space="preserve">  </w:t>
            </w:r>
            <w:r>
              <w:rPr>
                <w:color w:val="000000"/>
                <w:kern w:val="0"/>
                <w:sz w:val="18"/>
                <w:szCs w:val="18"/>
                <w:u w:val="single"/>
                <w:lang w:eastAsia="zh-CN" w:bidi="ar"/>
              </w:rPr>
              <w:t xml:space="preserve"> </w:t>
            </w:r>
            <w:r>
              <w:rPr>
                <w:rFonts w:eastAsia="宋体"/>
                <w:color w:val="000000"/>
                <w:kern w:val="0"/>
                <w:sz w:val="18"/>
                <w:szCs w:val="18"/>
                <w:u w:val="single"/>
                <w:lang w:eastAsia="zh-CN" w:bidi="ar"/>
              </w:rPr>
              <w:t xml:space="preserve"> 3,306,120.81 </w:t>
            </w:r>
          </w:p>
        </w:tc>
        <w:tc>
          <w:tcPr>
            <w:tcW w:w="2247" w:type="dxa"/>
            <w:vAlign w:val="center"/>
          </w:tcPr>
          <w:p>
            <w:pPr>
              <w:widowControl/>
              <w:jc w:val="right"/>
              <w:textAlignment w:val="center"/>
              <w:rPr>
                <w:sz w:val="18"/>
                <w:szCs w:val="18"/>
                <w:u w:val="single"/>
                <w:lang w:eastAsia="zh-CN"/>
              </w:rPr>
            </w:pPr>
            <w:r>
              <w:rPr>
                <w:rFonts w:hint="eastAsia"/>
                <w:color w:val="000000"/>
                <w:kern w:val="0"/>
                <w:sz w:val="18"/>
                <w:szCs w:val="18"/>
                <w:u w:val="single"/>
                <w:lang w:eastAsia="zh-CN" w:bidi="ar"/>
              </w:rPr>
              <w:t xml:space="preserve">   </w:t>
            </w:r>
            <w:r>
              <w:rPr>
                <w:color w:val="000000"/>
                <w:kern w:val="0"/>
                <w:sz w:val="18"/>
                <w:szCs w:val="18"/>
                <w:u w:val="single"/>
                <w:lang w:eastAsia="zh-CN" w:bidi="ar"/>
              </w:rPr>
              <w:t xml:space="preserve"> </w:t>
            </w:r>
            <w:r>
              <w:rPr>
                <w:rFonts w:eastAsia="宋体"/>
                <w:color w:val="000000"/>
                <w:kern w:val="0"/>
                <w:sz w:val="18"/>
                <w:szCs w:val="18"/>
                <w:u w:val="single"/>
                <w:lang w:eastAsia="zh-CN" w:bidi="ar"/>
              </w:rPr>
              <w:t xml:space="preserve"> 3,306,120.81 </w:t>
            </w:r>
          </w:p>
        </w:tc>
      </w:tr>
      <w:tr>
        <w:tblPrEx>
          <w:tblLayout w:type="fixed"/>
          <w:tblCellMar>
            <w:top w:w="0" w:type="dxa"/>
            <w:left w:w="108" w:type="dxa"/>
            <w:bottom w:w="0" w:type="dxa"/>
            <w:right w:w="108" w:type="dxa"/>
          </w:tblCellMar>
        </w:tblPrEx>
        <w:trPr>
          <w:trHeight w:val="401" w:hRule="atLeast"/>
        </w:trPr>
        <w:tc>
          <w:tcPr>
            <w:tcW w:w="2261" w:type="dxa"/>
            <w:vAlign w:val="center"/>
          </w:tcPr>
          <w:p>
            <w:pPr>
              <w:spacing w:after="0" w:line="240" w:lineRule="auto"/>
              <w:rPr>
                <w:b/>
                <w:color w:val="000000"/>
                <w:sz w:val="18"/>
                <w:szCs w:val="18"/>
              </w:rPr>
            </w:pPr>
            <w:r>
              <w:rPr>
                <w:b/>
                <w:color w:val="000000"/>
                <w:sz w:val="18"/>
                <w:szCs w:val="18"/>
              </w:rPr>
              <w:t xml:space="preserve">Total </w:t>
            </w:r>
          </w:p>
        </w:tc>
        <w:tc>
          <w:tcPr>
            <w:tcW w:w="2015" w:type="dxa"/>
            <w:vAlign w:val="center"/>
          </w:tcPr>
          <w:p>
            <w:pPr>
              <w:widowControl/>
              <w:jc w:val="right"/>
              <w:textAlignment w:val="center"/>
              <w:rPr>
                <w:b/>
                <w:color w:val="000000"/>
                <w:sz w:val="18"/>
                <w:szCs w:val="18"/>
                <w:u w:val="double"/>
              </w:rPr>
            </w:pPr>
            <w:r>
              <w:rPr>
                <w:b/>
                <w:color w:val="000000"/>
                <w:kern w:val="0"/>
                <w:sz w:val="18"/>
                <w:szCs w:val="18"/>
                <w:u w:val="double"/>
                <w:lang w:eastAsia="zh-CN" w:bidi="ar"/>
              </w:rPr>
              <w:t xml:space="preserve">  1,532,854,894.06</w:t>
            </w:r>
          </w:p>
        </w:tc>
        <w:tc>
          <w:tcPr>
            <w:tcW w:w="2014" w:type="dxa"/>
            <w:vAlign w:val="center"/>
          </w:tcPr>
          <w:p>
            <w:pPr>
              <w:widowControl/>
              <w:jc w:val="right"/>
              <w:textAlignment w:val="center"/>
              <w:rPr>
                <w:b/>
                <w:color w:val="000000"/>
                <w:sz w:val="18"/>
                <w:szCs w:val="18"/>
                <w:u w:val="double"/>
              </w:rPr>
            </w:pPr>
            <w:r>
              <w:rPr>
                <w:b/>
                <w:color w:val="000000"/>
                <w:kern w:val="0"/>
                <w:sz w:val="18"/>
                <w:szCs w:val="18"/>
                <w:u w:val="double"/>
                <w:lang w:eastAsia="zh-CN" w:bidi="ar"/>
              </w:rPr>
              <w:t xml:space="preserve">  1,487,975,516.03</w:t>
            </w:r>
          </w:p>
        </w:tc>
        <w:tc>
          <w:tcPr>
            <w:tcW w:w="1963" w:type="dxa"/>
            <w:vAlign w:val="center"/>
          </w:tcPr>
          <w:p>
            <w:pPr>
              <w:widowControl/>
              <w:jc w:val="right"/>
              <w:textAlignment w:val="center"/>
              <w:rPr>
                <w:b/>
                <w:color w:val="000000"/>
                <w:sz w:val="18"/>
                <w:szCs w:val="18"/>
                <w:u w:val="double"/>
              </w:rPr>
            </w:pPr>
            <w:r>
              <w:rPr>
                <w:b/>
                <w:color w:val="000000"/>
                <w:kern w:val="0"/>
                <w:sz w:val="18"/>
                <w:szCs w:val="18"/>
                <w:u w:val="double"/>
                <w:lang w:eastAsia="zh-CN" w:bidi="ar"/>
              </w:rPr>
              <w:t xml:space="preserve"> </w:t>
            </w:r>
            <w:r>
              <w:rPr>
                <w:rFonts w:hint="eastAsia"/>
                <w:b/>
                <w:color w:val="000000"/>
                <w:kern w:val="0"/>
                <w:sz w:val="18"/>
                <w:szCs w:val="18"/>
                <w:u w:val="double"/>
                <w:lang w:val="en-US" w:eastAsia="zh-CN" w:bidi="ar"/>
              </w:rPr>
              <w:t xml:space="preserve"> </w:t>
            </w:r>
            <w:r>
              <w:rPr>
                <w:b/>
                <w:color w:val="000000"/>
                <w:kern w:val="0"/>
                <w:sz w:val="18"/>
                <w:szCs w:val="18"/>
                <w:u w:val="double"/>
                <w:lang w:eastAsia="zh-CN" w:bidi="ar"/>
              </w:rPr>
              <w:t xml:space="preserve"> 530,213,342.86</w:t>
            </w:r>
          </w:p>
        </w:tc>
        <w:tc>
          <w:tcPr>
            <w:tcW w:w="2247" w:type="dxa"/>
            <w:vAlign w:val="center"/>
          </w:tcPr>
          <w:p>
            <w:pPr>
              <w:widowControl/>
              <w:jc w:val="right"/>
              <w:textAlignment w:val="center"/>
              <w:rPr>
                <w:b/>
                <w:color w:val="000000"/>
                <w:sz w:val="18"/>
                <w:szCs w:val="18"/>
                <w:u w:val="double"/>
              </w:rPr>
            </w:pPr>
            <w:r>
              <w:rPr>
                <w:b/>
                <w:color w:val="000000"/>
                <w:kern w:val="0"/>
                <w:sz w:val="18"/>
                <w:szCs w:val="18"/>
                <w:u w:val="double"/>
                <w:lang w:eastAsia="zh-CN" w:bidi="ar"/>
              </w:rPr>
              <w:t xml:space="preserve">  3,551,043,752.95</w:t>
            </w:r>
          </w:p>
        </w:tc>
      </w:tr>
    </w:tbl>
    <w:p>
      <w:pPr>
        <w:spacing w:after="200" w:line="276" w:lineRule="auto"/>
        <w:ind w:left="360" w:leftChars="150"/>
        <w:jc w:val="both"/>
        <w:rPr>
          <w:bCs/>
          <w:sz w:val="22"/>
          <w:szCs w:val="22"/>
        </w:rPr>
      </w:pPr>
    </w:p>
    <w:p>
      <w:pPr>
        <w:spacing w:after="0" w:line="360" w:lineRule="auto"/>
        <w:jc w:val="both"/>
        <w:rPr>
          <w:bCs/>
          <w:sz w:val="22"/>
          <w:szCs w:val="22"/>
        </w:rPr>
      </w:pPr>
    </w:p>
    <w:p>
      <w:pPr>
        <w:spacing w:after="0" w:line="360" w:lineRule="auto"/>
        <w:jc w:val="both"/>
        <w:rPr>
          <w:bCs/>
          <w:sz w:val="22"/>
          <w:szCs w:val="22"/>
        </w:rPr>
      </w:pPr>
    </w:p>
    <w:p>
      <w:pPr>
        <w:pStyle w:val="2"/>
      </w:pPr>
    </w:p>
    <w:p>
      <w:pPr>
        <w:spacing w:after="0" w:line="360" w:lineRule="auto"/>
        <w:jc w:val="both"/>
        <w:rPr>
          <w:sz w:val="22"/>
          <w:szCs w:val="22"/>
        </w:rPr>
      </w:pPr>
      <w:r>
        <w:rPr>
          <w:bCs/>
          <w:sz w:val="22"/>
          <w:szCs w:val="22"/>
        </w:rPr>
        <w:t>(3)</w:t>
      </w:r>
      <w:r>
        <w:rPr>
          <w:rFonts w:eastAsia="宋体"/>
          <w:bCs/>
          <w:sz w:val="22"/>
          <w:szCs w:val="22"/>
          <w:lang w:eastAsia="zh-CN"/>
        </w:rPr>
        <w:t xml:space="preserve"> I</w:t>
      </w:r>
      <w:r>
        <w:rPr>
          <w:bCs/>
          <w:sz w:val="22"/>
          <w:szCs w:val="22"/>
        </w:rPr>
        <w:t>n</w:t>
      </w:r>
      <w:r>
        <w:rPr>
          <w:sz w:val="22"/>
          <w:szCs w:val="22"/>
        </w:rPr>
        <w:t xml:space="preserve">formation related to </w:t>
      </w:r>
      <w:r>
        <w:rPr>
          <w:rFonts w:eastAsia="宋体"/>
          <w:sz w:val="22"/>
          <w:szCs w:val="22"/>
          <w:lang w:eastAsia="zh-CN"/>
        </w:rPr>
        <w:t>performance of contractual</w:t>
      </w:r>
      <w:r>
        <w:rPr>
          <w:sz w:val="22"/>
          <w:szCs w:val="22"/>
        </w:rPr>
        <w:t xml:space="preserve"> obligations</w:t>
      </w:r>
    </w:p>
    <w:p>
      <w:pPr>
        <w:spacing w:after="0" w:line="360" w:lineRule="auto"/>
        <w:ind w:firstLine="440" w:firstLineChars="200"/>
        <w:jc w:val="both"/>
        <w:rPr>
          <w:sz w:val="22"/>
          <w:szCs w:val="22"/>
        </w:rPr>
      </w:pPr>
      <w:r>
        <w:rPr>
          <w:sz w:val="22"/>
          <w:szCs w:val="22"/>
        </w:rPr>
        <w:t xml:space="preserve">According to the stipulations in contracts, the Group, being the main responsible person, fulfills its supply obligations in accordance with the categories and standards required by the customers. For sales contracts in China, when the Group delivers the goods to the customer or the carrier, the contractual obligation is deemed to be fulfilled, and the customer obtains control of the relevant goods; for overseas sales contracts in China, the contractual obligation is fulfilled when the goods are issued and shipped at the port of shipment and the customer has control over the relevant goods. </w:t>
      </w:r>
    </w:p>
    <w:p>
      <w:pPr>
        <w:spacing w:after="0" w:line="360" w:lineRule="auto"/>
        <w:ind w:firstLine="440" w:firstLineChars="200"/>
        <w:jc w:val="both"/>
        <w:rPr>
          <w:sz w:val="22"/>
          <w:szCs w:val="22"/>
        </w:rPr>
      </w:pPr>
      <w:r>
        <w:rPr>
          <w:sz w:val="22"/>
          <w:szCs w:val="22"/>
        </w:rPr>
        <w:t>The payment terms of different customers and products are different. Some sales of the Group are carried out in the form of advance receipts, while the rest of the sales are granted a credit period of a certain duration.</w:t>
      </w:r>
    </w:p>
    <w:p>
      <w:pPr>
        <w:spacing w:after="0" w:line="360" w:lineRule="auto"/>
        <w:jc w:val="both"/>
        <w:rPr>
          <w:sz w:val="22"/>
          <w:szCs w:val="22"/>
          <w:lang w:eastAsia="zh-CN"/>
        </w:rPr>
      </w:pPr>
    </w:p>
    <w:p>
      <w:pPr>
        <w:numPr>
          <w:ilvl w:val="0"/>
          <w:numId w:val="24"/>
        </w:numPr>
        <w:spacing w:after="0" w:line="360" w:lineRule="auto"/>
        <w:jc w:val="both"/>
        <w:rPr>
          <w:sz w:val="22"/>
          <w:szCs w:val="22"/>
        </w:rPr>
      </w:pPr>
      <w:r>
        <w:rPr>
          <w:sz w:val="22"/>
          <w:szCs w:val="22"/>
          <w:lang w:eastAsia="zh-CN"/>
        </w:rPr>
        <w:t>I</w:t>
      </w:r>
      <w:r>
        <w:rPr>
          <w:sz w:val="22"/>
          <w:szCs w:val="22"/>
        </w:rPr>
        <w:t>nformation related to the transaction price allocated to residual performance obligations</w:t>
      </w:r>
    </w:p>
    <w:p>
      <w:pPr>
        <w:spacing w:after="0" w:line="360" w:lineRule="auto"/>
        <w:ind w:firstLine="440" w:firstLineChars="200"/>
        <w:jc w:val="both"/>
        <w:rPr>
          <w:sz w:val="22"/>
          <w:szCs w:val="22"/>
        </w:rPr>
      </w:pPr>
      <w:r>
        <w:rPr>
          <w:sz w:val="22"/>
          <w:szCs w:val="22"/>
        </w:rPr>
        <w:t xml:space="preserve">At the end of the Reporting Period, the amount of revenue where contracts were signed but unfulfilled or with uncompleted performance obligation was </w:t>
      </w:r>
      <w:r>
        <w:rPr>
          <w:rFonts w:hint="eastAsia"/>
          <w:sz w:val="22"/>
          <w:szCs w:val="22"/>
          <w:lang w:eastAsia="zh-CN"/>
        </w:rPr>
        <w:t xml:space="preserve">RMB </w:t>
      </w:r>
      <w:r>
        <w:rPr>
          <w:rFonts w:hint="eastAsia"/>
          <w:sz w:val="22"/>
          <w:szCs w:val="22"/>
        </w:rPr>
        <w:t>165,919,106.40</w:t>
      </w:r>
      <w:r>
        <w:rPr>
          <w:sz w:val="22"/>
          <w:szCs w:val="22"/>
          <w:lang w:eastAsia="zh-CN"/>
        </w:rPr>
        <w:t xml:space="preserve">, and of this amount </w:t>
      </w:r>
      <w:r>
        <w:rPr>
          <w:rFonts w:hint="eastAsia"/>
          <w:sz w:val="22"/>
          <w:szCs w:val="22"/>
          <w:lang w:eastAsia="zh-CN"/>
        </w:rPr>
        <w:t xml:space="preserve">RMB </w:t>
      </w:r>
      <w:r>
        <w:rPr>
          <w:rFonts w:hint="eastAsia"/>
          <w:sz w:val="22"/>
          <w:szCs w:val="22"/>
        </w:rPr>
        <w:t>110,091,931.25</w:t>
      </w:r>
      <w:r>
        <w:rPr>
          <w:sz w:val="22"/>
          <w:szCs w:val="22"/>
          <w:lang w:eastAsia="zh-CN"/>
        </w:rPr>
        <w:t xml:space="preserve"> </w:t>
      </w:r>
      <w:bookmarkStart w:id="33" w:name="OLE_LINK22"/>
      <w:r>
        <w:rPr>
          <w:sz w:val="22"/>
          <w:szCs w:val="22"/>
        </w:rPr>
        <w:t xml:space="preserve">is expected to be recognized </w:t>
      </w:r>
      <w:bookmarkEnd w:id="33"/>
      <w:r>
        <w:rPr>
          <w:rFonts w:hint="eastAsia"/>
          <w:sz w:val="22"/>
          <w:szCs w:val="22"/>
          <w:lang w:eastAsia="zh-CN"/>
        </w:rPr>
        <w:t>within the next 1 year</w:t>
      </w:r>
      <w:r>
        <w:rPr>
          <w:sz w:val="22"/>
          <w:szCs w:val="22"/>
        </w:rPr>
        <w:t>.</w:t>
      </w:r>
    </w:p>
    <w:p>
      <w:pPr>
        <w:pStyle w:val="25"/>
        <w:ind w:firstLine="480"/>
      </w:pPr>
    </w:p>
    <w:p>
      <w:pPr>
        <w:spacing w:after="0" w:line="240" w:lineRule="auto"/>
        <w:jc w:val="both"/>
        <w:rPr>
          <w:sz w:val="22"/>
          <w:szCs w:val="22"/>
          <w:lang w:eastAsia="zh-CN"/>
        </w:rPr>
      </w:pPr>
      <w:r>
        <w:rPr>
          <w:rFonts w:hint="eastAsia"/>
          <w:sz w:val="22"/>
          <w:szCs w:val="22"/>
          <w:lang w:eastAsia="zh-CN"/>
        </w:rPr>
        <w:t>(5) The income amount including the book value of the contract liabilities recognized by the Group from January to June 2021 is RMB304,506,334.69.</w:t>
      </w:r>
    </w:p>
    <w:p>
      <w:pPr>
        <w:spacing w:after="0" w:line="240" w:lineRule="auto"/>
        <w:jc w:val="both"/>
        <w:rPr>
          <w:sz w:val="22"/>
          <w:szCs w:val="22"/>
          <w:lang w:eastAsia="zh-CN"/>
        </w:rPr>
      </w:pPr>
    </w:p>
    <w:p>
      <w:pPr>
        <w:pStyle w:val="25"/>
        <w:ind w:firstLine="480"/>
        <w:rPr>
          <w:lang w:eastAsia="zh-CN"/>
        </w:rPr>
      </w:pPr>
    </w:p>
    <w:p>
      <w:pPr>
        <w:tabs>
          <w:tab w:val="left" w:pos="501"/>
        </w:tabs>
        <w:spacing w:line="320" w:lineRule="exact"/>
        <w:jc w:val="both"/>
        <w:rPr>
          <w:b/>
          <w:color w:val="000000"/>
          <w:sz w:val="22"/>
          <w:szCs w:val="22"/>
        </w:rPr>
      </w:pPr>
      <w:r>
        <w:rPr>
          <w:rFonts w:eastAsia="宋体"/>
          <w:b/>
          <w:color w:val="000000"/>
          <w:sz w:val="22"/>
          <w:szCs w:val="22"/>
          <w:lang w:eastAsia="zh-CN"/>
        </w:rPr>
        <w:t>11. T</w:t>
      </w:r>
      <w:r>
        <w:rPr>
          <w:b/>
          <w:color w:val="000000"/>
          <w:sz w:val="22"/>
          <w:szCs w:val="22"/>
        </w:rPr>
        <w:t>axes and surcharges</w:t>
      </w:r>
    </w:p>
    <w:tbl>
      <w:tblPr>
        <w:tblStyle w:val="95"/>
        <w:tblW w:w="9900" w:type="dxa"/>
        <w:tblInd w:w="-27" w:type="dxa"/>
        <w:tblLayout w:type="fixed"/>
        <w:tblCellMar>
          <w:top w:w="0" w:type="dxa"/>
          <w:left w:w="108" w:type="dxa"/>
          <w:bottom w:w="0" w:type="dxa"/>
          <w:right w:w="108" w:type="dxa"/>
        </w:tblCellMar>
      </w:tblPr>
      <w:tblGrid>
        <w:gridCol w:w="5362"/>
        <w:gridCol w:w="2116"/>
        <w:gridCol w:w="2422"/>
      </w:tblGrid>
      <w:tr>
        <w:tblPrEx>
          <w:tblLayout w:type="fixed"/>
          <w:tblCellMar>
            <w:top w:w="0" w:type="dxa"/>
            <w:left w:w="108" w:type="dxa"/>
            <w:bottom w:w="0" w:type="dxa"/>
            <w:right w:w="108" w:type="dxa"/>
          </w:tblCellMar>
        </w:tblPrEx>
        <w:trPr>
          <w:trHeight w:val="651" w:hRule="atLeast"/>
        </w:trPr>
        <w:tc>
          <w:tcPr>
            <w:tcW w:w="5362" w:type="dxa"/>
          </w:tcPr>
          <w:p>
            <w:pPr>
              <w:rPr>
                <w:color w:val="000000"/>
                <w:sz w:val="20"/>
                <w:szCs w:val="20"/>
              </w:rPr>
            </w:pPr>
            <w:r>
              <w:rPr>
                <w:b/>
                <w:bCs/>
                <w:snapToGrid w:val="0"/>
                <w:sz w:val="20"/>
                <w:szCs w:val="20"/>
                <w:lang w:eastAsia="en-US"/>
              </w:rPr>
              <w:t>Item</w:t>
            </w:r>
          </w:p>
        </w:tc>
        <w:tc>
          <w:tcPr>
            <w:tcW w:w="2116" w:type="dxa"/>
            <w:vAlign w:val="bottom"/>
          </w:tcPr>
          <w:p>
            <w:pPr>
              <w:pBdr>
                <w:bottom w:val="single" w:color="auto" w:sz="4" w:space="0"/>
              </w:pBdr>
              <w:spacing w:line="240" w:lineRule="exact"/>
              <w:jc w:val="right"/>
              <w:rPr>
                <w:rFonts w:eastAsia="宋体"/>
                <w:b/>
                <w:color w:val="000000"/>
                <w:sz w:val="20"/>
                <w:szCs w:val="20"/>
                <w:lang w:eastAsia="zh-CN"/>
              </w:rPr>
            </w:pPr>
            <w:r>
              <w:rPr>
                <w:rFonts w:eastAsia="宋体"/>
                <w:b/>
                <w:bCs/>
                <w:color w:val="000000"/>
                <w:sz w:val="20"/>
                <w:szCs w:val="20"/>
                <w:lang w:eastAsia="zh-CN"/>
              </w:rPr>
              <w:t>Six months ended 30 June 202</w:t>
            </w:r>
            <w:r>
              <w:rPr>
                <w:rFonts w:hint="eastAsia" w:eastAsia="宋体"/>
                <w:b/>
                <w:bCs/>
                <w:color w:val="000000"/>
                <w:sz w:val="20"/>
                <w:szCs w:val="20"/>
                <w:lang w:eastAsia="zh-CN"/>
              </w:rPr>
              <w:t>1</w:t>
            </w:r>
          </w:p>
        </w:tc>
        <w:tc>
          <w:tcPr>
            <w:tcW w:w="2422" w:type="dxa"/>
            <w:vAlign w:val="bottom"/>
          </w:tcPr>
          <w:p>
            <w:pPr>
              <w:pBdr>
                <w:bottom w:val="single" w:color="auto" w:sz="4" w:space="0"/>
              </w:pBdr>
              <w:spacing w:line="240" w:lineRule="exact"/>
              <w:jc w:val="right"/>
              <w:rPr>
                <w:rFonts w:eastAsia="宋体"/>
                <w:b/>
                <w:color w:val="000000"/>
                <w:sz w:val="20"/>
                <w:szCs w:val="20"/>
                <w:lang w:eastAsia="zh-CN"/>
              </w:rPr>
            </w:pPr>
            <w:r>
              <w:rPr>
                <w:rFonts w:eastAsia="宋体"/>
                <w:b/>
                <w:bCs/>
                <w:color w:val="000000"/>
                <w:sz w:val="20"/>
                <w:szCs w:val="20"/>
                <w:lang w:eastAsia="zh-CN"/>
              </w:rPr>
              <w:t>Six months ended 30 June 20</w:t>
            </w:r>
            <w:r>
              <w:rPr>
                <w:rFonts w:hint="eastAsia" w:eastAsia="宋体"/>
                <w:b/>
                <w:bCs/>
                <w:color w:val="000000"/>
                <w:sz w:val="20"/>
                <w:szCs w:val="20"/>
                <w:lang w:eastAsia="zh-CN"/>
              </w:rPr>
              <w:t>20</w:t>
            </w:r>
          </w:p>
        </w:tc>
      </w:tr>
      <w:tr>
        <w:tblPrEx>
          <w:tblLayout w:type="fixed"/>
          <w:tblCellMar>
            <w:top w:w="0" w:type="dxa"/>
            <w:left w:w="108" w:type="dxa"/>
            <w:bottom w:w="0" w:type="dxa"/>
            <w:right w:w="108" w:type="dxa"/>
          </w:tblCellMar>
        </w:tblPrEx>
        <w:trPr>
          <w:trHeight w:val="818" w:hRule="atLeast"/>
        </w:trPr>
        <w:tc>
          <w:tcPr>
            <w:tcW w:w="5362" w:type="dxa"/>
          </w:tcPr>
          <w:p>
            <w:pPr>
              <w:rPr>
                <w:color w:val="000000"/>
                <w:sz w:val="20"/>
                <w:szCs w:val="20"/>
              </w:rPr>
            </w:pPr>
          </w:p>
        </w:tc>
        <w:tc>
          <w:tcPr>
            <w:tcW w:w="2116" w:type="dxa"/>
          </w:tcPr>
          <w:p>
            <w:pPr>
              <w:jc w:val="right"/>
              <w:rPr>
                <w:rFonts w:eastAsia="宋体"/>
                <w:b/>
                <w:color w:val="000000"/>
                <w:sz w:val="20"/>
                <w:szCs w:val="20"/>
                <w:lang w:eastAsia="zh-CN"/>
              </w:rPr>
            </w:pPr>
            <w:r>
              <w:rPr>
                <w:rFonts w:eastAsia="宋体"/>
                <w:b/>
                <w:color w:val="000000"/>
                <w:sz w:val="20"/>
                <w:szCs w:val="20"/>
                <w:lang w:eastAsia="zh-CN"/>
              </w:rPr>
              <w:t>RMB Yuan</w:t>
            </w:r>
          </w:p>
          <w:p>
            <w:pPr>
              <w:jc w:val="right"/>
              <w:rPr>
                <w:b/>
                <w:color w:val="000000"/>
                <w:sz w:val="20"/>
                <w:szCs w:val="20"/>
              </w:rPr>
            </w:pPr>
            <w:r>
              <w:rPr>
                <w:rFonts w:eastAsia="宋体"/>
                <w:b/>
                <w:color w:val="000000"/>
                <w:sz w:val="20"/>
                <w:szCs w:val="20"/>
                <w:lang w:eastAsia="zh-CN"/>
              </w:rPr>
              <w:t>(unaudited)</w:t>
            </w:r>
          </w:p>
        </w:tc>
        <w:tc>
          <w:tcPr>
            <w:tcW w:w="2422" w:type="dxa"/>
          </w:tcPr>
          <w:p>
            <w:pPr>
              <w:jc w:val="right"/>
              <w:rPr>
                <w:rFonts w:eastAsia="宋体"/>
                <w:b/>
                <w:color w:val="000000"/>
                <w:sz w:val="20"/>
                <w:szCs w:val="20"/>
                <w:lang w:eastAsia="zh-CN"/>
              </w:rPr>
            </w:pPr>
            <w:r>
              <w:rPr>
                <w:rFonts w:eastAsia="宋体"/>
                <w:b/>
                <w:color w:val="000000"/>
                <w:sz w:val="20"/>
                <w:szCs w:val="20"/>
                <w:lang w:eastAsia="zh-CN"/>
              </w:rPr>
              <w:t>RMB Yuan</w:t>
            </w:r>
          </w:p>
          <w:p>
            <w:pPr>
              <w:jc w:val="right"/>
              <w:rPr>
                <w:b/>
                <w:color w:val="000000"/>
                <w:sz w:val="20"/>
                <w:szCs w:val="20"/>
              </w:rPr>
            </w:pPr>
            <w:r>
              <w:rPr>
                <w:rFonts w:eastAsia="宋体"/>
                <w:b/>
                <w:color w:val="000000"/>
                <w:sz w:val="20"/>
                <w:szCs w:val="20"/>
                <w:lang w:eastAsia="zh-CN"/>
              </w:rPr>
              <w:t>(unaudited)</w:t>
            </w:r>
          </w:p>
        </w:tc>
      </w:tr>
      <w:tr>
        <w:tblPrEx>
          <w:tblLayout w:type="fixed"/>
          <w:tblCellMar>
            <w:top w:w="0" w:type="dxa"/>
            <w:left w:w="108" w:type="dxa"/>
            <w:bottom w:w="0" w:type="dxa"/>
            <w:right w:w="108" w:type="dxa"/>
          </w:tblCellMar>
        </w:tblPrEx>
        <w:trPr>
          <w:trHeight w:val="409" w:hRule="atLeast"/>
        </w:trPr>
        <w:tc>
          <w:tcPr>
            <w:tcW w:w="5362" w:type="dxa"/>
            <w:vAlign w:val="bottom"/>
          </w:tcPr>
          <w:p>
            <w:pPr>
              <w:ind w:left="502" w:leftChars="209"/>
              <w:jc w:val="both"/>
              <w:rPr>
                <w:sz w:val="20"/>
                <w:szCs w:val="20"/>
              </w:rPr>
            </w:pPr>
            <w:r>
              <w:rPr>
                <w:sz w:val="20"/>
                <w:szCs w:val="20"/>
              </w:rPr>
              <w:t>City maintenance and construction tax</w:t>
            </w:r>
          </w:p>
        </w:tc>
        <w:tc>
          <w:tcPr>
            <w:tcW w:w="2116" w:type="dxa"/>
            <w:vAlign w:val="center"/>
          </w:tcPr>
          <w:p>
            <w:pPr>
              <w:widowControl/>
              <w:jc w:val="right"/>
              <w:textAlignment w:val="center"/>
              <w:rPr>
                <w:sz w:val="20"/>
                <w:szCs w:val="20"/>
              </w:rPr>
            </w:pPr>
            <w:r>
              <w:rPr>
                <w:rFonts w:eastAsia="宋体"/>
                <w:color w:val="000000"/>
                <w:kern w:val="0"/>
                <w:sz w:val="20"/>
                <w:szCs w:val="20"/>
                <w:lang w:eastAsia="zh-CN" w:bidi="ar"/>
              </w:rPr>
              <w:t>8,500,464.15</w:t>
            </w:r>
          </w:p>
        </w:tc>
        <w:tc>
          <w:tcPr>
            <w:tcW w:w="2422" w:type="dxa"/>
            <w:vAlign w:val="center"/>
          </w:tcPr>
          <w:p>
            <w:pPr>
              <w:widowControl/>
              <w:jc w:val="right"/>
              <w:textAlignment w:val="center"/>
              <w:rPr>
                <w:sz w:val="20"/>
                <w:szCs w:val="20"/>
              </w:rPr>
            </w:pPr>
            <w:r>
              <w:rPr>
                <w:rFonts w:eastAsia="宋体"/>
                <w:color w:val="000000"/>
                <w:kern w:val="0"/>
                <w:sz w:val="20"/>
                <w:szCs w:val="20"/>
                <w:lang w:bidi="ar"/>
              </w:rPr>
              <w:t>9,570,399.08</w:t>
            </w:r>
          </w:p>
        </w:tc>
      </w:tr>
      <w:tr>
        <w:tblPrEx>
          <w:tblLayout w:type="fixed"/>
          <w:tblCellMar>
            <w:top w:w="0" w:type="dxa"/>
            <w:left w:w="108" w:type="dxa"/>
            <w:bottom w:w="0" w:type="dxa"/>
            <w:right w:w="108" w:type="dxa"/>
          </w:tblCellMar>
        </w:tblPrEx>
        <w:trPr>
          <w:trHeight w:val="409" w:hRule="atLeast"/>
        </w:trPr>
        <w:tc>
          <w:tcPr>
            <w:tcW w:w="5362" w:type="dxa"/>
            <w:vAlign w:val="bottom"/>
          </w:tcPr>
          <w:p>
            <w:pPr>
              <w:ind w:left="502" w:leftChars="209"/>
              <w:jc w:val="both"/>
              <w:rPr>
                <w:sz w:val="20"/>
                <w:szCs w:val="20"/>
              </w:rPr>
            </w:pPr>
            <w:r>
              <w:rPr>
                <w:sz w:val="20"/>
                <w:szCs w:val="20"/>
              </w:rPr>
              <w:t>Land use tax</w:t>
            </w:r>
          </w:p>
        </w:tc>
        <w:tc>
          <w:tcPr>
            <w:tcW w:w="2116" w:type="dxa"/>
            <w:vAlign w:val="center"/>
          </w:tcPr>
          <w:p>
            <w:pPr>
              <w:widowControl/>
              <w:jc w:val="right"/>
              <w:textAlignment w:val="center"/>
              <w:rPr>
                <w:rFonts w:eastAsia="宋体"/>
                <w:color w:val="000000"/>
                <w:sz w:val="20"/>
                <w:szCs w:val="20"/>
              </w:rPr>
            </w:pPr>
            <w:r>
              <w:rPr>
                <w:rFonts w:eastAsia="宋体"/>
                <w:color w:val="000000"/>
                <w:kern w:val="0"/>
                <w:sz w:val="20"/>
                <w:szCs w:val="20"/>
                <w:lang w:eastAsia="zh-CN" w:bidi="ar"/>
              </w:rPr>
              <w:t>4,986,410.90</w:t>
            </w:r>
          </w:p>
        </w:tc>
        <w:tc>
          <w:tcPr>
            <w:tcW w:w="2422" w:type="dxa"/>
            <w:vAlign w:val="center"/>
          </w:tcPr>
          <w:p>
            <w:pPr>
              <w:widowControl/>
              <w:jc w:val="right"/>
              <w:textAlignment w:val="center"/>
              <w:rPr>
                <w:rFonts w:eastAsia="宋体"/>
                <w:color w:val="000000"/>
                <w:sz w:val="20"/>
                <w:szCs w:val="20"/>
              </w:rPr>
            </w:pPr>
            <w:r>
              <w:rPr>
                <w:rFonts w:eastAsia="宋体"/>
                <w:color w:val="000000"/>
                <w:kern w:val="0"/>
                <w:sz w:val="20"/>
                <w:szCs w:val="20"/>
                <w:lang w:eastAsia="zh-CN" w:bidi="ar"/>
              </w:rPr>
              <w:t>7,493,337.04</w:t>
            </w:r>
          </w:p>
        </w:tc>
      </w:tr>
      <w:tr>
        <w:tblPrEx>
          <w:tblLayout w:type="fixed"/>
          <w:tblCellMar>
            <w:top w:w="0" w:type="dxa"/>
            <w:left w:w="108" w:type="dxa"/>
            <w:bottom w:w="0" w:type="dxa"/>
            <w:right w:w="108" w:type="dxa"/>
          </w:tblCellMar>
        </w:tblPrEx>
        <w:trPr>
          <w:trHeight w:val="409" w:hRule="atLeast"/>
        </w:trPr>
        <w:tc>
          <w:tcPr>
            <w:tcW w:w="5362" w:type="dxa"/>
            <w:vAlign w:val="bottom"/>
          </w:tcPr>
          <w:p>
            <w:pPr>
              <w:ind w:left="502" w:leftChars="209"/>
              <w:jc w:val="both"/>
              <w:rPr>
                <w:sz w:val="20"/>
                <w:szCs w:val="20"/>
              </w:rPr>
            </w:pPr>
            <w:r>
              <w:rPr>
                <w:sz w:val="20"/>
                <w:szCs w:val="20"/>
              </w:rPr>
              <w:t>Property tax</w:t>
            </w:r>
          </w:p>
        </w:tc>
        <w:tc>
          <w:tcPr>
            <w:tcW w:w="2116" w:type="dxa"/>
            <w:vAlign w:val="center"/>
          </w:tcPr>
          <w:p>
            <w:pPr>
              <w:widowControl/>
              <w:jc w:val="right"/>
              <w:textAlignment w:val="center"/>
              <w:rPr>
                <w:rFonts w:eastAsia="宋体"/>
                <w:color w:val="000000"/>
                <w:sz w:val="20"/>
                <w:szCs w:val="20"/>
              </w:rPr>
            </w:pPr>
            <w:r>
              <w:rPr>
                <w:rFonts w:eastAsia="宋体"/>
                <w:color w:val="000000"/>
                <w:kern w:val="0"/>
                <w:sz w:val="20"/>
                <w:szCs w:val="20"/>
                <w:lang w:eastAsia="zh-CN" w:bidi="ar"/>
              </w:rPr>
              <w:t>8,377,157.51</w:t>
            </w:r>
          </w:p>
        </w:tc>
        <w:tc>
          <w:tcPr>
            <w:tcW w:w="2422" w:type="dxa"/>
            <w:vAlign w:val="center"/>
          </w:tcPr>
          <w:p>
            <w:pPr>
              <w:widowControl/>
              <w:jc w:val="right"/>
              <w:textAlignment w:val="center"/>
              <w:rPr>
                <w:rFonts w:eastAsia="宋体"/>
                <w:color w:val="000000"/>
                <w:sz w:val="20"/>
                <w:szCs w:val="20"/>
              </w:rPr>
            </w:pPr>
            <w:r>
              <w:rPr>
                <w:rFonts w:eastAsia="宋体"/>
                <w:color w:val="000000"/>
                <w:kern w:val="0"/>
                <w:sz w:val="20"/>
                <w:szCs w:val="20"/>
                <w:lang w:eastAsia="zh-CN" w:bidi="ar"/>
              </w:rPr>
              <w:t>7,916,671.97</w:t>
            </w:r>
          </w:p>
        </w:tc>
      </w:tr>
      <w:tr>
        <w:tblPrEx>
          <w:tblLayout w:type="fixed"/>
          <w:tblCellMar>
            <w:top w:w="0" w:type="dxa"/>
            <w:left w:w="108" w:type="dxa"/>
            <w:bottom w:w="0" w:type="dxa"/>
            <w:right w:w="108" w:type="dxa"/>
          </w:tblCellMar>
        </w:tblPrEx>
        <w:trPr>
          <w:trHeight w:val="409" w:hRule="atLeast"/>
        </w:trPr>
        <w:tc>
          <w:tcPr>
            <w:tcW w:w="5362" w:type="dxa"/>
            <w:vAlign w:val="bottom"/>
          </w:tcPr>
          <w:p>
            <w:pPr>
              <w:ind w:left="502" w:leftChars="209"/>
              <w:jc w:val="both"/>
              <w:rPr>
                <w:sz w:val="20"/>
                <w:szCs w:val="20"/>
              </w:rPr>
            </w:pPr>
            <w:r>
              <w:rPr>
                <w:sz w:val="20"/>
                <w:szCs w:val="20"/>
              </w:rPr>
              <w:t>Educational surcharges</w:t>
            </w:r>
          </w:p>
        </w:tc>
        <w:tc>
          <w:tcPr>
            <w:tcW w:w="2116" w:type="dxa"/>
            <w:vAlign w:val="center"/>
          </w:tcPr>
          <w:p>
            <w:pPr>
              <w:widowControl/>
              <w:jc w:val="right"/>
              <w:textAlignment w:val="center"/>
              <w:rPr>
                <w:sz w:val="20"/>
                <w:szCs w:val="20"/>
              </w:rPr>
            </w:pPr>
            <w:r>
              <w:rPr>
                <w:rFonts w:eastAsia="宋体"/>
                <w:color w:val="000000"/>
                <w:kern w:val="0"/>
                <w:sz w:val="20"/>
                <w:szCs w:val="20"/>
                <w:lang w:eastAsia="zh-CN" w:bidi="ar"/>
              </w:rPr>
              <w:t>6,071,202.51</w:t>
            </w:r>
          </w:p>
        </w:tc>
        <w:tc>
          <w:tcPr>
            <w:tcW w:w="2422" w:type="dxa"/>
            <w:vAlign w:val="center"/>
          </w:tcPr>
          <w:p>
            <w:pPr>
              <w:widowControl/>
              <w:jc w:val="right"/>
              <w:textAlignment w:val="center"/>
              <w:rPr>
                <w:sz w:val="20"/>
                <w:szCs w:val="20"/>
              </w:rPr>
            </w:pPr>
            <w:r>
              <w:rPr>
                <w:rFonts w:eastAsia="宋体"/>
                <w:color w:val="000000"/>
                <w:kern w:val="0"/>
                <w:sz w:val="20"/>
                <w:szCs w:val="20"/>
                <w:lang w:eastAsia="zh-CN" w:bidi="ar"/>
              </w:rPr>
              <w:t>6,785,994.38</w:t>
            </w:r>
          </w:p>
        </w:tc>
      </w:tr>
      <w:tr>
        <w:tblPrEx>
          <w:tblLayout w:type="fixed"/>
          <w:tblCellMar>
            <w:top w:w="0" w:type="dxa"/>
            <w:left w:w="108" w:type="dxa"/>
            <w:bottom w:w="0" w:type="dxa"/>
            <w:right w:w="108" w:type="dxa"/>
          </w:tblCellMar>
        </w:tblPrEx>
        <w:trPr>
          <w:trHeight w:val="409" w:hRule="atLeast"/>
        </w:trPr>
        <w:tc>
          <w:tcPr>
            <w:tcW w:w="5362" w:type="dxa"/>
            <w:vAlign w:val="bottom"/>
          </w:tcPr>
          <w:p>
            <w:pPr>
              <w:ind w:left="502" w:leftChars="209"/>
              <w:jc w:val="both"/>
              <w:rPr>
                <w:sz w:val="20"/>
                <w:szCs w:val="20"/>
              </w:rPr>
            </w:pPr>
            <w:r>
              <w:rPr>
                <w:sz w:val="20"/>
                <w:szCs w:val="20"/>
              </w:rPr>
              <w:t>Stamp duty</w:t>
            </w:r>
          </w:p>
        </w:tc>
        <w:tc>
          <w:tcPr>
            <w:tcW w:w="2116" w:type="dxa"/>
            <w:vAlign w:val="center"/>
          </w:tcPr>
          <w:p>
            <w:pPr>
              <w:widowControl/>
              <w:jc w:val="right"/>
              <w:textAlignment w:val="center"/>
              <w:rPr>
                <w:rFonts w:eastAsia="宋体"/>
                <w:color w:val="000000"/>
                <w:sz w:val="20"/>
                <w:szCs w:val="20"/>
              </w:rPr>
            </w:pPr>
            <w:r>
              <w:rPr>
                <w:rFonts w:eastAsia="宋体"/>
                <w:color w:val="000000"/>
                <w:kern w:val="0"/>
                <w:sz w:val="20"/>
                <w:szCs w:val="20"/>
                <w:lang w:eastAsia="zh-CN" w:bidi="ar"/>
              </w:rPr>
              <w:t>635,527.89</w:t>
            </w:r>
          </w:p>
        </w:tc>
        <w:tc>
          <w:tcPr>
            <w:tcW w:w="2422" w:type="dxa"/>
            <w:vAlign w:val="center"/>
          </w:tcPr>
          <w:p>
            <w:pPr>
              <w:widowControl/>
              <w:jc w:val="right"/>
              <w:textAlignment w:val="center"/>
              <w:rPr>
                <w:rFonts w:eastAsia="宋体"/>
                <w:color w:val="000000"/>
                <w:sz w:val="20"/>
                <w:szCs w:val="20"/>
              </w:rPr>
            </w:pPr>
            <w:r>
              <w:rPr>
                <w:rFonts w:eastAsia="宋体"/>
                <w:color w:val="000000"/>
                <w:kern w:val="0"/>
                <w:sz w:val="20"/>
                <w:szCs w:val="20"/>
                <w:lang w:bidi="ar"/>
              </w:rPr>
              <w:t>584,953.36</w:t>
            </w:r>
          </w:p>
        </w:tc>
      </w:tr>
      <w:tr>
        <w:tblPrEx>
          <w:tblLayout w:type="fixed"/>
          <w:tblCellMar>
            <w:top w:w="0" w:type="dxa"/>
            <w:left w:w="108" w:type="dxa"/>
            <w:bottom w:w="0" w:type="dxa"/>
            <w:right w:w="108" w:type="dxa"/>
          </w:tblCellMar>
        </w:tblPrEx>
        <w:trPr>
          <w:trHeight w:val="409" w:hRule="atLeast"/>
        </w:trPr>
        <w:tc>
          <w:tcPr>
            <w:tcW w:w="5362" w:type="dxa"/>
            <w:vAlign w:val="bottom"/>
          </w:tcPr>
          <w:p>
            <w:pPr>
              <w:ind w:left="502" w:leftChars="209"/>
              <w:jc w:val="both"/>
              <w:rPr>
                <w:sz w:val="20"/>
                <w:szCs w:val="20"/>
              </w:rPr>
            </w:pPr>
            <w:r>
              <w:rPr>
                <w:sz w:val="20"/>
                <w:szCs w:val="20"/>
              </w:rPr>
              <w:t>Local water conservancy fund</w:t>
            </w:r>
          </w:p>
        </w:tc>
        <w:tc>
          <w:tcPr>
            <w:tcW w:w="2116" w:type="dxa"/>
            <w:vAlign w:val="center"/>
          </w:tcPr>
          <w:p>
            <w:pPr>
              <w:widowControl/>
              <w:jc w:val="right"/>
              <w:textAlignment w:val="center"/>
              <w:rPr>
                <w:sz w:val="20"/>
                <w:szCs w:val="20"/>
              </w:rPr>
            </w:pPr>
            <w:r>
              <w:rPr>
                <w:rFonts w:eastAsia="宋体"/>
                <w:color w:val="000000"/>
                <w:kern w:val="0"/>
                <w:sz w:val="20"/>
                <w:szCs w:val="20"/>
                <w:lang w:eastAsia="zh-CN" w:bidi="ar"/>
              </w:rPr>
              <w:t>12,038.67</w:t>
            </w:r>
          </w:p>
        </w:tc>
        <w:tc>
          <w:tcPr>
            <w:tcW w:w="2422" w:type="dxa"/>
            <w:vAlign w:val="center"/>
          </w:tcPr>
          <w:p>
            <w:pPr>
              <w:widowControl/>
              <w:jc w:val="right"/>
              <w:textAlignment w:val="center"/>
              <w:rPr>
                <w:sz w:val="20"/>
                <w:szCs w:val="20"/>
              </w:rPr>
            </w:pPr>
            <w:r>
              <w:rPr>
                <w:rFonts w:eastAsia="宋体"/>
                <w:color w:val="000000"/>
                <w:kern w:val="0"/>
                <w:sz w:val="20"/>
                <w:szCs w:val="20"/>
                <w:lang w:bidi="ar"/>
              </w:rPr>
              <w:t>678,599.38</w:t>
            </w:r>
          </w:p>
        </w:tc>
      </w:tr>
      <w:tr>
        <w:tblPrEx>
          <w:tblLayout w:type="fixed"/>
          <w:tblCellMar>
            <w:top w:w="0" w:type="dxa"/>
            <w:left w:w="108" w:type="dxa"/>
            <w:bottom w:w="0" w:type="dxa"/>
            <w:right w:w="108" w:type="dxa"/>
          </w:tblCellMar>
        </w:tblPrEx>
        <w:trPr>
          <w:trHeight w:val="409" w:hRule="atLeast"/>
        </w:trPr>
        <w:tc>
          <w:tcPr>
            <w:tcW w:w="5362" w:type="dxa"/>
            <w:vAlign w:val="bottom"/>
          </w:tcPr>
          <w:p>
            <w:pPr>
              <w:ind w:left="502" w:leftChars="209"/>
              <w:jc w:val="both"/>
              <w:rPr>
                <w:sz w:val="20"/>
                <w:szCs w:val="20"/>
              </w:rPr>
            </w:pPr>
            <w:r>
              <w:rPr>
                <w:rFonts w:hint="eastAsia" w:eastAsia="宋体"/>
                <w:sz w:val="20"/>
                <w:szCs w:val="20"/>
                <w:lang w:eastAsia="zh-CN"/>
              </w:rPr>
              <w:t>Vehicle and vessel use tax</w:t>
            </w:r>
          </w:p>
        </w:tc>
        <w:tc>
          <w:tcPr>
            <w:tcW w:w="2116" w:type="dxa"/>
            <w:vAlign w:val="center"/>
          </w:tcPr>
          <w:p>
            <w:pPr>
              <w:widowControl/>
              <w:jc w:val="right"/>
              <w:textAlignment w:val="center"/>
              <w:rPr>
                <w:sz w:val="20"/>
                <w:szCs w:val="20"/>
              </w:rPr>
            </w:pPr>
            <w:r>
              <w:rPr>
                <w:rFonts w:eastAsia="宋体"/>
                <w:color w:val="000000"/>
                <w:kern w:val="0"/>
                <w:sz w:val="20"/>
                <w:szCs w:val="20"/>
                <w:lang w:eastAsia="zh-CN" w:bidi="ar"/>
              </w:rPr>
              <w:t>38,380.44</w:t>
            </w:r>
          </w:p>
        </w:tc>
        <w:tc>
          <w:tcPr>
            <w:tcW w:w="2422" w:type="dxa"/>
            <w:vAlign w:val="center"/>
          </w:tcPr>
          <w:p>
            <w:pPr>
              <w:widowControl/>
              <w:jc w:val="right"/>
              <w:textAlignment w:val="center"/>
              <w:rPr>
                <w:sz w:val="20"/>
                <w:szCs w:val="20"/>
              </w:rPr>
            </w:pPr>
            <w:r>
              <w:rPr>
                <w:rFonts w:eastAsia="宋体"/>
                <w:color w:val="000000"/>
                <w:kern w:val="0"/>
                <w:sz w:val="20"/>
                <w:szCs w:val="20"/>
                <w:lang w:bidi="ar"/>
              </w:rPr>
              <w:t>36,531.36</w:t>
            </w:r>
          </w:p>
        </w:tc>
      </w:tr>
      <w:tr>
        <w:tblPrEx>
          <w:tblLayout w:type="fixed"/>
          <w:tblCellMar>
            <w:top w:w="0" w:type="dxa"/>
            <w:left w:w="108" w:type="dxa"/>
            <w:bottom w:w="0" w:type="dxa"/>
            <w:right w:w="108" w:type="dxa"/>
          </w:tblCellMar>
        </w:tblPrEx>
        <w:trPr>
          <w:trHeight w:val="409" w:hRule="atLeast"/>
        </w:trPr>
        <w:tc>
          <w:tcPr>
            <w:tcW w:w="5362" w:type="dxa"/>
            <w:vAlign w:val="bottom"/>
          </w:tcPr>
          <w:p>
            <w:pPr>
              <w:ind w:left="502" w:leftChars="209"/>
              <w:jc w:val="both"/>
              <w:rPr>
                <w:rFonts w:eastAsia="宋体"/>
                <w:sz w:val="20"/>
                <w:szCs w:val="20"/>
                <w:lang w:eastAsia="zh-CN"/>
              </w:rPr>
            </w:pPr>
            <w:r>
              <w:rPr>
                <w:rFonts w:hint="eastAsia" w:eastAsia="宋体"/>
                <w:sz w:val="20"/>
                <w:szCs w:val="20"/>
                <w:lang w:eastAsia="zh-CN"/>
              </w:rPr>
              <w:t>Land value increment tax</w:t>
            </w:r>
          </w:p>
        </w:tc>
        <w:tc>
          <w:tcPr>
            <w:tcW w:w="2116" w:type="dxa"/>
            <w:vAlign w:val="center"/>
          </w:tcPr>
          <w:p>
            <w:pPr>
              <w:widowControl/>
              <w:jc w:val="right"/>
              <w:textAlignment w:val="center"/>
              <w:rPr>
                <w:rFonts w:eastAsia="宋体"/>
                <w:sz w:val="20"/>
                <w:szCs w:val="20"/>
                <w:u w:val="single"/>
                <w:lang w:eastAsia="zh-CN"/>
              </w:rPr>
            </w:pPr>
            <w:r>
              <w:rPr>
                <w:rFonts w:eastAsia="宋体"/>
                <w:color w:val="000000"/>
                <w:kern w:val="0"/>
                <w:sz w:val="20"/>
                <w:szCs w:val="20"/>
                <w:u w:val="single"/>
                <w:lang w:eastAsia="zh-CN" w:bidi="ar"/>
              </w:rPr>
              <w:t xml:space="preserve"> </w:t>
            </w:r>
            <w:r>
              <w:rPr>
                <w:rFonts w:hint="eastAsia" w:eastAsia="宋体"/>
                <w:color w:val="000000"/>
                <w:kern w:val="0"/>
                <w:sz w:val="20"/>
                <w:szCs w:val="20"/>
                <w:u w:val="single"/>
                <w:lang w:val="en-US" w:eastAsia="zh-CN" w:bidi="ar"/>
              </w:rPr>
              <w:t xml:space="preserve">  </w:t>
            </w:r>
            <w:r>
              <w:rPr>
                <w:rFonts w:eastAsia="宋体"/>
                <w:color w:val="000000"/>
                <w:kern w:val="0"/>
                <w:sz w:val="20"/>
                <w:szCs w:val="20"/>
                <w:u w:val="single"/>
                <w:lang w:eastAsia="zh-CN" w:bidi="ar"/>
              </w:rPr>
              <w:t xml:space="preserve">  2,970,025.85</w:t>
            </w:r>
          </w:p>
        </w:tc>
        <w:tc>
          <w:tcPr>
            <w:tcW w:w="2422" w:type="dxa"/>
            <w:vAlign w:val="center"/>
          </w:tcPr>
          <w:p>
            <w:pPr>
              <w:widowControl/>
              <w:spacing w:line="240" w:lineRule="auto"/>
              <w:jc w:val="right"/>
              <w:textAlignment w:val="center"/>
              <w:rPr>
                <w:rFonts w:eastAsia="宋体"/>
                <w:sz w:val="20"/>
                <w:szCs w:val="20"/>
                <w:u w:val="single"/>
                <w:lang w:eastAsia="zh-CN"/>
              </w:rPr>
            </w:pPr>
            <w:r>
              <w:rPr>
                <w:rFonts w:hint="eastAsia" w:eastAsia="宋体"/>
                <w:color w:val="000000"/>
                <w:kern w:val="0"/>
                <w:sz w:val="20"/>
                <w:szCs w:val="20"/>
                <w:u w:val="single"/>
                <w:lang w:val="en-US" w:eastAsia="zh-CN" w:bidi="ar"/>
              </w:rPr>
              <w:t xml:space="preserve">    </w:t>
            </w:r>
            <w:r>
              <w:rPr>
                <w:rFonts w:eastAsia="宋体"/>
                <w:color w:val="000000"/>
                <w:kern w:val="0"/>
                <w:sz w:val="20"/>
                <w:szCs w:val="20"/>
                <w:u w:val="single"/>
                <w:lang w:eastAsia="zh-CN" w:bidi="ar"/>
              </w:rPr>
              <w:t xml:space="preserve">          -</w:t>
            </w:r>
          </w:p>
        </w:tc>
      </w:tr>
      <w:tr>
        <w:tblPrEx>
          <w:tblLayout w:type="fixed"/>
          <w:tblCellMar>
            <w:top w:w="0" w:type="dxa"/>
            <w:left w:w="108" w:type="dxa"/>
            <w:bottom w:w="0" w:type="dxa"/>
            <w:right w:w="108" w:type="dxa"/>
          </w:tblCellMar>
        </w:tblPrEx>
        <w:trPr>
          <w:trHeight w:val="409" w:hRule="atLeast"/>
        </w:trPr>
        <w:tc>
          <w:tcPr>
            <w:tcW w:w="5362" w:type="dxa"/>
            <w:vAlign w:val="bottom"/>
          </w:tcPr>
          <w:p>
            <w:pPr>
              <w:jc w:val="both"/>
              <w:rPr>
                <w:rFonts w:eastAsia="宋体"/>
                <w:b/>
                <w:color w:val="000000"/>
                <w:sz w:val="20"/>
                <w:szCs w:val="20"/>
                <w:lang w:eastAsia="zh-CN"/>
              </w:rPr>
            </w:pPr>
            <w:r>
              <w:rPr>
                <w:rFonts w:eastAsia="宋体"/>
                <w:b/>
                <w:color w:val="000000"/>
                <w:sz w:val="20"/>
                <w:szCs w:val="20"/>
                <w:lang w:eastAsia="zh-CN"/>
              </w:rPr>
              <w:t>Total</w:t>
            </w:r>
          </w:p>
        </w:tc>
        <w:tc>
          <w:tcPr>
            <w:tcW w:w="2116" w:type="dxa"/>
            <w:vAlign w:val="center"/>
          </w:tcPr>
          <w:p>
            <w:pPr>
              <w:widowControl/>
              <w:jc w:val="right"/>
              <w:textAlignment w:val="center"/>
              <w:rPr>
                <w:b/>
                <w:sz w:val="20"/>
                <w:szCs w:val="20"/>
              </w:rPr>
            </w:pPr>
            <w:r>
              <w:rPr>
                <w:rFonts w:eastAsia="宋体"/>
                <w:b/>
                <w:color w:val="000000"/>
                <w:kern w:val="0"/>
                <w:sz w:val="20"/>
                <w:szCs w:val="20"/>
                <w:u w:val="double"/>
                <w:lang w:eastAsia="zh-CN" w:bidi="ar"/>
              </w:rPr>
              <w:t xml:space="preserve">    31,591,207.92</w:t>
            </w:r>
          </w:p>
        </w:tc>
        <w:tc>
          <w:tcPr>
            <w:tcW w:w="2422" w:type="dxa"/>
            <w:vAlign w:val="center"/>
          </w:tcPr>
          <w:p>
            <w:pPr>
              <w:widowControl/>
              <w:jc w:val="right"/>
              <w:textAlignment w:val="center"/>
              <w:rPr>
                <w:b/>
                <w:sz w:val="20"/>
                <w:szCs w:val="20"/>
              </w:rPr>
            </w:pPr>
            <w:r>
              <w:rPr>
                <w:b/>
                <w:bCs/>
                <w:sz w:val="20"/>
                <w:szCs w:val="20"/>
                <w:u w:val="double"/>
                <w:lang w:eastAsia="zh-CN"/>
              </w:rPr>
              <w:t xml:space="preserve">   </w:t>
            </w:r>
            <w:r>
              <w:rPr>
                <w:b/>
                <w:bCs/>
                <w:sz w:val="20"/>
                <w:szCs w:val="20"/>
                <w:u w:val="double"/>
              </w:rPr>
              <w:t>33,066,486.57</w:t>
            </w:r>
          </w:p>
        </w:tc>
      </w:tr>
    </w:tbl>
    <w:p>
      <w:pPr>
        <w:spacing w:after="200" w:line="320" w:lineRule="exact"/>
        <w:rPr>
          <w:rFonts w:eastAsia="宋体"/>
          <w:b/>
          <w:sz w:val="22"/>
          <w:szCs w:val="22"/>
          <w:lang w:eastAsia="zh-CN"/>
        </w:rPr>
      </w:pPr>
    </w:p>
    <w:p>
      <w:pPr>
        <w:pStyle w:val="2"/>
        <w:rPr>
          <w:lang w:eastAsia="zh-CN"/>
        </w:rPr>
      </w:pPr>
    </w:p>
    <w:p>
      <w:pPr>
        <w:spacing w:after="200" w:line="320" w:lineRule="exact"/>
        <w:rPr>
          <w:b/>
          <w:sz w:val="22"/>
          <w:szCs w:val="22"/>
        </w:rPr>
      </w:pPr>
      <w:r>
        <w:rPr>
          <w:rFonts w:eastAsia="宋体"/>
          <w:b/>
          <w:sz w:val="22"/>
          <w:szCs w:val="22"/>
          <w:lang w:eastAsia="zh-CN"/>
        </w:rPr>
        <w:t xml:space="preserve">12. </w:t>
      </w:r>
      <w:r>
        <w:rPr>
          <w:b/>
          <w:sz w:val="22"/>
          <w:szCs w:val="22"/>
        </w:rPr>
        <w:t>Assets impairment loss</w:t>
      </w:r>
    </w:p>
    <w:tbl>
      <w:tblPr>
        <w:tblStyle w:val="95"/>
        <w:tblW w:w="9869" w:type="dxa"/>
        <w:jc w:val="center"/>
        <w:tblInd w:w="0" w:type="dxa"/>
        <w:tblLayout w:type="fixed"/>
        <w:tblCellMar>
          <w:top w:w="0" w:type="dxa"/>
          <w:left w:w="108" w:type="dxa"/>
          <w:bottom w:w="0" w:type="dxa"/>
          <w:right w:w="108" w:type="dxa"/>
        </w:tblCellMar>
      </w:tblPr>
      <w:tblGrid>
        <w:gridCol w:w="4074"/>
        <w:gridCol w:w="2889"/>
        <w:gridCol w:w="2906"/>
      </w:tblGrid>
      <w:tr>
        <w:tblPrEx>
          <w:tblLayout w:type="fixed"/>
          <w:tblCellMar>
            <w:top w:w="0" w:type="dxa"/>
            <w:left w:w="108" w:type="dxa"/>
            <w:bottom w:w="0" w:type="dxa"/>
            <w:right w:w="108" w:type="dxa"/>
          </w:tblCellMar>
        </w:tblPrEx>
        <w:trPr>
          <w:trHeight w:val="570" w:hRule="atLeast"/>
          <w:tblHeader/>
          <w:jc w:val="center"/>
        </w:trPr>
        <w:tc>
          <w:tcPr>
            <w:tcW w:w="4074" w:type="dxa"/>
          </w:tcPr>
          <w:p>
            <w:pPr>
              <w:rPr>
                <w:b/>
                <w:bCs/>
                <w:snapToGrid w:val="0"/>
                <w:sz w:val="20"/>
                <w:szCs w:val="20"/>
                <w:lang w:eastAsia="en-US"/>
              </w:rPr>
            </w:pPr>
            <w:r>
              <w:rPr>
                <w:b/>
                <w:bCs/>
                <w:snapToGrid w:val="0"/>
                <w:sz w:val="20"/>
                <w:szCs w:val="20"/>
                <w:lang w:eastAsia="en-US"/>
              </w:rPr>
              <w:t>Item</w:t>
            </w:r>
          </w:p>
        </w:tc>
        <w:tc>
          <w:tcPr>
            <w:tcW w:w="2889" w:type="dxa"/>
            <w:vAlign w:val="bottom"/>
          </w:tcPr>
          <w:p>
            <w:pPr>
              <w:pBdr>
                <w:bottom w:val="single" w:color="auto" w:sz="4" w:space="0"/>
              </w:pBdr>
              <w:spacing w:line="240" w:lineRule="exact"/>
              <w:jc w:val="right"/>
              <w:rPr>
                <w:b/>
                <w:color w:val="000000"/>
                <w:sz w:val="20"/>
                <w:szCs w:val="20"/>
              </w:rPr>
            </w:pPr>
            <w:r>
              <w:rPr>
                <w:rFonts w:eastAsia="宋体"/>
                <w:b/>
                <w:bCs/>
                <w:color w:val="000000"/>
                <w:sz w:val="20"/>
                <w:szCs w:val="20"/>
                <w:lang w:eastAsia="zh-CN"/>
              </w:rPr>
              <w:t>Six months ended 30 June 202</w:t>
            </w:r>
            <w:r>
              <w:rPr>
                <w:rFonts w:hint="eastAsia" w:eastAsia="宋体"/>
                <w:b/>
                <w:bCs/>
                <w:color w:val="000000"/>
                <w:sz w:val="20"/>
                <w:szCs w:val="20"/>
                <w:lang w:eastAsia="zh-CN"/>
              </w:rPr>
              <w:t>1</w:t>
            </w:r>
          </w:p>
        </w:tc>
        <w:tc>
          <w:tcPr>
            <w:tcW w:w="2906" w:type="dxa"/>
            <w:vAlign w:val="bottom"/>
          </w:tcPr>
          <w:p>
            <w:pPr>
              <w:pBdr>
                <w:bottom w:val="single" w:color="auto" w:sz="4" w:space="0"/>
              </w:pBdr>
              <w:spacing w:line="240" w:lineRule="exact"/>
              <w:jc w:val="right"/>
              <w:rPr>
                <w:b/>
                <w:color w:val="000000"/>
                <w:sz w:val="20"/>
                <w:szCs w:val="20"/>
              </w:rPr>
            </w:pPr>
            <w:r>
              <w:rPr>
                <w:rFonts w:eastAsia="宋体"/>
                <w:b/>
                <w:bCs/>
                <w:color w:val="000000"/>
                <w:sz w:val="20"/>
                <w:szCs w:val="20"/>
                <w:lang w:eastAsia="zh-CN"/>
              </w:rPr>
              <w:t>Six months ended 30 June 20</w:t>
            </w:r>
            <w:r>
              <w:rPr>
                <w:rFonts w:hint="eastAsia" w:eastAsia="宋体"/>
                <w:b/>
                <w:bCs/>
                <w:color w:val="000000"/>
                <w:sz w:val="20"/>
                <w:szCs w:val="20"/>
                <w:lang w:eastAsia="zh-CN"/>
              </w:rPr>
              <w:t>20</w:t>
            </w:r>
          </w:p>
        </w:tc>
      </w:tr>
      <w:tr>
        <w:tblPrEx>
          <w:tblLayout w:type="fixed"/>
          <w:tblCellMar>
            <w:top w:w="0" w:type="dxa"/>
            <w:left w:w="108" w:type="dxa"/>
            <w:bottom w:w="0" w:type="dxa"/>
            <w:right w:w="108" w:type="dxa"/>
          </w:tblCellMar>
        </w:tblPrEx>
        <w:trPr>
          <w:trHeight w:val="666" w:hRule="atLeast"/>
          <w:tblHeader/>
          <w:jc w:val="center"/>
        </w:trPr>
        <w:tc>
          <w:tcPr>
            <w:tcW w:w="4074" w:type="dxa"/>
          </w:tcPr>
          <w:p>
            <w:pPr>
              <w:rPr>
                <w:b/>
                <w:bCs/>
                <w:snapToGrid w:val="0"/>
                <w:sz w:val="20"/>
                <w:szCs w:val="20"/>
                <w:lang w:eastAsia="en-US"/>
              </w:rPr>
            </w:pPr>
          </w:p>
        </w:tc>
        <w:tc>
          <w:tcPr>
            <w:tcW w:w="2889" w:type="dxa"/>
          </w:tcPr>
          <w:p>
            <w:pPr>
              <w:jc w:val="right"/>
              <w:rPr>
                <w:rFonts w:eastAsia="宋体"/>
                <w:b/>
                <w:color w:val="000000"/>
                <w:sz w:val="20"/>
                <w:szCs w:val="20"/>
                <w:lang w:eastAsia="zh-CN"/>
              </w:rPr>
            </w:pPr>
            <w:r>
              <w:rPr>
                <w:rFonts w:eastAsia="宋体"/>
                <w:b/>
                <w:color w:val="000000"/>
                <w:sz w:val="20"/>
                <w:szCs w:val="20"/>
                <w:lang w:eastAsia="zh-CN"/>
              </w:rPr>
              <w:t>RMB Yuan</w:t>
            </w:r>
          </w:p>
          <w:p>
            <w:pPr>
              <w:jc w:val="right"/>
              <w:rPr>
                <w:b/>
                <w:color w:val="000000"/>
                <w:sz w:val="20"/>
                <w:szCs w:val="20"/>
              </w:rPr>
            </w:pPr>
            <w:r>
              <w:rPr>
                <w:rFonts w:eastAsia="宋体"/>
                <w:b/>
                <w:color w:val="000000"/>
                <w:sz w:val="20"/>
                <w:szCs w:val="20"/>
                <w:lang w:eastAsia="zh-CN"/>
              </w:rPr>
              <w:t>(unaudited)</w:t>
            </w:r>
          </w:p>
        </w:tc>
        <w:tc>
          <w:tcPr>
            <w:tcW w:w="2906" w:type="dxa"/>
          </w:tcPr>
          <w:p>
            <w:pPr>
              <w:jc w:val="right"/>
              <w:rPr>
                <w:rFonts w:eastAsia="宋体"/>
                <w:b/>
                <w:color w:val="000000"/>
                <w:sz w:val="20"/>
                <w:szCs w:val="20"/>
                <w:lang w:eastAsia="zh-CN"/>
              </w:rPr>
            </w:pPr>
            <w:r>
              <w:rPr>
                <w:rFonts w:eastAsia="宋体"/>
                <w:b/>
                <w:color w:val="000000"/>
                <w:sz w:val="20"/>
                <w:szCs w:val="20"/>
                <w:lang w:eastAsia="zh-CN"/>
              </w:rPr>
              <w:t>RMB Yuan</w:t>
            </w:r>
          </w:p>
          <w:p>
            <w:pPr>
              <w:jc w:val="right"/>
              <w:rPr>
                <w:b/>
                <w:color w:val="000000"/>
                <w:sz w:val="20"/>
                <w:szCs w:val="20"/>
              </w:rPr>
            </w:pPr>
            <w:r>
              <w:rPr>
                <w:rFonts w:eastAsia="宋体"/>
                <w:b/>
                <w:color w:val="000000"/>
                <w:sz w:val="20"/>
                <w:szCs w:val="20"/>
                <w:lang w:eastAsia="zh-CN"/>
              </w:rPr>
              <w:t>(unaudited)</w:t>
            </w:r>
          </w:p>
        </w:tc>
      </w:tr>
      <w:tr>
        <w:tblPrEx>
          <w:tblLayout w:type="fixed"/>
          <w:tblCellMar>
            <w:top w:w="0" w:type="dxa"/>
            <w:left w:w="108" w:type="dxa"/>
            <w:bottom w:w="0" w:type="dxa"/>
            <w:right w:w="108" w:type="dxa"/>
          </w:tblCellMar>
        </w:tblPrEx>
        <w:trPr>
          <w:trHeight w:val="306" w:hRule="atLeast"/>
          <w:jc w:val="center"/>
        </w:trPr>
        <w:tc>
          <w:tcPr>
            <w:tcW w:w="4074" w:type="dxa"/>
          </w:tcPr>
          <w:p>
            <w:pPr>
              <w:spacing w:after="200" w:line="360" w:lineRule="exact"/>
              <w:rPr>
                <w:snapToGrid w:val="0"/>
                <w:sz w:val="20"/>
                <w:szCs w:val="20"/>
              </w:rPr>
            </w:pPr>
            <w:r>
              <w:rPr>
                <w:snapToGrid w:val="0"/>
                <w:sz w:val="20"/>
                <w:szCs w:val="20"/>
              </w:rPr>
              <w:t xml:space="preserve">Inventory impairment loss </w:t>
            </w:r>
          </w:p>
        </w:tc>
        <w:tc>
          <w:tcPr>
            <w:tcW w:w="2889" w:type="dxa"/>
            <w:vAlign w:val="center"/>
          </w:tcPr>
          <w:p>
            <w:pPr>
              <w:jc w:val="right"/>
              <w:rPr>
                <w:snapToGrid w:val="0"/>
                <w:sz w:val="20"/>
                <w:szCs w:val="20"/>
                <w:u w:val="single"/>
              </w:rPr>
            </w:pPr>
            <w:r>
              <w:rPr>
                <w:sz w:val="20"/>
                <w:szCs w:val="20"/>
                <w:u w:val="single"/>
              </w:rPr>
              <w:t xml:space="preserve"> </w:t>
            </w:r>
            <w:r>
              <w:rPr>
                <w:rFonts w:hint="eastAsia" w:eastAsia="宋体"/>
                <w:sz w:val="20"/>
                <w:szCs w:val="20"/>
                <w:u w:val="single"/>
                <w:lang w:val="en-US" w:eastAsia="zh-CN"/>
              </w:rPr>
              <w:t xml:space="preserve">  </w:t>
            </w:r>
            <w:r>
              <w:rPr>
                <w:sz w:val="20"/>
                <w:szCs w:val="20"/>
                <w:u w:val="single"/>
              </w:rPr>
              <w:t xml:space="preserve"> （34,950,730.05）</w:t>
            </w:r>
          </w:p>
        </w:tc>
        <w:tc>
          <w:tcPr>
            <w:tcW w:w="2906" w:type="dxa"/>
            <w:vAlign w:val="center"/>
          </w:tcPr>
          <w:p>
            <w:pPr>
              <w:jc w:val="right"/>
              <w:rPr>
                <w:snapToGrid w:val="0"/>
                <w:sz w:val="20"/>
                <w:szCs w:val="20"/>
                <w:u w:val="single"/>
                <w:lang w:eastAsia="en-US"/>
              </w:rPr>
            </w:pPr>
            <w:r>
              <w:rPr>
                <w:sz w:val="20"/>
                <w:szCs w:val="20"/>
                <w:u w:val="single"/>
              </w:rPr>
              <w:t xml:space="preserve">  </w:t>
            </w:r>
            <w:r>
              <w:rPr>
                <w:rFonts w:hint="eastAsia" w:eastAsia="宋体"/>
                <w:sz w:val="20"/>
                <w:szCs w:val="20"/>
                <w:u w:val="single"/>
                <w:lang w:val="en-US" w:eastAsia="zh-CN"/>
              </w:rPr>
              <w:t xml:space="preserve"> </w:t>
            </w:r>
            <w:r>
              <w:rPr>
                <w:sz w:val="20"/>
                <w:szCs w:val="20"/>
                <w:u w:val="single"/>
              </w:rPr>
              <w:t xml:space="preserve"> （5,369,396.50）</w:t>
            </w:r>
          </w:p>
        </w:tc>
      </w:tr>
      <w:tr>
        <w:tblPrEx>
          <w:tblLayout w:type="fixed"/>
          <w:tblCellMar>
            <w:top w:w="0" w:type="dxa"/>
            <w:left w:w="108" w:type="dxa"/>
            <w:bottom w:w="0" w:type="dxa"/>
            <w:right w:w="108" w:type="dxa"/>
          </w:tblCellMar>
        </w:tblPrEx>
        <w:trPr>
          <w:trHeight w:val="340" w:hRule="atLeast"/>
          <w:jc w:val="center"/>
        </w:trPr>
        <w:tc>
          <w:tcPr>
            <w:tcW w:w="4074" w:type="dxa"/>
            <w:vAlign w:val="center"/>
          </w:tcPr>
          <w:p>
            <w:pPr>
              <w:adjustRightInd w:val="0"/>
              <w:spacing w:before="240" w:beforeLines="100" w:line="180" w:lineRule="exact"/>
              <w:rPr>
                <w:b/>
                <w:sz w:val="20"/>
                <w:szCs w:val="20"/>
              </w:rPr>
            </w:pPr>
            <w:r>
              <w:rPr>
                <w:b/>
                <w:sz w:val="20"/>
                <w:szCs w:val="20"/>
              </w:rPr>
              <w:t>Total</w:t>
            </w:r>
          </w:p>
        </w:tc>
        <w:tc>
          <w:tcPr>
            <w:tcW w:w="2889" w:type="dxa"/>
            <w:vAlign w:val="center"/>
          </w:tcPr>
          <w:p>
            <w:pPr>
              <w:jc w:val="right"/>
              <w:rPr>
                <w:rFonts w:eastAsiaTheme="minorEastAsia"/>
                <w:b/>
                <w:snapToGrid w:val="0"/>
                <w:sz w:val="20"/>
                <w:szCs w:val="20"/>
                <w:u w:val="double"/>
              </w:rPr>
            </w:pPr>
            <w:r>
              <w:rPr>
                <w:b/>
                <w:bCs/>
                <w:sz w:val="20"/>
                <w:szCs w:val="20"/>
                <w:u w:val="double"/>
              </w:rPr>
              <w:t xml:space="preserve">    （34,950,730.05）</w:t>
            </w:r>
          </w:p>
        </w:tc>
        <w:tc>
          <w:tcPr>
            <w:tcW w:w="2906" w:type="dxa"/>
            <w:vAlign w:val="center"/>
          </w:tcPr>
          <w:p>
            <w:pPr>
              <w:jc w:val="right"/>
              <w:rPr>
                <w:rFonts w:eastAsiaTheme="minorEastAsia"/>
                <w:b/>
                <w:snapToGrid w:val="0"/>
                <w:sz w:val="20"/>
                <w:szCs w:val="20"/>
                <w:u w:val="double"/>
                <w:lang w:eastAsia="en-US"/>
              </w:rPr>
            </w:pPr>
            <w:r>
              <w:rPr>
                <w:b/>
                <w:bCs/>
                <w:sz w:val="20"/>
                <w:szCs w:val="20"/>
                <w:u w:val="double"/>
              </w:rPr>
              <w:t xml:space="preserve">    （5,369,396.50）</w:t>
            </w:r>
          </w:p>
        </w:tc>
      </w:tr>
    </w:tbl>
    <w:p>
      <w:pPr>
        <w:spacing w:line="320" w:lineRule="exact"/>
        <w:jc w:val="both"/>
        <w:rPr>
          <w:b/>
          <w:color w:val="000000"/>
          <w:sz w:val="22"/>
          <w:szCs w:val="22"/>
        </w:rPr>
      </w:pPr>
    </w:p>
    <w:p>
      <w:pPr>
        <w:spacing w:line="320" w:lineRule="exact"/>
        <w:jc w:val="both"/>
        <w:rPr>
          <w:b/>
          <w:color w:val="000000"/>
          <w:sz w:val="22"/>
          <w:szCs w:val="22"/>
        </w:rPr>
      </w:pPr>
    </w:p>
    <w:p>
      <w:pPr>
        <w:tabs>
          <w:tab w:val="left" w:pos="501"/>
        </w:tabs>
        <w:spacing w:line="320" w:lineRule="exact"/>
        <w:jc w:val="both"/>
        <w:rPr>
          <w:rFonts w:eastAsia="宋体"/>
          <w:color w:val="000000"/>
          <w:sz w:val="22"/>
          <w:szCs w:val="22"/>
          <w:lang w:eastAsia="zh-CN"/>
        </w:rPr>
      </w:pPr>
      <w:r>
        <w:rPr>
          <w:rFonts w:eastAsia="宋体"/>
          <w:b/>
          <w:color w:val="000000"/>
          <w:sz w:val="22"/>
          <w:szCs w:val="22"/>
          <w:lang w:eastAsia="zh-CN"/>
        </w:rPr>
        <w:t xml:space="preserve">13. </w:t>
      </w:r>
      <w:r>
        <w:rPr>
          <w:b/>
          <w:color w:val="000000"/>
          <w:sz w:val="22"/>
          <w:szCs w:val="22"/>
        </w:rPr>
        <w:t>Income tax expenses</w:t>
      </w:r>
    </w:p>
    <w:p>
      <w:pPr>
        <w:spacing w:line="360" w:lineRule="exact"/>
        <w:ind w:firstLine="440" w:firstLineChars="200"/>
        <w:rPr>
          <w:color w:val="000000"/>
          <w:sz w:val="22"/>
          <w:szCs w:val="22"/>
        </w:rPr>
      </w:pPr>
      <w:r>
        <w:rPr>
          <w:rFonts w:eastAsia="宋体"/>
          <w:color w:val="000000"/>
          <w:sz w:val="22"/>
          <w:szCs w:val="22"/>
          <w:lang w:eastAsia="zh-CN"/>
        </w:rPr>
        <w:t xml:space="preserve">(1) </w:t>
      </w:r>
      <w:r>
        <w:rPr>
          <w:color w:val="000000"/>
          <w:sz w:val="22"/>
          <w:szCs w:val="22"/>
        </w:rPr>
        <w:t>Income tax expenses</w:t>
      </w:r>
    </w:p>
    <w:tbl>
      <w:tblPr>
        <w:tblStyle w:val="95"/>
        <w:tblW w:w="9800" w:type="dxa"/>
        <w:tblInd w:w="131" w:type="dxa"/>
        <w:tblLayout w:type="fixed"/>
        <w:tblCellMar>
          <w:top w:w="0" w:type="dxa"/>
          <w:left w:w="108" w:type="dxa"/>
          <w:bottom w:w="0" w:type="dxa"/>
          <w:right w:w="108" w:type="dxa"/>
        </w:tblCellMar>
      </w:tblPr>
      <w:tblGrid>
        <w:gridCol w:w="5368"/>
        <w:gridCol w:w="2217"/>
        <w:gridCol w:w="2215"/>
      </w:tblGrid>
      <w:tr>
        <w:tblPrEx>
          <w:tblLayout w:type="fixed"/>
          <w:tblCellMar>
            <w:top w:w="0" w:type="dxa"/>
            <w:left w:w="108" w:type="dxa"/>
            <w:bottom w:w="0" w:type="dxa"/>
            <w:right w:w="108" w:type="dxa"/>
          </w:tblCellMar>
        </w:tblPrEx>
        <w:trPr>
          <w:trHeight w:val="644" w:hRule="atLeast"/>
        </w:trPr>
        <w:tc>
          <w:tcPr>
            <w:tcW w:w="5368" w:type="dxa"/>
          </w:tcPr>
          <w:p>
            <w:pPr>
              <w:rPr>
                <w:color w:val="000000"/>
                <w:sz w:val="20"/>
                <w:szCs w:val="20"/>
              </w:rPr>
            </w:pPr>
            <w:r>
              <w:rPr>
                <w:b/>
                <w:bCs/>
                <w:snapToGrid w:val="0"/>
                <w:sz w:val="20"/>
                <w:szCs w:val="20"/>
                <w:lang w:eastAsia="en-US"/>
              </w:rPr>
              <w:t>Item</w:t>
            </w:r>
          </w:p>
        </w:tc>
        <w:tc>
          <w:tcPr>
            <w:tcW w:w="2217" w:type="dxa"/>
            <w:vAlign w:val="bottom"/>
          </w:tcPr>
          <w:p>
            <w:pPr>
              <w:pBdr>
                <w:bottom w:val="single" w:color="auto" w:sz="4" w:space="0"/>
              </w:pBdr>
              <w:spacing w:line="240" w:lineRule="exact"/>
              <w:jc w:val="right"/>
              <w:rPr>
                <w:b/>
                <w:color w:val="000000"/>
                <w:sz w:val="20"/>
                <w:szCs w:val="20"/>
                <w:lang w:eastAsia="zh-CN"/>
              </w:rPr>
            </w:pPr>
            <w:r>
              <w:rPr>
                <w:rFonts w:eastAsia="宋体"/>
                <w:b/>
                <w:bCs/>
                <w:color w:val="000000"/>
                <w:sz w:val="20"/>
                <w:szCs w:val="20"/>
                <w:lang w:eastAsia="zh-CN"/>
              </w:rPr>
              <w:t>Six months ended 30 June 202</w:t>
            </w:r>
            <w:r>
              <w:rPr>
                <w:rFonts w:hint="eastAsia" w:eastAsia="宋体"/>
                <w:b/>
                <w:bCs/>
                <w:color w:val="000000"/>
                <w:sz w:val="20"/>
                <w:szCs w:val="20"/>
                <w:lang w:eastAsia="zh-CN"/>
              </w:rPr>
              <w:t>1</w:t>
            </w:r>
          </w:p>
        </w:tc>
        <w:tc>
          <w:tcPr>
            <w:tcW w:w="2215" w:type="dxa"/>
            <w:vAlign w:val="bottom"/>
          </w:tcPr>
          <w:p>
            <w:pPr>
              <w:pBdr>
                <w:bottom w:val="single" w:color="auto" w:sz="4" w:space="0"/>
              </w:pBdr>
              <w:spacing w:line="240" w:lineRule="exact"/>
              <w:jc w:val="right"/>
              <w:rPr>
                <w:b/>
                <w:color w:val="000000"/>
                <w:sz w:val="20"/>
                <w:szCs w:val="20"/>
                <w:lang w:eastAsia="zh-CN"/>
              </w:rPr>
            </w:pPr>
            <w:r>
              <w:rPr>
                <w:rFonts w:eastAsia="宋体"/>
                <w:b/>
                <w:bCs/>
                <w:color w:val="000000"/>
                <w:sz w:val="20"/>
                <w:szCs w:val="20"/>
                <w:lang w:eastAsia="zh-CN"/>
              </w:rPr>
              <w:t>Six months ended 30 June 20</w:t>
            </w:r>
            <w:r>
              <w:rPr>
                <w:rFonts w:hint="eastAsia" w:eastAsia="宋体"/>
                <w:b/>
                <w:bCs/>
                <w:color w:val="000000"/>
                <w:sz w:val="20"/>
                <w:szCs w:val="20"/>
                <w:lang w:eastAsia="zh-CN"/>
              </w:rPr>
              <w:t>20</w:t>
            </w:r>
          </w:p>
        </w:tc>
      </w:tr>
      <w:tr>
        <w:tblPrEx>
          <w:tblLayout w:type="fixed"/>
          <w:tblCellMar>
            <w:top w:w="0" w:type="dxa"/>
            <w:left w:w="108" w:type="dxa"/>
            <w:bottom w:w="0" w:type="dxa"/>
            <w:right w:w="108" w:type="dxa"/>
          </w:tblCellMar>
        </w:tblPrEx>
        <w:trPr>
          <w:trHeight w:val="809" w:hRule="atLeast"/>
        </w:trPr>
        <w:tc>
          <w:tcPr>
            <w:tcW w:w="5368" w:type="dxa"/>
          </w:tcPr>
          <w:p>
            <w:pPr>
              <w:rPr>
                <w:color w:val="000000"/>
                <w:sz w:val="20"/>
                <w:szCs w:val="20"/>
              </w:rPr>
            </w:pPr>
          </w:p>
        </w:tc>
        <w:tc>
          <w:tcPr>
            <w:tcW w:w="2217" w:type="dxa"/>
          </w:tcPr>
          <w:p>
            <w:pPr>
              <w:jc w:val="right"/>
              <w:rPr>
                <w:rFonts w:eastAsia="宋体"/>
                <w:b/>
                <w:color w:val="000000"/>
                <w:sz w:val="20"/>
                <w:szCs w:val="20"/>
                <w:lang w:eastAsia="zh-CN"/>
              </w:rPr>
            </w:pPr>
            <w:r>
              <w:rPr>
                <w:rFonts w:eastAsia="宋体"/>
                <w:b/>
                <w:color w:val="000000"/>
                <w:sz w:val="20"/>
                <w:szCs w:val="20"/>
                <w:lang w:eastAsia="zh-CN"/>
              </w:rPr>
              <w:t>RMB Yuan</w:t>
            </w:r>
          </w:p>
          <w:p>
            <w:pPr>
              <w:jc w:val="right"/>
              <w:rPr>
                <w:b/>
                <w:color w:val="000000"/>
                <w:sz w:val="20"/>
                <w:szCs w:val="20"/>
              </w:rPr>
            </w:pPr>
            <w:r>
              <w:rPr>
                <w:rFonts w:eastAsia="宋体"/>
                <w:b/>
                <w:color w:val="000000"/>
                <w:sz w:val="20"/>
                <w:szCs w:val="20"/>
                <w:lang w:eastAsia="zh-CN"/>
              </w:rPr>
              <w:t>(unaudited)</w:t>
            </w:r>
          </w:p>
        </w:tc>
        <w:tc>
          <w:tcPr>
            <w:tcW w:w="2215" w:type="dxa"/>
          </w:tcPr>
          <w:p>
            <w:pPr>
              <w:jc w:val="right"/>
              <w:rPr>
                <w:rFonts w:eastAsia="宋体"/>
                <w:b/>
                <w:color w:val="000000"/>
                <w:sz w:val="20"/>
                <w:szCs w:val="20"/>
                <w:lang w:eastAsia="zh-CN"/>
              </w:rPr>
            </w:pPr>
            <w:r>
              <w:rPr>
                <w:rFonts w:eastAsia="宋体"/>
                <w:b/>
                <w:color w:val="000000"/>
                <w:sz w:val="20"/>
                <w:szCs w:val="20"/>
                <w:lang w:eastAsia="zh-CN"/>
              </w:rPr>
              <w:t>RMB Yuan</w:t>
            </w:r>
          </w:p>
          <w:p>
            <w:pPr>
              <w:jc w:val="right"/>
              <w:rPr>
                <w:b/>
                <w:color w:val="000000"/>
                <w:sz w:val="20"/>
                <w:szCs w:val="20"/>
              </w:rPr>
            </w:pPr>
            <w:r>
              <w:rPr>
                <w:rFonts w:eastAsia="宋体"/>
                <w:b/>
                <w:color w:val="000000"/>
                <w:sz w:val="20"/>
                <w:szCs w:val="20"/>
                <w:lang w:eastAsia="zh-CN"/>
              </w:rPr>
              <w:t>(unaudited)</w:t>
            </w:r>
          </w:p>
        </w:tc>
      </w:tr>
      <w:tr>
        <w:tblPrEx>
          <w:tblLayout w:type="fixed"/>
          <w:tblCellMar>
            <w:top w:w="0" w:type="dxa"/>
            <w:left w:w="108" w:type="dxa"/>
            <w:bottom w:w="0" w:type="dxa"/>
            <w:right w:w="108" w:type="dxa"/>
          </w:tblCellMar>
        </w:tblPrEx>
        <w:trPr>
          <w:trHeight w:val="619" w:hRule="atLeast"/>
        </w:trPr>
        <w:tc>
          <w:tcPr>
            <w:tcW w:w="5368" w:type="dxa"/>
            <w:vAlign w:val="center"/>
          </w:tcPr>
          <w:p>
            <w:pPr>
              <w:spacing w:after="0" w:line="240" w:lineRule="auto"/>
              <w:jc w:val="both"/>
              <w:rPr>
                <w:rFonts w:eastAsia="宋体"/>
                <w:color w:val="000000"/>
                <w:sz w:val="20"/>
                <w:szCs w:val="20"/>
                <w:lang w:eastAsia="zh-CN"/>
              </w:rPr>
            </w:pPr>
            <w:r>
              <w:rPr>
                <w:color w:val="000000"/>
                <w:sz w:val="20"/>
                <w:szCs w:val="20"/>
              </w:rPr>
              <w:t>The current income tax calculated in accordance with the tax law and related regulations</w:t>
            </w:r>
          </w:p>
        </w:tc>
        <w:tc>
          <w:tcPr>
            <w:tcW w:w="2217" w:type="dxa"/>
            <w:vAlign w:val="center"/>
          </w:tcPr>
          <w:p>
            <w:pPr>
              <w:widowControl/>
              <w:jc w:val="right"/>
              <w:textAlignment w:val="center"/>
              <w:rPr>
                <w:kern w:val="0"/>
                <w:sz w:val="20"/>
                <w:szCs w:val="20"/>
              </w:rPr>
            </w:pPr>
            <w:r>
              <w:rPr>
                <w:rFonts w:eastAsia="宋体"/>
                <w:color w:val="000000"/>
                <w:kern w:val="0"/>
                <w:sz w:val="20"/>
                <w:szCs w:val="20"/>
                <w:lang w:eastAsia="zh-CN" w:bidi="ar"/>
              </w:rPr>
              <w:t xml:space="preserve"> 23,797,149.6</w:t>
            </w:r>
            <w:r>
              <w:rPr>
                <w:color w:val="000000"/>
                <w:kern w:val="0"/>
                <w:sz w:val="20"/>
                <w:szCs w:val="20"/>
                <w:lang w:eastAsia="zh-CN" w:bidi="ar"/>
              </w:rPr>
              <w:t>4</w:t>
            </w:r>
            <w:r>
              <w:rPr>
                <w:rFonts w:eastAsia="宋体"/>
                <w:color w:val="000000"/>
                <w:kern w:val="0"/>
                <w:sz w:val="20"/>
                <w:szCs w:val="20"/>
                <w:lang w:eastAsia="zh-CN" w:bidi="ar"/>
              </w:rPr>
              <w:t xml:space="preserve"> </w:t>
            </w:r>
          </w:p>
        </w:tc>
        <w:tc>
          <w:tcPr>
            <w:tcW w:w="2215" w:type="dxa"/>
            <w:vAlign w:val="center"/>
          </w:tcPr>
          <w:p>
            <w:pPr>
              <w:widowControl/>
              <w:jc w:val="right"/>
              <w:textAlignment w:val="center"/>
              <w:rPr>
                <w:kern w:val="0"/>
                <w:sz w:val="20"/>
                <w:szCs w:val="20"/>
              </w:rPr>
            </w:pPr>
            <w:r>
              <w:rPr>
                <w:rFonts w:eastAsia="宋体"/>
                <w:color w:val="000000"/>
                <w:kern w:val="0"/>
                <w:sz w:val="20"/>
                <w:szCs w:val="20"/>
                <w:lang w:eastAsia="zh-CN" w:bidi="ar"/>
              </w:rPr>
              <w:t xml:space="preserve"> 42,006,507.14 </w:t>
            </w:r>
          </w:p>
        </w:tc>
      </w:tr>
      <w:tr>
        <w:tblPrEx>
          <w:tblLayout w:type="fixed"/>
          <w:tblCellMar>
            <w:top w:w="0" w:type="dxa"/>
            <w:left w:w="108" w:type="dxa"/>
            <w:bottom w:w="0" w:type="dxa"/>
            <w:right w:w="108" w:type="dxa"/>
          </w:tblCellMar>
        </w:tblPrEx>
        <w:trPr>
          <w:trHeight w:val="575" w:hRule="atLeast"/>
        </w:trPr>
        <w:tc>
          <w:tcPr>
            <w:tcW w:w="5368" w:type="dxa"/>
            <w:vAlign w:val="center"/>
          </w:tcPr>
          <w:p>
            <w:pPr>
              <w:adjustRightInd w:val="0"/>
              <w:spacing w:before="240" w:beforeLines="100" w:line="180" w:lineRule="exact"/>
              <w:jc w:val="both"/>
              <w:rPr>
                <w:rFonts w:eastAsia="宋体"/>
                <w:color w:val="000000"/>
                <w:sz w:val="20"/>
                <w:szCs w:val="20"/>
                <w:lang w:eastAsia="zh-CN"/>
              </w:rPr>
            </w:pPr>
            <w:r>
              <w:rPr>
                <w:sz w:val="20"/>
                <w:szCs w:val="20"/>
              </w:rPr>
              <w:t>-PRC enterprise income tax</w:t>
            </w:r>
          </w:p>
        </w:tc>
        <w:tc>
          <w:tcPr>
            <w:tcW w:w="2217" w:type="dxa"/>
            <w:vAlign w:val="center"/>
          </w:tcPr>
          <w:p>
            <w:pPr>
              <w:widowControl/>
              <w:jc w:val="right"/>
              <w:textAlignment w:val="center"/>
              <w:rPr>
                <w:kern w:val="0"/>
                <w:sz w:val="20"/>
                <w:szCs w:val="20"/>
              </w:rPr>
            </w:pPr>
            <w:r>
              <w:rPr>
                <w:rFonts w:eastAsia="宋体"/>
                <w:color w:val="000000"/>
                <w:kern w:val="0"/>
                <w:sz w:val="20"/>
                <w:szCs w:val="20"/>
                <w:lang w:eastAsia="zh-CN" w:bidi="ar"/>
              </w:rPr>
              <w:t xml:space="preserve"> 23,797,149.6</w:t>
            </w:r>
            <w:r>
              <w:rPr>
                <w:color w:val="000000"/>
                <w:kern w:val="0"/>
                <w:sz w:val="20"/>
                <w:szCs w:val="20"/>
                <w:lang w:eastAsia="zh-CN" w:bidi="ar"/>
              </w:rPr>
              <w:t>4</w:t>
            </w:r>
            <w:r>
              <w:rPr>
                <w:rFonts w:eastAsia="宋体"/>
                <w:color w:val="000000"/>
                <w:kern w:val="0"/>
                <w:sz w:val="20"/>
                <w:szCs w:val="20"/>
                <w:lang w:eastAsia="zh-CN" w:bidi="ar"/>
              </w:rPr>
              <w:t xml:space="preserve"> </w:t>
            </w:r>
          </w:p>
        </w:tc>
        <w:tc>
          <w:tcPr>
            <w:tcW w:w="2215" w:type="dxa"/>
            <w:vAlign w:val="center"/>
          </w:tcPr>
          <w:p>
            <w:pPr>
              <w:widowControl/>
              <w:jc w:val="right"/>
              <w:textAlignment w:val="center"/>
              <w:rPr>
                <w:kern w:val="0"/>
                <w:sz w:val="20"/>
                <w:szCs w:val="20"/>
              </w:rPr>
            </w:pPr>
            <w:r>
              <w:rPr>
                <w:rFonts w:eastAsia="宋体"/>
                <w:color w:val="000000"/>
                <w:kern w:val="0"/>
                <w:sz w:val="20"/>
                <w:szCs w:val="20"/>
                <w:lang w:eastAsia="zh-CN" w:bidi="ar"/>
              </w:rPr>
              <w:t xml:space="preserve"> 40,874,511.91 </w:t>
            </w:r>
          </w:p>
        </w:tc>
      </w:tr>
      <w:tr>
        <w:tblPrEx>
          <w:tblLayout w:type="fixed"/>
          <w:tblCellMar>
            <w:top w:w="0" w:type="dxa"/>
            <w:left w:w="108" w:type="dxa"/>
            <w:bottom w:w="0" w:type="dxa"/>
            <w:right w:w="108" w:type="dxa"/>
          </w:tblCellMar>
        </w:tblPrEx>
        <w:trPr>
          <w:trHeight w:val="575" w:hRule="atLeast"/>
        </w:trPr>
        <w:tc>
          <w:tcPr>
            <w:tcW w:w="5368" w:type="dxa"/>
            <w:vAlign w:val="center"/>
          </w:tcPr>
          <w:p>
            <w:pPr>
              <w:adjustRightInd w:val="0"/>
              <w:spacing w:before="240" w:beforeLines="100" w:line="180" w:lineRule="exact"/>
              <w:jc w:val="both"/>
              <w:rPr>
                <w:rFonts w:eastAsia="宋体"/>
                <w:color w:val="000000"/>
                <w:sz w:val="20"/>
                <w:szCs w:val="20"/>
                <w:lang w:eastAsia="zh-CN"/>
              </w:rPr>
            </w:pPr>
            <w:r>
              <w:rPr>
                <w:sz w:val="20"/>
                <w:szCs w:val="20"/>
              </w:rPr>
              <w:t>-Hong Kong profits tax return</w:t>
            </w:r>
          </w:p>
        </w:tc>
        <w:tc>
          <w:tcPr>
            <w:tcW w:w="2217" w:type="dxa"/>
            <w:vAlign w:val="center"/>
          </w:tcPr>
          <w:p>
            <w:pPr>
              <w:widowControl/>
              <w:jc w:val="right"/>
              <w:textAlignment w:val="center"/>
              <w:rPr>
                <w:kern w:val="0"/>
                <w:sz w:val="20"/>
                <w:szCs w:val="20"/>
              </w:rPr>
            </w:pPr>
            <w:r>
              <w:rPr>
                <w:rFonts w:eastAsia="宋体"/>
                <w:color w:val="000000"/>
                <w:kern w:val="0"/>
                <w:sz w:val="20"/>
                <w:szCs w:val="20"/>
                <w:lang w:eastAsia="zh-CN" w:bidi="ar"/>
              </w:rPr>
              <w:t xml:space="preserve">-  </w:t>
            </w:r>
          </w:p>
        </w:tc>
        <w:tc>
          <w:tcPr>
            <w:tcW w:w="2215" w:type="dxa"/>
            <w:vAlign w:val="center"/>
          </w:tcPr>
          <w:p>
            <w:pPr>
              <w:widowControl/>
              <w:jc w:val="right"/>
              <w:textAlignment w:val="center"/>
              <w:rPr>
                <w:kern w:val="0"/>
                <w:sz w:val="20"/>
                <w:szCs w:val="20"/>
              </w:rPr>
            </w:pPr>
            <w:r>
              <w:rPr>
                <w:rFonts w:eastAsia="宋体"/>
                <w:color w:val="000000"/>
                <w:kern w:val="0"/>
                <w:sz w:val="20"/>
                <w:szCs w:val="20"/>
                <w:lang w:eastAsia="zh-CN" w:bidi="ar"/>
              </w:rPr>
              <w:t xml:space="preserve">-  </w:t>
            </w:r>
          </w:p>
        </w:tc>
      </w:tr>
      <w:tr>
        <w:tblPrEx>
          <w:tblLayout w:type="fixed"/>
          <w:tblCellMar>
            <w:top w:w="0" w:type="dxa"/>
            <w:left w:w="108" w:type="dxa"/>
            <w:bottom w:w="0" w:type="dxa"/>
            <w:right w:w="108" w:type="dxa"/>
          </w:tblCellMar>
        </w:tblPrEx>
        <w:trPr>
          <w:trHeight w:val="575" w:hRule="atLeast"/>
        </w:trPr>
        <w:tc>
          <w:tcPr>
            <w:tcW w:w="5368" w:type="dxa"/>
            <w:vAlign w:val="center"/>
          </w:tcPr>
          <w:p>
            <w:pPr>
              <w:adjustRightInd w:val="0"/>
              <w:spacing w:before="240" w:beforeLines="100" w:line="180" w:lineRule="exact"/>
              <w:jc w:val="both"/>
              <w:rPr>
                <w:rFonts w:eastAsia="宋体"/>
                <w:color w:val="000000"/>
                <w:sz w:val="20"/>
                <w:szCs w:val="20"/>
                <w:lang w:eastAsia="zh-CN"/>
              </w:rPr>
            </w:pPr>
            <w:r>
              <w:rPr>
                <w:sz w:val="20"/>
                <w:szCs w:val="20"/>
              </w:rPr>
              <w:t>-USA federal and state tax</w:t>
            </w:r>
          </w:p>
        </w:tc>
        <w:tc>
          <w:tcPr>
            <w:tcW w:w="2217" w:type="dxa"/>
            <w:vAlign w:val="center"/>
          </w:tcPr>
          <w:p>
            <w:pPr>
              <w:widowControl/>
              <w:jc w:val="right"/>
              <w:textAlignment w:val="center"/>
              <w:rPr>
                <w:kern w:val="0"/>
                <w:sz w:val="20"/>
                <w:szCs w:val="20"/>
              </w:rPr>
            </w:pPr>
            <w:r>
              <w:rPr>
                <w:rFonts w:eastAsia="宋体"/>
                <w:color w:val="000000"/>
                <w:kern w:val="0"/>
                <w:sz w:val="20"/>
                <w:szCs w:val="20"/>
                <w:lang w:eastAsia="zh-CN" w:bidi="ar"/>
              </w:rPr>
              <w:t xml:space="preserve">-   </w:t>
            </w:r>
          </w:p>
        </w:tc>
        <w:tc>
          <w:tcPr>
            <w:tcW w:w="2215" w:type="dxa"/>
            <w:vAlign w:val="center"/>
          </w:tcPr>
          <w:p>
            <w:pPr>
              <w:widowControl/>
              <w:jc w:val="right"/>
              <w:textAlignment w:val="center"/>
              <w:rPr>
                <w:kern w:val="0"/>
                <w:sz w:val="20"/>
                <w:szCs w:val="20"/>
              </w:rPr>
            </w:pPr>
            <w:r>
              <w:rPr>
                <w:rFonts w:eastAsia="宋体"/>
                <w:color w:val="000000"/>
                <w:kern w:val="0"/>
                <w:sz w:val="20"/>
                <w:szCs w:val="20"/>
                <w:lang w:eastAsia="zh-CN" w:bidi="ar"/>
              </w:rPr>
              <w:t xml:space="preserve"> 28,835.47 </w:t>
            </w:r>
          </w:p>
        </w:tc>
      </w:tr>
      <w:tr>
        <w:tblPrEx>
          <w:tblLayout w:type="fixed"/>
          <w:tblCellMar>
            <w:top w:w="0" w:type="dxa"/>
            <w:left w:w="108" w:type="dxa"/>
            <w:bottom w:w="0" w:type="dxa"/>
            <w:right w:w="108" w:type="dxa"/>
          </w:tblCellMar>
        </w:tblPrEx>
        <w:trPr>
          <w:trHeight w:val="575" w:hRule="atLeast"/>
        </w:trPr>
        <w:tc>
          <w:tcPr>
            <w:tcW w:w="5368" w:type="dxa"/>
            <w:vAlign w:val="center"/>
          </w:tcPr>
          <w:p>
            <w:pPr>
              <w:adjustRightInd w:val="0"/>
              <w:spacing w:before="240" w:beforeLines="100" w:line="180" w:lineRule="exact"/>
              <w:jc w:val="both"/>
              <w:rPr>
                <w:sz w:val="20"/>
                <w:szCs w:val="20"/>
                <w:lang w:eastAsia="zh-CN"/>
              </w:rPr>
            </w:pPr>
            <w:r>
              <w:rPr>
                <w:sz w:val="20"/>
                <w:szCs w:val="20"/>
              </w:rPr>
              <w:t>-Dutch corporation tax</w:t>
            </w:r>
          </w:p>
        </w:tc>
        <w:tc>
          <w:tcPr>
            <w:tcW w:w="2217" w:type="dxa"/>
            <w:vAlign w:val="center"/>
          </w:tcPr>
          <w:p>
            <w:pPr>
              <w:widowControl/>
              <w:jc w:val="right"/>
              <w:textAlignment w:val="center"/>
              <w:rPr>
                <w:sz w:val="20"/>
                <w:szCs w:val="20"/>
              </w:rPr>
            </w:pPr>
            <w:r>
              <w:rPr>
                <w:rFonts w:eastAsia="宋体"/>
                <w:color w:val="000000"/>
                <w:kern w:val="0"/>
                <w:sz w:val="20"/>
                <w:szCs w:val="20"/>
                <w:lang w:eastAsia="zh-CN" w:bidi="ar"/>
              </w:rPr>
              <w:t xml:space="preserve">-  </w:t>
            </w:r>
          </w:p>
        </w:tc>
        <w:tc>
          <w:tcPr>
            <w:tcW w:w="2215" w:type="dxa"/>
            <w:vAlign w:val="center"/>
          </w:tcPr>
          <w:p>
            <w:pPr>
              <w:widowControl/>
              <w:jc w:val="right"/>
              <w:textAlignment w:val="center"/>
              <w:rPr>
                <w:sz w:val="20"/>
                <w:szCs w:val="20"/>
              </w:rPr>
            </w:pPr>
            <w:r>
              <w:rPr>
                <w:rFonts w:eastAsia="宋体"/>
                <w:color w:val="000000"/>
                <w:kern w:val="0"/>
                <w:sz w:val="20"/>
                <w:szCs w:val="20"/>
                <w:lang w:eastAsia="zh-CN" w:bidi="ar"/>
              </w:rPr>
              <w:t xml:space="preserve"> 1,103,159.76 </w:t>
            </w:r>
          </w:p>
        </w:tc>
      </w:tr>
      <w:tr>
        <w:tblPrEx>
          <w:tblLayout w:type="fixed"/>
          <w:tblCellMar>
            <w:top w:w="0" w:type="dxa"/>
            <w:left w:w="108" w:type="dxa"/>
            <w:bottom w:w="0" w:type="dxa"/>
            <w:right w:w="108" w:type="dxa"/>
          </w:tblCellMar>
        </w:tblPrEx>
        <w:trPr>
          <w:trHeight w:val="575" w:hRule="atLeast"/>
        </w:trPr>
        <w:tc>
          <w:tcPr>
            <w:tcW w:w="5368" w:type="dxa"/>
            <w:vAlign w:val="center"/>
          </w:tcPr>
          <w:p>
            <w:pPr>
              <w:adjustRightInd w:val="0"/>
              <w:spacing w:before="240" w:beforeLines="100" w:line="180" w:lineRule="exact"/>
              <w:jc w:val="both"/>
              <w:rPr>
                <w:color w:val="000000"/>
                <w:sz w:val="20"/>
                <w:szCs w:val="20"/>
              </w:rPr>
            </w:pPr>
            <w:r>
              <w:rPr>
                <w:sz w:val="20"/>
                <w:szCs w:val="20"/>
              </w:rPr>
              <w:t>-Deferred income tax expenses</w:t>
            </w:r>
          </w:p>
        </w:tc>
        <w:tc>
          <w:tcPr>
            <w:tcW w:w="2217" w:type="dxa"/>
            <w:vAlign w:val="center"/>
          </w:tcPr>
          <w:p>
            <w:pPr>
              <w:widowControl/>
              <w:jc w:val="right"/>
              <w:textAlignment w:val="center"/>
              <w:rPr>
                <w:kern w:val="0"/>
                <w:sz w:val="20"/>
                <w:szCs w:val="20"/>
              </w:rPr>
            </w:pPr>
            <w:r>
              <w:rPr>
                <w:rFonts w:eastAsia="宋体"/>
                <w:color w:val="000000"/>
                <w:kern w:val="0"/>
                <w:sz w:val="20"/>
                <w:szCs w:val="20"/>
                <w:lang w:eastAsia="zh-CN" w:bidi="ar"/>
              </w:rPr>
              <w:t xml:space="preserve"> 24,028,110.9</w:t>
            </w:r>
            <w:r>
              <w:rPr>
                <w:color w:val="000000"/>
                <w:kern w:val="0"/>
                <w:sz w:val="20"/>
                <w:szCs w:val="20"/>
                <w:lang w:eastAsia="zh-CN" w:bidi="ar"/>
              </w:rPr>
              <w:t>9</w:t>
            </w:r>
            <w:r>
              <w:rPr>
                <w:rFonts w:eastAsia="宋体"/>
                <w:color w:val="000000"/>
                <w:kern w:val="0"/>
                <w:sz w:val="20"/>
                <w:szCs w:val="20"/>
                <w:lang w:eastAsia="zh-CN" w:bidi="ar"/>
              </w:rPr>
              <w:t xml:space="preserve"> </w:t>
            </w:r>
          </w:p>
        </w:tc>
        <w:tc>
          <w:tcPr>
            <w:tcW w:w="2215" w:type="dxa"/>
            <w:vAlign w:val="center"/>
          </w:tcPr>
          <w:p>
            <w:pPr>
              <w:widowControl/>
              <w:jc w:val="right"/>
              <w:textAlignment w:val="center"/>
              <w:rPr>
                <w:kern w:val="0"/>
                <w:sz w:val="20"/>
                <w:szCs w:val="20"/>
              </w:rPr>
            </w:pPr>
            <w:r>
              <w:rPr>
                <w:rFonts w:eastAsia="宋体"/>
                <w:color w:val="000000"/>
                <w:kern w:val="0"/>
                <w:sz w:val="20"/>
                <w:szCs w:val="20"/>
                <w:lang w:eastAsia="zh-CN" w:bidi="ar"/>
              </w:rPr>
              <w:t xml:space="preserve"> 652,761.48 </w:t>
            </w:r>
          </w:p>
        </w:tc>
      </w:tr>
      <w:tr>
        <w:tblPrEx>
          <w:tblLayout w:type="fixed"/>
          <w:tblCellMar>
            <w:top w:w="0" w:type="dxa"/>
            <w:left w:w="108" w:type="dxa"/>
            <w:bottom w:w="0" w:type="dxa"/>
            <w:right w:w="108" w:type="dxa"/>
          </w:tblCellMar>
        </w:tblPrEx>
        <w:trPr>
          <w:trHeight w:val="575" w:hRule="atLeast"/>
        </w:trPr>
        <w:tc>
          <w:tcPr>
            <w:tcW w:w="5368" w:type="dxa"/>
            <w:vAlign w:val="center"/>
          </w:tcPr>
          <w:p>
            <w:pPr>
              <w:adjustRightInd w:val="0"/>
              <w:spacing w:before="240" w:beforeLines="100" w:line="180" w:lineRule="exact"/>
              <w:jc w:val="both"/>
              <w:rPr>
                <w:color w:val="000000"/>
                <w:sz w:val="20"/>
                <w:szCs w:val="20"/>
              </w:rPr>
            </w:pPr>
            <w:r>
              <w:rPr>
                <w:rFonts w:hint="eastAsia" w:eastAsia="宋体"/>
                <w:sz w:val="20"/>
                <w:szCs w:val="20"/>
                <w:lang w:eastAsia="zh-CN"/>
              </w:rPr>
              <w:t>L</w:t>
            </w:r>
            <w:r>
              <w:rPr>
                <w:sz w:val="20"/>
                <w:szCs w:val="20"/>
              </w:rPr>
              <w:t>esser (Excess) amount in prior years</w:t>
            </w:r>
          </w:p>
        </w:tc>
        <w:tc>
          <w:tcPr>
            <w:tcW w:w="2217" w:type="dxa"/>
            <w:vAlign w:val="center"/>
          </w:tcPr>
          <w:p>
            <w:pPr>
              <w:widowControl/>
              <w:jc w:val="right"/>
              <w:textAlignment w:val="center"/>
              <w:rPr>
                <w:kern w:val="0"/>
                <w:sz w:val="20"/>
                <w:szCs w:val="20"/>
                <w:u w:val="single"/>
              </w:rPr>
            </w:pPr>
            <w:r>
              <w:rPr>
                <w:rFonts w:eastAsia="宋体"/>
                <w:color w:val="000000"/>
                <w:kern w:val="0"/>
                <w:sz w:val="20"/>
                <w:szCs w:val="20"/>
                <w:u w:val="single"/>
                <w:lang w:eastAsia="zh-CN" w:bidi="ar"/>
              </w:rPr>
              <w:t xml:space="preserve"> </w:t>
            </w:r>
            <w:r>
              <w:rPr>
                <w:rFonts w:hint="eastAsia" w:eastAsia="宋体"/>
                <w:color w:val="000000"/>
                <w:kern w:val="0"/>
                <w:sz w:val="20"/>
                <w:szCs w:val="20"/>
                <w:u w:val="single"/>
                <w:lang w:val="en-US" w:eastAsia="zh-CN" w:bidi="ar"/>
              </w:rPr>
              <w:t xml:space="preserve"> </w:t>
            </w:r>
            <w:r>
              <w:rPr>
                <w:rFonts w:eastAsia="宋体"/>
                <w:color w:val="000000"/>
                <w:kern w:val="0"/>
                <w:sz w:val="20"/>
                <w:szCs w:val="20"/>
                <w:u w:val="single"/>
                <w:lang w:eastAsia="zh-CN" w:bidi="ar"/>
              </w:rPr>
              <w:t xml:space="preserve">  3,217,826.44 </w:t>
            </w:r>
          </w:p>
        </w:tc>
        <w:tc>
          <w:tcPr>
            <w:tcW w:w="2215" w:type="dxa"/>
            <w:vAlign w:val="center"/>
          </w:tcPr>
          <w:p>
            <w:pPr>
              <w:widowControl/>
              <w:jc w:val="right"/>
              <w:textAlignment w:val="center"/>
              <w:rPr>
                <w:kern w:val="0"/>
                <w:sz w:val="20"/>
                <w:szCs w:val="20"/>
                <w:u w:val="single"/>
              </w:rPr>
            </w:pPr>
            <w:r>
              <w:rPr>
                <w:rFonts w:eastAsia="宋体"/>
                <w:color w:val="000000"/>
                <w:kern w:val="0"/>
                <w:sz w:val="20"/>
                <w:szCs w:val="20"/>
                <w:u w:val="single"/>
                <w:lang w:eastAsia="zh-CN" w:bidi="ar"/>
              </w:rPr>
              <w:t xml:space="preserve"> </w:t>
            </w:r>
            <w:r>
              <w:rPr>
                <w:rFonts w:hint="eastAsia" w:eastAsia="宋体"/>
                <w:color w:val="000000"/>
                <w:kern w:val="0"/>
                <w:sz w:val="20"/>
                <w:szCs w:val="20"/>
                <w:u w:val="single"/>
                <w:lang w:val="en-US" w:eastAsia="zh-CN" w:bidi="ar"/>
              </w:rPr>
              <w:t xml:space="preserve">   </w:t>
            </w:r>
            <w:r>
              <w:rPr>
                <w:rFonts w:eastAsia="宋体"/>
                <w:color w:val="000000"/>
                <w:kern w:val="0"/>
                <w:sz w:val="20"/>
                <w:szCs w:val="20"/>
                <w:u w:val="single"/>
                <w:lang w:eastAsia="zh-CN" w:bidi="ar"/>
              </w:rPr>
              <w:t xml:space="preserve">  320,733.91 </w:t>
            </w:r>
          </w:p>
        </w:tc>
      </w:tr>
      <w:tr>
        <w:tblPrEx>
          <w:tblLayout w:type="fixed"/>
          <w:tblCellMar>
            <w:top w:w="0" w:type="dxa"/>
            <w:left w:w="108" w:type="dxa"/>
            <w:bottom w:w="0" w:type="dxa"/>
            <w:right w:w="108" w:type="dxa"/>
          </w:tblCellMar>
        </w:tblPrEx>
        <w:trPr>
          <w:trHeight w:val="516" w:hRule="atLeast"/>
        </w:trPr>
        <w:tc>
          <w:tcPr>
            <w:tcW w:w="5368" w:type="dxa"/>
            <w:vAlign w:val="bottom"/>
          </w:tcPr>
          <w:p>
            <w:pPr>
              <w:spacing w:after="0" w:line="240" w:lineRule="auto"/>
              <w:jc w:val="both"/>
              <w:rPr>
                <w:rFonts w:eastAsia="宋体"/>
                <w:b/>
                <w:color w:val="000000"/>
                <w:sz w:val="20"/>
                <w:szCs w:val="20"/>
                <w:lang w:eastAsia="zh-CN"/>
              </w:rPr>
            </w:pPr>
            <w:r>
              <w:rPr>
                <w:rFonts w:eastAsia="宋体"/>
                <w:b/>
                <w:color w:val="000000"/>
                <w:sz w:val="20"/>
                <w:szCs w:val="20"/>
                <w:lang w:eastAsia="zh-CN"/>
              </w:rPr>
              <w:t>Total</w:t>
            </w:r>
          </w:p>
        </w:tc>
        <w:tc>
          <w:tcPr>
            <w:tcW w:w="2217" w:type="dxa"/>
            <w:vAlign w:val="center"/>
          </w:tcPr>
          <w:p>
            <w:pPr>
              <w:widowControl/>
              <w:jc w:val="right"/>
              <w:textAlignment w:val="center"/>
              <w:rPr>
                <w:color w:val="000000"/>
                <w:sz w:val="20"/>
                <w:szCs w:val="20"/>
              </w:rPr>
            </w:pPr>
            <w:r>
              <w:rPr>
                <w:rFonts w:eastAsia="宋体"/>
                <w:b/>
                <w:color w:val="000000"/>
                <w:kern w:val="0"/>
                <w:sz w:val="20"/>
                <w:szCs w:val="20"/>
                <w:u w:val="double"/>
                <w:lang w:eastAsia="zh-CN" w:bidi="ar"/>
              </w:rPr>
              <w:t xml:space="preserve">   51,043,087.07</w:t>
            </w:r>
          </w:p>
        </w:tc>
        <w:tc>
          <w:tcPr>
            <w:tcW w:w="2215" w:type="dxa"/>
            <w:vAlign w:val="center"/>
          </w:tcPr>
          <w:p>
            <w:pPr>
              <w:widowControl/>
              <w:spacing w:line="360" w:lineRule="exact"/>
              <w:jc w:val="right"/>
              <w:textAlignment w:val="center"/>
              <w:rPr>
                <w:rFonts w:eastAsia="宋体"/>
                <w:b/>
                <w:color w:val="000000"/>
                <w:sz w:val="20"/>
                <w:szCs w:val="20"/>
                <w:lang w:eastAsia="zh-CN"/>
              </w:rPr>
            </w:pPr>
            <w:r>
              <w:rPr>
                <w:b/>
                <w:bCs/>
                <w:sz w:val="20"/>
                <w:szCs w:val="20"/>
                <w:u w:val="double"/>
                <w:lang w:eastAsia="zh-CN"/>
              </w:rPr>
              <w:t xml:space="preserve"> </w:t>
            </w:r>
            <w:r>
              <w:rPr>
                <w:rFonts w:eastAsia="宋体"/>
                <w:b/>
                <w:color w:val="000000"/>
                <w:kern w:val="0"/>
                <w:sz w:val="20"/>
                <w:szCs w:val="20"/>
                <w:u w:val="double"/>
                <w:lang w:eastAsia="zh-CN" w:bidi="ar"/>
              </w:rPr>
              <w:t xml:space="preserve">  42,980,002.53</w:t>
            </w:r>
          </w:p>
        </w:tc>
      </w:tr>
      <w:tr>
        <w:tblPrEx>
          <w:tblLayout w:type="fixed"/>
          <w:tblCellMar>
            <w:top w:w="0" w:type="dxa"/>
            <w:left w:w="108" w:type="dxa"/>
            <w:bottom w:w="0" w:type="dxa"/>
            <w:right w:w="108" w:type="dxa"/>
          </w:tblCellMar>
        </w:tblPrEx>
        <w:trPr>
          <w:trHeight w:val="405" w:hRule="atLeast"/>
        </w:trPr>
        <w:tc>
          <w:tcPr>
            <w:tcW w:w="5368" w:type="dxa"/>
            <w:vAlign w:val="center"/>
          </w:tcPr>
          <w:p>
            <w:pPr>
              <w:jc w:val="center"/>
              <w:rPr>
                <w:color w:val="000000"/>
                <w:sz w:val="20"/>
                <w:szCs w:val="20"/>
              </w:rPr>
            </w:pPr>
          </w:p>
        </w:tc>
        <w:tc>
          <w:tcPr>
            <w:tcW w:w="2217" w:type="dxa"/>
            <w:vAlign w:val="center"/>
          </w:tcPr>
          <w:p>
            <w:pPr>
              <w:jc w:val="right"/>
              <w:rPr>
                <w:b/>
                <w:color w:val="000000"/>
                <w:sz w:val="20"/>
                <w:szCs w:val="20"/>
                <w:u w:val="double"/>
              </w:rPr>
            </w:pPr>
          </w:p>
        </w:tc>
        <w:tc>
          <w:tcPr>
            <w:tcW w:w="2215" w:type="dxa"/>
            <w:vAlign w:val="center"/>
          </w:tcPr>
          <w:p>
            <w:pPr>
              <w:jc w:val="right"/>
              <w:rPr>
                <w:b/>
                <w:color w:val="000000"/>
                <w:sz w:val="20"/>
                <w:szCs w:val="20"/>
                <w:u w:val="double"/>
              </w:rPr>
            </w:pPr>
          </w:p>
        </w:tc>
      </w:tr>
    </w:tbl>
    <w:p>
      <w:pPr>
        <w:spacing w:line="360" w:lineRule="exact"/>
        <w:rPr>
          <w:color w:val="000000"/>
          <w:sz w:val="22"/>
          <w:szCs w:val="22"/>
        </w:rPr>
      </w:pPr>
      <w:r>
        <w:rPr>
          <w:color w:val="000000"/>
          <w:sz w:val="22"/>
          <w:szCs w:val="22"/>
        </w:rPr>
        <w:t xml:space="preserve"> </w:t>
      </w:r>
    </w:p>
    <w:p>
      <w:pPr>
        <w:spacing w:line="360" w:lineRule="exact"/>
        <w:rPr>
          <w:rFonts w:eastAsia="宋体"/>
          <w:color w:val="000000"/>
          <w:sz w:val="22"/>
          <w:szCs w:val="22"/>
          <w:lang w:eastAsia="zh-CN"/>
        </w:rPr>
      </w:pPr>
    </w:p>
    <w:p>
      <w:pPr>
        <w:pStyle w:val="2"/>
        <w:rPr>
          <w:lang w:eastAsia="zh-CN"/>
        </w:rPr>
      </w:pPr>
    </w:p>
    <w:p>
      <w:pPr>
        <w:spacing w:line="360" w:lineRule="exact"/>
        <w:rPr>
          <w:color w:val="000000"/>
          <w:sz w:val="22"/>
          <w:szCs w:val="22"/>
        </w:rPr>
        <w:sectPr>
          <w:pgSz w:w="12240" w:h="15840"/>
          <w:pgMar w:top="1100" w:right="1170" w:bottom="1077" w:left="1080" w:header="720" w:footer="720" w:gutter="0"/>
          <w:pgBorders>
            <w:top w:val="none" w:sz="0" w:space="0"/>
            <w:left w:val="none" w:sz="0" w:space="0"/>
            <w:bottom w:val="none" w:sz="0" w:space="0"/>
            <w:right w:val="none" w:sz="0" w:space="0"/>
          </w:pgBorders>
          <w:cols w:space="0" w:num="1"/>
        </w:sectPr>
      </w:pPr>
    </w:p>
    <w:p>
      <w:pPr>
        <w:spacing w:line="360" w:lineRule="exact"/>
        <w:rPr>
          <w:rFonts w:eastAsia="宋体"/>
          <w:color w:val="000000"/>
          <w:sz w:val="22"/>
          <w:szCs w:val="22"/>
          <w:lang w:eastAsia="zh-CN"/>
        </w:rPr>
      </w:pPr>
      <w:r>
        <w:rPr>
          <w:color w:val="000000"/>
          <w:sz w:val="22"/>
          <w:szCs w:val="22"/>
        </w:rPr>
        <w:t xml:space="preserve">  </w:t>
      </w:r>
      <w:r>
        <w:rPr>
          <w:rFonts w:eastAsia="宋体"/>
          <w:color w:val="000000"/>
          <w:sz w:val="22"/>
          <w:szCs w:val="22"/>
          <w:lang w:eastAsia="zh-CN"/>
        </w:rPr>
        <w:t xml:space="preserve">(2) Adjustment process </w:t>
      </w:r>
      <w:r>
        <w:rPr>
          <w:rFonts w:eastAsia="宋体"/>
          <w:sz w:val="22"/>
          <w:szCs w:val="22"/>
          <w:lang w:eastAsia="zh-CN"/>
        </w:rPr>
        <w:t xml:space="preserve">between </w:t>
      </w:r>
      <w:r>
        <w:rPr>
          <w:rFonts w:eastAsia="宋体"/>
          <w:color w:val="000000"/>
          <w:sz w:val="22"/>
          <w:szCs w:val="22"/>
          <w:lang w:eastAsia="zh-CN"/>
        </w:rPr>
        <w:t>accounting profits and income tax</w:t>
      </w:r>
      <w:r>
        <w:rPr>
          <w:rFonts w:eastAsia="宋体"/>
          <w:sz w:val="22"/>
          <w:szCs w:val="22"/>
          <w:lang w:eastAsia="zh-CN"/>
        </w:rPr>
        <w:t xml:space="preserve"> expenses</w:t>
      </w:r>
    </w:p>
    <w:tbl>
      <w:tblPr>
        <w:tblStyle w:val="95"/>
        <w:tblW w:w="10060" w:type="dxa"/>
        <w:tblInd w:w="-102" w:type="dxa"/>
        <w:tblLayout w:type="fixed"/>
        <w:tblCellMar>
          <w:top w:w="0" w:type="dxa"/>
          <w:left w:w="108" w:type="dxa"/>
          <w:bottom w:w="0" w:type="dxa"/>
          <w:right w:w="108" w:type="dxa"/>
        </w:tblCellMar>
      </w:tblPr>
      <w:tblGrid>
        <w:gridCol w:w="6451"/>
        <w:gridCol w:w="3609"/>
      </w:tblGrid>
      <w:tr>
        <w:tblPrEx>
          <w:tblLayout w:type="fixed"/>
          <w:tblCellMar>
            <w:top w:w="0" w:type="dxa"/>
            <w:left w:w="108" w:type="dxa"/>
            <w:bottom w:w="0" w:type="dxa"/>
            <w:right w:w="108" w:type="dxa"/>
          </w:tblCellMar>
        </w:tblPrEx>
        <w:trPr>
          <w:trHeight w:val="419" w:hRule="atLeast"/>
        </w:trPr>
        <w:tc>
          <w:tcPr>
            <w:tcW w:w="6451" w:type="dxa"/>
          </w:tcPr>
          <w:p>
            <w:pPr>
              <w:rPr>
                <w:color w:val="000000"/>
                <w:sz w:val="20"/>
                <w:szCs w:val="20"/>
              </w:rPr>
            </w:pPr>
            <w:r>
              <w:rPr>
                <w:b/>
                <w:bCs/>
                <w:snapToGrid w:val="0"/>
                <w:sz w:val="20"/>
                <w:szCs w:val="20"/>
                <w:lang w:eastAsia="en-US"/>
              </w:rPr>
              <w:t>Item</w:t>
            </w:r>
          </w:p>
        </w:tc>
        <w:tc>
          <w:tcPr>
            <w:tcW w:w="3609" w:type="dxa"/>
          </w:tcPr>
          <w:p>
            <w:pPr>
              <w:pBdr>
                <w:bottom w:val="single" w:color="auto" w:sz="4" w:space="0"/>
              </w:pBdr>
              <w:jc w:val="center"/>
              <w:rPr>
                <w:rFonts w:eastAsia="宋体"/>
                <w:b/>
                <w:color w:val="000000"/>
                <w:sz w:val="20"/>
                <w:szCs w:val="20"/>
                <w:lang w:eastAsia="zh-CN"/>
              </w:rPr>
            </w:pPr>
            <w:r>
              <w:rPr>
                <w:b/>
                <w:color w:val="000000"/>
                <w:sz w:val="20"/>
                <w:szCs w:val="20"/>
                <w:lang w:eastAsia="zh-CN"/>
              </w:rPr>
              <w:t>Six months ended 30 June 202</w:t>
            </w:r>
            <w:r>
              <w:rPr>
                <w:rFonts w:hint="eastAsia"/>
                <w:b/>
                <w:color w:val="000000"/>
                <w:sz w:val="20"/>
                <w:szCs w:val="20"/>
                <w:lang w:eastAsia="zh-CN"/>
              </w:rPr>
              <w:t>1</w:t>
            </w:r>
          </w:p>
        </w:tc>
      </w:tr>
      <w:tr>
        <w:tblPrEx>
          <w:tblLayout w:type="fixed"/>
          <w:tblCellMar>
            <w:top w:w="0" w:type="dxa"/>
            <w:left w:w="108" w:type="dxa"/>
            <w:bottom w:w="0" w:type="dxa"/>
            <w:right w:w="108" w:type="dxa"/>
          </w:tblCellMar>
        </w:tblPrEx>
        <w:trPr>
          <w:trHeight w:val="818" w:hRule="atLeast"/>
        </w:trPr>
        <w:tc>
          <w:tcPr>
            <w:tcW w:w="6451" w:type="dxa"/>
          </w:tcPr>
          <w:p>
            <w:pPr>
              <w:rPr>
                <w:color w:val="000000"/>
                <w:sz w:val="20"/>
                <w:szCs w:val="20"/>
              </w:rPr>
            </w:pPr>
          </w:p>
        </w:tc>
        <w:tc>
          <w:tcPr>
            <w:tcW w:w="3609" w:type="dxa"/>
          </w:tcPr>
          <w:p>
            <w:pPr>
              <w:jc w:val="center"/>
              <w:rPr>
                <w:rFonts w:eastAsia="宋体"/>
                <w:b/>
                <w:color w:val="000000"/>
                <w:sz w:val="20"/>
                <w:szCs w:val="20"/>
                <w:lang w:eastAsia="zh-CN"/>
              </w:rPr>
            </w:pPr>
            <w:r>
              <w:rPr>
                <w:rFonts w:eastAsia="宋体"/>
                <w:b/>
                <w:color w:val="000000"/>
                <w:sz w:val="20"/>
                <w:szCs w:val="20"/>
                <w:lang w:eastAsia="zh-CN"/>
              </w:rPr>
              <w:t>RMB</w:t>
            </w:r>
            <w:r>
              <w:rPr>
                <w:rFonts w:hint="eastAsia" w:eastAsia="宋体"/>
                <w:b/>
                <w:color w:val="000000"/>
                <w:sz w:val="20"/>
                <w:szCs w:val="20"/>
                <w:lang w:eastAsia="zh-CN"/>
              </w:rPr>
              <w:t xml:space="preserve"> </w:t>
            </w:r>
            <w:r>
              <w:rPr>
                <w:b/>
                <w:color w:val="000000"/>
                <w:sz w:val="20"/>
                <w:szCs w:val="20"/>
              </w:rPr>
              <w:t>Yuan</w:t>
            </w:r>
            <w:r>
              <w:rPr>
                <w:rFonts w:hint="eastAsia" w:eastAsia="宋体"/>
                <w:b/>
                <w:color w:val="000000"/>
                <w:sz w:val="20"/>
                <w:szCs w:val="20"/>
                <w:lang w:eastAsia="zh-CN"/>
              </w:rPr>
              <w:t xml:space="preserve"> </w:t>
            </w:r>
          </w:p>
          <w:p>
            <w:pPr>
              <w:jc w:val="center"/>
              <w:rPr>
                <w:b/>
                <w:color w:val="000000"/>
                <w:sz w:val="20"/>
                <w:szCs w:val="20"/>
              </w:rPr>
            </w:pPr>
            <w:r>
              <w:rPr>
                <w:rFonts w:eastAsia="宋体"/>
                <w:b/>
                <w:color w:val="000000"/>
                <w:sz w:val="20"/>
                <w:szCs w:val="20"/>
                <w:lang w:eastAsia="zh-CN"/>
              </w:rPr>
              <w:t>(unaudited)</w:t>
            </w:r>
          </w:p>
        </w:tc>
      </w:tr>
      <w:tr>
        <w:tblPrEx>
          <w:tblLayout w:type="fixed"/>
          <w:tblCellMar>
            <w:top w:w="0" w:type="dxa"/>
            <w:left w:w="108" w:type="dxa"/>
            <w:bottom w:w="0" w:type="dxa"/>
            <w:right w:w="108" w:type="dxa"/>
          </w:tblCellMar>
        </w:tblPrEx>
        <w:trPr>
          <w:trHeight w:val="409" w:hRule="atLeast"/>
        </w:trPr>
        <w:tc>
          <w:tcPr>
            <w:tcW w:w="6451" w:type="dxa"/>
            <w:vAlign w:val="center"/>
          </w:tcPr>
          <w:p>
            <w:pPr>
              <w:widowControl/>
              <w:spacing w:after="0" w:line="240" w:lineRule="auto"/>
              <w:jc w:val="both"/>
              <w:rPr>
                <w:rFonts w:eastAsia="宋体"/>
                <w:color w:val="000000"/>
                <w:sz w:val="20"/>
                <w:szCs w:val="20"/>
                <w:lang w:eastAsia="zh-CN"/>
              </w:rPr>
            </w:pPr>
            <w:r>
              <w:rPr>
                <w:rFonts w:eastAsia="宋体"/>
                <w:color w:val="000000"/>
                <w:sz w:val="20"/>
                <w:szCs w:val="20"/>
                <w:lang w:eastAsia="zh-CN"/>
              </w:rPr>
              <w:t>Total consolidated profits for the current period</w:t>
            </w:r>
          </w:p>
        </w:tc>
        <w:tc>
          <w:tcPr>
            <w:tcW w:w="3609" w:type="dxa"/>
            <w:vAlign w:val="center"/>
          </w:tcPr>
          <w:p>
            <w:pPr>
              <w:widowControl/>
              <w:jc w:val="right"/>
              <w:textAlignment w:val="center"/>
              <w:rPr>
                <w:kern w:val="0"/>
                <w:sz w:val="20"/>
                <w:szCs w:val="20"/>
              </w:rPr>
            </w:pPr>
            <w:r>
              <w:rPr>
                <w:rFonts w:eastAsia="宋体"/>
                <w:color w:val="000000"/>
                <w:kern w:val="0"/>
                <w:sz w:val="20"/>
                <w:szCs w:val="20"/>
                <w:lang w:eastAsia="zh-CN" w:bidi="ar"/>
              </w:rPr>
              <w:t xml:space="preserve"> 260,359,756.30 </w:t>
            </w:r>
          </w:p>
        </w:tc>
      </w:tr>
      <w:tr>
        <w:tblPrEx>
          <w:tblLayout w:type="fixed"/>
          <w:tblCellMar>
            <w:top w:w="0" w:type="dxa"/>
            <w:left w:w="108" w:type="dxa"/>
            <w:bottom w:w="0" w:type="dxa"/>
            <w:right w:w="108" w:type="dxa"/>
          </w:tblCellMar>
        </w:tblPrEx>
        <w:trPr>
          <w:trHeight w:val="580" w:hRule="atLeast"/>
        </w:trPr>
        <w:tc>
          <w:tcPr>
            <w:tcW w:w="6451" w:type="dxa"/>
            <w:vAlign w:val="center"/>
          </w:tcPr>
          <w:p>
            <w:pPr>
              <w:widowControl/>
              <w:spacing w:after="0" w:line="240" w:lineRule="auto"/>
              <w:jc w:val="both"/>
              <w:rPr>
                <w:rFonts w:eastAsia="宋体"/>
                <w:color w:val="000000"/>
                <w:sz w:val="20"/>
                <w:szCs w:val="20"/>
                <w:lang w:eastAsia="zh-CN"/>
              </w:rPr>
            </w:pPr>
            <w:r>
              <w:rPr>
                <w:rFonts w:eastAsia="宋体"/>
                <w:color w:val="000000"/>
                <w:sz w:val="20"/>
                <w:szCs w:val="20"/>
                <w:lang w:eastAsia="zh-CN"/>
              </w:rPr>
              <w:t>Income tax expenses calculated in accordance with statutory /applicable tax rate</w:t>
            </w:r>
          </w:p>
        </w:tc>
        <w:tc>
          <w:tcPr>
            <w:tcW w:w="3609" w:type="dxa"/>
            <w:vAlign w:val="center"/>
          </w:tcPr>
          <w:p>
            <w:pPr>
              <w:widowControl/>
              <w:jc w:val="right"/>
              <w:textAlignment w:val="center"/>
              <w:rPr>
                <w:kern w:val="0"/>
                <w:sz w:val="20"/>
                <w:szCs w:val="20"/>
              </w:rPr>
            </w:pPr>
            <w:r>
              <w:rPr>
                <w:rFonts w:eastAsia="宋体"/>
                <w:color w:val="000000"/>
                <w:kern w:val="0"/>
                <w:sz w:val="20"/>
                <w:szCs w:val="20"/>
                <w:lang w:eastAsia="zh-CN" w:bidi="ar"/>
              </w:rPr>
              <w:t xml:space="preserve"> 39,053,963.45 </w:t>
            </w:r>
          </w:p>
        </w:tc>
      </w:tr>
      <w:tr>
        <w:tblPrEx>
          <w:tblLayout w:type="fixed"/>
          <w:tblCellMar>
            <w:top w:w="0" w:type="dxa"/>
            <w:left w:w="108" w:type="dxa"/>
            <w:bottom w:w="0" w:type="dxa"/>
            <w:right w:w="108" w:type="dxa"/>
          </w:tblCellMar>
        </w:tblPrEx>
        <w:trPr>
          <w:trHeight w:val="409" w:hRule="atLeast"/>
        </w:trPr>
        <w:tc>
          <w:tcPr>
            <w:tcW w:w="6451" w:type="dxa"/>
            <w:vAlign w:val="center"/>
          </w:tcPr>
          <w:p>
            <w:pPr>
              <w:widowControl/>
              <w:spacing w:after="0" w:line="240" w:lineRule="auto"/>
              <w:jc w:val="both"/>
              <w:rPr>
                <w:rFonts w:eastAsia="宋体"/>
                <w:color w:val="000000"/>
                <w:sz w:val="20"/>
                <w:szCs w:val="20"/>
                <w:lang w:eastAsia="zh-CN"/>
              </w:rPr>
            </w:pPr>
            <w:r>
              <w:rPr>
                <w:rFonts w:eastAsia="宋体"/>
                <w:color w:val="000000"/>
                <w:sz w:val="20"/>
                <w:szCs w:val="20"/>
                <w:lang w:eastAsia="zh-CN"/>
              </w:rPr>
              <w:t>Effect of different tax rate applicable to subsidiaries</w:t>
            </w:r>
          </w:p>
        </w:tc>
        <w:tc>
          <w:tcPr>
            <w:tcW w:w="3609" w:type="dxa"/>
            <w:vAlign w:val="center"/>
          </w:tcPr>
          <w:p>
            <w:pPr>
              <w:widowControl/>
              <w:jc w:val="right"/>
              <w:textAlignment w:val="center"/>
              <w:rPr>
                <w:color w:val="000000"/>
                <w:kern w:val="0"/>
                <w:sz w:val="20"/>
                <w:szCs w:val="20"/>
              </w:rPr>
            </w:pPr>
            <w:r>
              <w:rPr>
                <w:rFonts w:eastAsia="宋体"/>
                <w:color w:val="000000"/>
                <w:kern w:val="0"/>
                <w:sz w:val="20"/>
                <w:szCs w:val="20"/>
                <w:lang w:eastAsia="zh-CN" w:bidi="ar"/>
              </w:rPr>
              <w:t xml:space="preserve"> 11,276,134.48 </w:t>
            </w:r>
          </w:p>
        </w:tc>
      </w:tr>
      <w:tr>
        <w:tblPrEx>
          <w:tblLayout w:type="fixed"/>
          <w:tblCellMar>
            <w:top w:w="0" w:type="dxa"/>
            <w:left w:w="108" w:type="dxa"/>
            <w:bottom w:w="0" w:type="dxa"/>
            <w:right w:w="108" w:type="dxa"/>
          </w:tblCellMar>
        </w:tblPrEx>
        <w:trPr>
          <w:trHeight w:val="409" w:hRule="atLeast"/>
        </w:trPr>
        <w:tc>
          <w:tcPr>
            <w:tcW w:w="6451" w:type="dxa"/>
            <w:vAlign w:val="center"/>
          </w:tcPr>
          <w:p>
            <w:pPr>
              <w:widowControl/>
              <w:spacing w:after="0" w:line="240" w:lineRule="auto"/>
              <w:jc w:val="both"/>
              <w:rPr>
                <w:rFonts w:eastAsia="宋体"/>
                <w:color w:val="000000"/>
                <w:sz w:val="20"/>
                <w:szCs w:val="20"/>
                <w:lang w:eastAsia="zh-CN"/>
              </w:rPr>
            </w:pPr>
            <w:r>
              <w:rPr>
                <w:rFonts w:hint="eastAsia" w:eastAsia="宋体"/>
                <w:color w:val="000000"/>
                <w:sz w:val="20"/>
                <w:szCs w:val="20"/>
                <w:lang w:eastAsia="zh-CN"/>
              </w:rPr>
              <w:t>E</w:t>
            </w:r>
            <w:r>
              <w:rPr>
                <w:rFonts w:hint="eastAsia"/>
                <w:color w:val="000000"/>
                <w:sz w:val="20"/>
                <w:szCs w:val="20"/>
              </w:rPr>
              <w:t>ffect of the income tax of the previous period</w:t>
            </w:r>
          </w:p>
        </w:tc>
        <w:tc>
          <w:tcPr>
            <w:tcW w:w="3609" w:type="dxa"/>
            <w:vAlign w:val="center"/>
          </w:tcPr>
          <w:p>
            <w:pPr>
              <w:widowControl/>
              <w:jc w:val="right"/>
              <w:textAlignment w:val="center"/>
              <w:rPr>
                <w:kern w:val="0"/>
                <w:sz w:val="20"/>
                <w:szCs w:val="20"/>
              </w:rPr>
            </w:pPr>
            <w:r>
              <w:rPr>
                <w:rFonts w:eastAsia="宋体"/>
                <w:color w:val="000000"/>
                <w:kern w:val="0"/>
                <w:sz w:val="20"/>
                <w:szCs w:val="20"/>
                <w:lang w:eastAsia="zh-CN" w:bidi="ar"/>
              </w:rPr>
              <w:t xml:space="preserve"> 3,217,826.44 </w:t>
            </w:r>
          </w:p>
        </w:tc>
      </w:tr>
      <w:tr>
        <w:tblPrEx>
          <w:tblLayout w:type="fixed"/>
          <w:tblCellMar>
            <w:top w:w="0" w:type="dxa"/>
            <w:left w:w="108" w:type="dxa"/>
            <w:bottom w:w="0" w:type="dxa"/>
            <w:right w:w="108" w:type="dxa"/>
          </w:tblCellMar>
        </w:tblPrEx>
        <w:trPr>
          <w:trHeight w:val="410" w:hRule="atLeast"/>
        </w:trPr>
        <w:tc>
          <w:tcPr>
            <w:tcW w:w="6451" w:type="dxa"/>
            <w:vAlign w:val="center"/>
          </w:tcPr>
          <w:p>
            <w:pPr>
              <w:widowControl/>
              <w:spacing w:after="0" w:line="240" w:lineRule="auto"/>
              <w:jc w:val="both"/>
              <w:rPr>
                <w:rFonts w:eastAsia="宋体"/>
                <w:color w:val="000000"/>
                <w:sz w:val="20"/>
                <w:szCs w:val="20"/>
                <w:lang w:eastAsia="zh-CN"/>
              </w:rPr>
            </w:pPr>
            <w:bookmarkStart w:id="34" w:name="OLE_LINK5"/>
            <w:r>
              <w:rPr>
                <w:rFonts w:eastAsia="宋体"/>
                <w:color w:val="000000"/>
                <w:sz w:val="20"/>
                <w:szCs w:val="20"/>
                <w:lang w:eastAsia="zh-CN"/>
              </w:rPr>
              <w:t>Effect</w:t>
            </w:r>
            <w:bookmarkEnd w:id="34"/>
            <w:r>
              <w:rPr>
                <w:rFonts w:eastAsia="宋体"/>
                <w:color w:val="000000"/>
                <w:sz w:val="20"/>
                <w:szCs w:val="20"/>
                <w:lang w:eastAsia="zh-CN"/>
              </w:rPr>
              <w:t xml:space="preserve"> of non-assessable income</w:t>
            </w:r>
          </w:p>
        </w:tc>
        <w:tc>
          <w:tcPr>
            <w:tcW w:w="3609" w:type="dxa"/>
            <w:vAlign w:val="center"/>
          </w:tcPr>
          <w:p>
            <w:pPr>
              <w:widowControl/>
              <w:jc w:val="right"/>
              <w:textAlignment w:val="center"/>
              <w:rPr>
                <w:color w:val="000000"/>
                <w:kern w:val="0"/>
                <w:sz w:val="20"/>
                <w:szCs w:val="20"/>
              </w:rPr>
            </w:pPr>
            <w:r>
              <w:rPr>
                <w:rFonts w:eastAsia="宋体"/>
                <w:color w:val="000000"/>
                <w:kern w:val="0"/>
                <w:sz w:val="20"/>
                <w:szCs w:val="20"/>
                <w:lang w:eastAsia="zh-CN" w:bidi="ar"/>
              </w:rPr>
              <w:t xml:space="preserve"> (1,064,470.74) </w:t>
            </w:r>
          </w:p>
        </w:tc>
      </w:tr>
      <w:tr>
        <w:tblPrEx>
          <w:tblLayout w:type="fixed"/>
          <w:tblCellMar>
            <w:top w:w="0" w:type="dxa"/>
            <w:left w:w="108" w:type="dxa"/>
            <w:bottom w:w="0" w:type="dxa"/>
            <w:right w:w="108" w:type="dxa"/>
          </w:tblCellMar>
        </w:tblPrEx>
        <w:trPr>
          <w:trHeight w:val="410" w:hRule="atLeast"/>
        </w:trPr>
        <w:tc>
          <w:tcPr>
            <w:tcW w:w="6451" w:type="dxa"/>
            <w:vAlign w:val="center"/>
          </w:tcPr>
          <w:p>
            <w:pPr>
              <w:widowControl/>
              <w:spacing w:after="0" w:line="240" w:lineRule="auto"/>
              <w:jc w:val="both"/>
              <w:rPr>
                <w:rFonts w:eastAsia="宋体"/>
                <w:color w:val="000000"/>
                <w:sz w:val="20"/>
                <w:szCs w:val="20"/>
                <w:lang w:eastAsia="zh-CN"/>
              </w:rPr>
            </w:pPr>
            <w:bookmarkStart w:id="35" w:name="OLE_LINK6"/>
            <w:r>
              <w:rPr>
                <w:rFonts w:eastAsia="宋体"/>
                <w:color w:val="000000"/>
                <w:sz w:val="20"/>
                <w:szCs w:val="20"/>
                <w:lang w:eastAsia="zh-CN"/>
              </w:rPr>
              <w:t>Effect</w:t>
            </w:r>
            <w:bookmarkEnd w:id="35"/>
            <w:r>
              <w:rPr>
                <w:rFonts w:hint="eastAsia" w:eastAsia="宋体"/>
                <w:color w:val="000000"/>
                <w:sz w:val="20"/>
                <w:szCs w:val="20"/>
                <w:lang w:eastAsia="zh-CN"/>
              </w:rPr>
              <w:t xml:space="preserve"> of non-deductible costs, expenses and losses</w:t>
            </w:r>
          </w:p>
        </w:tc>
        <w:tc>
          <w:tcPr>
            <w:tcW w:w="3609" w:type="dxa"/>
            <w:vAlign w:val="center"/>
          </w:tcPr>
          <w:p>
            <w:pPr>
              <w:widowControl/>
              <w:jc w:val="right"/>
              <w:textAlignment w:val="center"/>
              <w:rPr>
                <w:rFonts w:eastAsia="宋体"/>
                <w:sz w:val="20"/>
                <w:szCs w:val="20"/>
                <w:lang w:eastAsia="zh-CN"/>
              </w:rPr>
            </w:pPr>
            <w:r>
              <w:rPr>
                <w:rFonts w:eastAsia="宋体"/>
                <w:color w:val="000000"/>
                <w:kern w:val="0"/>
                <w:sz w:val="20"/>
                <w:szCs w:val="20"/>
                <w:lang w:eastAsia="zh-CN" w:bidi="ar"/>
              </w:rPr>
              <w:t xml:space="preserve"> 117,256.40 </w:t>
            </w:r>
          </w:p>
        </w:tc>
      </w:tr>
      <w:tr>
        <w:tblPrEx>
          <w:tblLayout w:type="fixed"/>
          <w:tblCellMar>
            <w:top w:w="0" w:type="dxa"/>
            <w:left w:w="108" w:type="dxa"/>
            <w:bottom w:w="0" w:type="dxa"/>
            <w:right w:w="108" w:type="dxa"/>
          </w:tblCellMar>
        </w:tblPrEx>
        <w:trPr>
          <w:trHeight w:val="460" w:hRule="atLeast"/>
        </w:trPr>
        <w:tc>
          <w:tcPr>
            <w:tcW w:w="6451" w:type="dxa"/>
            <w:vAlign w:val="center"/>
          </w:tcPr>
          <w:p>
            <w:pPr>
              <w:widowControl/>
              <w:spacing w:after="0" w:line="240" w:lineRule="auto"/>
              <w:jc w:val="both"/>
              <w:rPr>
                <w:rFonts w:eastAsia="宋体"/>
                <w:color w:val="000000"/>
                <w:sz w:val="20"/>
                <w:szCs w:val="20"/>
                <w:lang w:eastAsia="zh-CN"/>
              </w:rPr>
            </w:pPr>
            <w:r>
              <w:rPr>
                <w:rFonts w:eastAsia="宋体"/>
                <w:color w:val="000000"/>
                <w:sz w:val="20"/>
                <w:szCs w:val="20"/>
                <w:lang w:eastAsia="zh-CN"/>
              </w:rPr>
              <w:t>Effect</w:t>
            </w:r>
            <w:r>
              <w:rPr>
                <w:rFonts w:hint="eastAsia" w:eastAsia="宋体"/>
                <w:color w:val="000000"/>
                <w:sz w:val="20"/>
                <w:szCs w:val="20"/>
                <w:lang w:eastAsia="zh-CN"/>
              </w:rPr>
              <w:t xml:space="preserve"> of using deductible losses from previously unrecognized deferred tax assets</w:t>
            </w:r>
          </w:p>
        </w:tc>
        <w:tc>
          <w:tcPr>
            <w:tcW w:w="3609" w:type="dxa"/>
            <w:vAlign w:val="center"/>
          </w:tcPr>
          <w:p>
            <w:pPr>
              <w:widowControl/>
              <w:jc w:val="right"/>
              <w:textAlignment w:val="center"/>
              <w:rPr>
                <w:rFonts w:eastAsia="宋体"/>
                <w:sz w:val="20"/>
                <w:szCs w:val="20"/>
                <w:lang w:eastAsia="zh-CN"/>
              </w:rPr>
            </w:pPr>
            <w:r>
              <w:rPr>
                <w:rFonts w:eastAsia="宋体"/>
                <w:color w:val="000000"/>
                <w:kern w:val="0"/>
                <w:sz w:val="20"/>
                <w:szCs w:val="20"/>
                <w:u w:val="single"/>
                <w:lang w:eastAsia="zh-CN" w:bidi="ar"/>
              </w:rPr>
              <w:t xml:space="preserve"> </w:t>
            </w:r>
            <w:r>
              <w:rPr>
                <w:rFonts w:hint="eastAsia" w:eastAsia="宋体"/>
                <w:color w:val="000000"/>
                <w:kern w:val="0"/>
                <w:sz w:val="20"/>
                <w:szCs w:val="20"/>
                <w:u w:val="single"/>
                <w:lang w:eastAsia="zh-CN" w:bidi="ar"/>
              </w:rPr>
              <w:t xml:space="preserve">   </w:t>
            </w:r>
            <w:r>
              <w:rPr>
                <w:rFonts w:eastAsia="宋体"/>
                <w:color w:val="000000"/>
                <w:kern w:val="0"/>
                <w:sz w:val="20"/>
                <w:szCs w:val="20"/>
                <w:u w:val="single"/>
                <w:lang w:eastAsia="zh-CN" w:bidi="ar"/>
              </w:rPr>
              <w:t xml:space="preserve">  (1,557,622.96)</w:t>
            </w:r>
            <w:r>
              <w:rPr>
                <w:rFonts w:eastAsia="宋体"/>
                <w:color w:val="000000"/>
                <w:kern w:val="0"/>
                <w:sz w:val="20"/>
                <w:szCs w:val="20"/>
                <w:lang w:eastAsia="zh-CN" w:bidi="ar"/>
              </w:rPr>
              <w:t xml:space="preserve"> </w:t>
            </w:r>
          </w:p>
        </w:tc>
      </w:tr>
      <w:tr>
        <w:tblPrEx>
          <w:tblLayout w:type="fixed"/>
          <w:tblCellMar>
            <w:top w:w="0" w:type="dxa"/>
            <w:left w:w="108" w:type="dxa"/>
            <w:bottom w:w="0" w:type="dxa"/>
            <w:right w:w="108" w:type="dxa"/>
          </w:tblCellMar>
        </w:tblPrEx>
        <w:trPr>
          <w:trHeight w:val="455" w:hRule="atLeast"/>
        </w:trPr>
        <w:tc>
          <w:tcPr>
            <w:tcW w:w="6451" w:type="dxa"/>
            <w:vAlign w:val="center"/>
          </w:tcPr>
          <w:p>
            <w:pPr>
              <w:spacing w:after="0" w:line="240" w:lineRule="auto"/>
              <w:jc w:val="both"/>
              <w:rPr>
                <w:rFonts w:eastAsia="宋体"/>
                <w:color w:val="000000"/>
                <w:sz w:val="20"/>
                <w:szCs w:val="20"/>
                <w:lang w:eastAsia="zh-CN"/>
              </w:rPr>
            </w:pPr>
            <w:r>
              <w:rPr>
                <w:rFonts w:eastAsia="宋体"/>
                <w:b/>
                <w:color w:val="000000"/>
                <w:sz w:val="20"/>
                <w:szCs w:val="20"/>
                <w:lang w:eastAsia="zh-CN"/>
              </w:rPr>
              <w:t>Income tax expenses</w:t>
            </w:r>
          </w:p>
        </w:tc>
        <w:tc>
          <w:tcPr>
            <w:tcW w:w="3609" w:type="dxa"/>
            <w:vAlign w:val="center"/>
          </w:tcPr>
          <w:p>
            <w:pPr>
              <w:jc w:val="right"/>
              <w:rPr>
                <w:b/>
                <w:sz w:val="20"/>
                <w:szCs w:val="20"/>
              </w:rPr>
            </w:pPr>
            <w:r>
              <w:rPr>
                <w:b/>
                <w:bCs/>
                <w:sz w:val="20"/>
                <w:szCs w:val="20"/>
                <w:u w:val="double"/>
              </w:rPr>
              <w:t xml:space="preserve">      51,043,087.07</w:t>
            </w:r>
          </w:p>
        </w:tc>
      </w:tr>
      <w:tr>
        <w:tblPrEx>
          <w:tblLayout w:type="fixed"/>
          <w:tblCellMar>
            <w:top w:w="0" w:type="dxa"/>
            <w:left w:w="108" w:type="dxa"/>
            <w:bottom w:w="0" w:type="dxa"/>
            <w:right w:w="108" w:type="dxa"/>
          </w:tblCellMar>
        </w:tblPrEx>
        <w:trPr>
          <w:trHeight w:val="409" w:hRule="atLeast"/>
        </w:trPr>
        <w:tc>
          <w:tcPr>
            <w:tcW w:w="6451" w:type="dxa"/>
            <w:vAlign w:val="center"/>
          </w:tcPr>
          <w:p>
            <w:pPr>
              <w:jc w:val="center"/>
              <w:rPr>
                <w:color w:val="000000"/>
                <w:sz w:val="20"/>
                <w:szCs w:val="20"/>
              </w:rPr>
            </w:pPr>
          </w:p>
        </w:tc>
        <w:tc>
          <w:tcPr>
            <w:tcW w:w="3609" w:type="dxa"/>
            <w:vAlign w:val="center"/>
          </w:tcPr>
          <w:p>
            <w:pPr>
              <w:jc w:val="right"/>
              <w:rPr>
                <w:b/>
                <w:color w:val="000000"/>
                <w:sz w:val="20"/>
                <w:szCs w:val="20"/>
                <w:u w:val="double"/>
              </w:rPr>
            </w:pPr>
          </w:p>
        </w:tc>
      </w:tr>
    </w:tbl>
    <w:p>
      <w:pPr>
        <w:tabs>
          <w:tab w:val="left" w:pos="501"/>
        </w:tabs>
        <w:autoSpaceDE w:val="0"/>
        <w:autoSpaceDN w:val="0"/>
        <w:adjustRightInd w:val="0"/>
        <w:jc w:val="both"/>
        <w:rPr>
          <w:rFonts w:eastAsia="宋体"/>
          <w:b/>
          <w:bCs/>
          <w:color w:val="000000"/>
          <w:sz w:val="22"/>
          <w:szCs w:val="22"/>
          <w:lang w:eastAsia="zh-CN"/>
        </w:rPr>
      </w:pPr>
    </w:p>
    <w:p>
      <w:pPr>
        <w:pStyle w:val="25"/>
        <w:ind w:firstLine="442"/>
        <w:rPr>
          <w:rFonts w:eastAsia="宋体"/>
          <w:b/>
          <w:bCs/>
          <w:color w:val="000000"/>
          <w:sz w:val="22"/>
          <w:szCs w:val="22"/>
          <w:lang w:eastAsia="zh-CN"/>
        </w:rPr>
      </w:pPr>
    </w:p>
    <w:p>
      <w:pPr>
        <w:pStyle w:val="25"/>
        <w:ind w:firstLine="442"/>
        <w:rPr>
          <w:rFonts w:eastAsia="宋体"/>
          <w:b/>
          <w:bCs/>
          <w:color w:val="000000"/>
          <w:sz w:val="22"/>
          <w:szCs w:val="22"/>
          <w:lang w:eastAsia="zh-CN"/>
        </w:rPr>
      </w:pPr>
    </w:p>
    <w:p>
      <w:pPr>
        <w:tabs>
          <w:tab w:val="left" w:pos="501"/>
        </w:tabs>
        <w:autoSpaceDE w:val="0"/>
        <w:autoSpaceDN w:val="0"/>
        <w:adjustRightInd w:val="0"/>
        <w:jc w:val="both"/>
        <w:rPr>
          <w:b/>
          <w:bCs/>
          <w:color w:val="000000"/>
          <w:sz w:val="22"/>
          <w:szCs w:val="22"/>
        </w:rPr>
      </w:pPr>
      <w:r>
        <w:rPr>
          <w:rFonts w:eastAsia="宋体"/>
          <w:b/>
          <w:bCs/>
          <w:color w:val="000000"/>
          <w:sz w:val="22"/>
          <w:szCs w:val="22"/>
          <w:lang w:eastAsia="zh-CN"/>
        </w:rPr>
        <w:t xml:space="preserve">14. </w:t>
      </w:r>
      <w:r>
        <w:rPr>
          <w:b/>
          <w:bCs/>
          <w:color w:val="000000"/>
          <w:sz w:val="22"/>
          <w:szCs w:val="22"/>
        </w:rPr>
        <w:t>E</w:t>
      </w:r>
      <w:r>
        <w:rPr>
          <w:rFonts w:eastAsia="宋体"/>
          <w:b/>
          <w:bCs/>
          <w:color w:val="000000"/>
          <w:sz w:val="22"/>
          <w:szCs w:val="22"/>
          <w:lang w:eastAsia="zh-CN"/>
        </w:rPr>
        <w:t>arnings per share</w:t>
      </w:r>
    </w:p>
    <w:p>
      <w:pPr>
        <w:autoSpaceDE w:val="0"/>
        <w:autoSpaceDN w:val="0"/>
        <w:adjustRightInd w:val="0"/>
        <w:rPr>
          <w:b/>
          <w:bCs/>
          <w:color w:val="000000"/>
          <w:sz w:val="22"/>
          <w:szCs w:val="22"/>
        </w:rPr>
      </w:pPr>
      <w:r>
        <w:rPr>
          <w:rFonts w:hint="eastAsia" w:eastAsia="宋体"/>
          <w:b/>
          <w:bCs/>
          <w:color w:val="000000"/>
          <w:sz w:val="22"/>
          <w:szCs w:val="22"/>
          <w:lang w:eastAsia="zh-CN"/>
        </w:rPr>
        <w:t>(1)B</w:t>
      </w:r>
      <w:r>
        <w:rPr>
          <w:rFonts w:hint="eastAsia"/>
          <w:b/>
          <w:bCs/>
          <w:color w:val="000000"/>
          <w:sz w:val="22"/>
          <w:szCs w:val="22"/>
        </w:rPr>
        <w:t>asic earnings per share</w:t>
      </w:r>
    </w:p>
    <w:p>
      <w:pPr>
        <w:spacing w:after="0" w:line="360" w:lineRule="auto"/>
        <w:ind w:firstLine="440" w:firstLineChars="200"/>
        <w:jc w:val="both"/>
        <w:rPr>
          <w:color w:val="000000"/>
          <w:sz w:val="22"/>
          <w:szCs w:val="22"/>
        </w:rPr>
      </w:pPr>
      <w:r>
        <w:rPr>
          <w:color w:val="000000"/>
          <w:sz w:val="22"/>
          <w:szCs w:val="22"/>
        </w:rPr>
        <w:t>The</w:t>
      </w:r>
      <w:r>
        <w:rPr>
          <w:rFonts w:hint="eastAsia" w:eastAsia="宋体"/>
          <w:color w:val="000000"/>
          <w:sz w:val="22"/>
          <w:szCs w:val="22"/>
          <w:lang w:eastAsia="zh-CN"/>
        </w:rPr>
        <w:t xml:space="preserve"> </w:t>
      </w:r>
      <w:r>
        <w:rPr>
          <w:color w:val="000000"/>
          <w:sz w:val="22"/>
          <w:szCs w:val="22"/>
        </w:rPr>
        <w:t xml:space="preserve">basic earnings per share </w:t>
      </w:r>
      <w:r>
        <w:rPr>
          <w:rFonts w:hint="eastAsia"/>
          <w:color w:val="000000"/>
          <w:sz w:val="22"/>
          <w:szCs w:val="22"/>
        </w:rPr>
        <w:t>are calculated by dividing</w:t>
      </w:r>
      <w:r>
        <w:rPr>
          <w:color w:val="000000"/>
          <w:sz w:val="22"/>
          <w:szCs w:val="22"/>
        </w:rPr>
        <w:t xml:space="preserve"> </w:t>
      </w:r>
      <w:r>
        <w:rPr>
          <w:rFonts w:hint="eastAsia"/>
          <w:color w:val="000000"/>
          <w:sz w:val="22"/>
          <w:szCs w:val="22"/>
        </w:rPr>
        <w:t>the net</w:t>
      </w:r>
      <w:r>
        <w:rPr>
          <w:color w:val="000000"/>
          <w:sz w:val="22"/>
          <w:szCs w:val="22"/>
        </w:rPr>
        <w:t xml:space="preserve"> profit attributable to the </w:t>
      </w:r>
      <w:r>
        <w:rPr>
          <w:rFonts w:hint="eastAsia"/>
          <w:color w:val="000000"/>
          <w:sz w:val="22"/>
          <w:szCs w:val="22"/>
        </w:rPr>
        <w:t>shareholders of the parent company</w:t>
      </w:r>
      <w:r>
        <w:rPr>
          <w:color w:val="000000"/>
          <w:sz w:val="22"/>
          <w:szCs w:val="22"/>
        </w:rPr>
        <w:t>, RMB</w:t>
      </w:r>
      <w:r>
        <w:rPr>
          <w:rFonts w:hint="eastAsia" w:eastAsia="宋体"/>
          <w:color w:val="000000"/>
          <w:sz w:val="22"/>
          <w:szCs w:val="22"/>
          <w:lang w:eastAsia="zh-CN"/>
        </w:rPr>
        <w:t xml:space="preserve"> </w:t>
      </w:r>
      <w:r>
        <w:rPr>
          <w:rFonts w:hint="eastAsia"/>
          <w:color w:val="000000"/>
          <w:sz w:val="22"/>
          <w:szCs w:val="22"/>
        </w:rPr>
        <w:t>200,082,353.55</w:t>
      </w:r>
      <w:r>
        <w:rPr>
          <w:rFonts w:hint="eastAsia" w:eastAsia="宋体"/>
          <w:color w:val="000000"/>
          <w:sz w:val="22"/>
          <w:szCs w:val="22"/>
          <w:lang w:eastAsia="zh-CN"/>
        </w:rPr>
        <w:t xml:space="preserve"> </w:t>
      </w:r>
      <w:r>
        <w:rPr>
          <w:color w:val="000000"/>
          <w:sz w:val="22"/>
          <w:szCs w:val="22"/>
        </w:rPr>
        <w:t>(</w:t>
      </w:r>
      <w:r>
        <w:rPr>
          <w:rFonts w:hint="eastAsia" w:eastAsia="宋体"/>
          <w:color w:val="000000"/>
          <w:sz w:val="22"/>
          <w:szCs w:val="22"/>
          <w:lang w:eastAsia="zh-CN"/>
        </w:rPr>
        <w:t>2020</w:t>
      </w:r>
      <w:r>
        <w:rPr>
          <w:color w:val="000000"/>
          <w:sz w:val="22"/>
          <w:szCs w:val="22"/>
        </w:rPr>
        <w:t xml:space="preserve">: RMB </w:t>
      </w:r>
      <w:r>
        <w:rPr>
          <w:rFonts w:hint="eastAsia"/>
          <w:color w:val="000000"/>
          <w:sz w:val="22"/>
          <w:szCs w:val="22"/>
        </w:rPr>
        <w:t>172,311,861.57</w:t>
      </w:r>
      <w:r>
        <w:rPr>
          <w:color w:val="000000"/>
          <w:sz w:val="22"/>
          <w:szCs w:val="22"/>
        </w:rPr>
        <w:t>),</w:t>
      </w:r>
      <w:r>
        <w:rPr>
          <w:rFonts w:hint="eastAsia" w:eastAsia="宋体"/>
          <w:color w:val="000000"/>
          <w:sz w:val="22"/>
          <w:szCs w:val="22"/>
          <w:lang w:eastAsia="zh-CN"/>
        </w:rPr>
        <w:t xml:space="preserve"> by </w:t>
      </w:r>
      <w:r>
        <w:rPr>
          <w:color w:val="000000"/>
          <w:sz w:val="22"/>
          <w:szCs w:val="22"/>
        </w:rPr>
        <w:t>the weighted average</w:t>
      </w:r>
      <w:r>
        <w:rPr>
          <w:rFonts w:hint="eastAsia" w:eastAsia="宋体"/>
          <w:color w:val="000000"/>
          <w:sz w:val="22"/>
          <w:szCs w:val="22"/>
          <w:lang w:eastAsia="zh-CN"/>
        </w:rPr>
        <w:t xml:space="preserve"> </w:t>
      </w:r>
      <w:r>
        <w:rPr>
          <w:rFonts w:hint="eastAsia"/>
          <w:color w:val="000000"/>
          <w:sz w:val="22"/>
          <w:szCs w:val="22"/>
        </w:rPr>
        <w:t xml:space="preserve">of outstanding ordinary shares </w:t>
      </w:r>
      <w:r>
        <w:rPr>
          <w:color w:val="000000"/>
          <w:sz w:val="22"/>
          <w:szCs w:val="22"/>
        </w:rPr>
        <w:t>issued by</w:t>
      </w:r>
      <w:r>
        <w:rPr>
          <w:rFonts w:hint="eastAsia"/>
          <w:color w:val="000000"/>
          <w:sz w:val="22"/>
          <w:szCs w:val="22"/>
        </w:rPr>
        <w:t xml:space="preserve"> the </w:t>
      </w:r>
      <w:r>
        <w:rPr>
          <w:color w:val="000000"/>
          <w:sz w:val="22"/>
          <w:szCs w:val="22"/>
        </w:rPr>
        <w:t>C</w:t>
      </w:r>
      <w:r>
        <w:rPr>
          <w:rFonts w:hint="eastAsia"/>
          <w:color w:val="000000"/>
          <w:sz w:val="22"/>
          <w:szCs w:val="22"/>
        </w:rPr>
        <w:t>ompany</w:t>
      </w:r>
      <w:r>
        <w:rPr>
          <w:color w:val="000000"/>
          <w:sz w:val="22"/>
          <w:szCs w:val="22"/>
        </w:rPr>
        <w:t xml:space="preserve">, </w:t>
      </w:r>
      <w:r>
        <w:rPr>
          <w:rFonts w:hint="eastAsia"/>
          <w:color w:val="000000"/>
          <w:sz w:val="22"/>
          <w:szCs w:val="22"/>
        </w:rPr>
        <w:t>626,819,690.09</w:t>
      </w:r>
      <w:r>
        <w:rPr>
          <w:color w:val="000000"/>
          <w:sz w:val="22"/>
          <w:szCs w:val="22"/>
        </w:rPr>
        <w:t xml:space="preserve"> shares (</w:t>
      </w:r>
      <w:r>
        <w:rPr>
          <w:rFonts w:hint="eastAsia" w:eastAsia="宋体"/>
          <w:color w:val="000000"/>
          <w:sz w:val="22"/>
          <w:szCs w:val="22"/>
          <w:lang w:eastAsia="zh-CN"/>
        </w:rPr>
        <w:t>2020</w:t>
      </w:r>
      <w:r>
        <w:rPr>
          <w:color w:val="000000"/>
          <w:sz w:val="22"/>
          <w:szCs w:val="22"/>
        </w:rPr>
        <w:t xml:space="preserve">: </w:t>
      </w:r>
      <w:r>
        <w:rPr>
          <w:rFonts w:hint="eastAsia" w:eastAsia="宋体"/>
          <w:sz w:val="22"/>
          <w:szCs w:val="22"/>
          <w:lang w:eastAsia="zh-CN"/>
        </w:rPr>
        <w:t>621,859,447.00</w:t>
      </w:r>
      <w:r>
        <w:rPr>
          <w:color w:val="000000"/>
          <w:sz w:val="22"/>
          <w:szCs w:val="22"/>
        </w:rPr>
        <w:t xml:space="preserve"> shares).</w:t>
      </w:r>
    </w:p>
    <w:p>
      <w:pPr>
        <w:rPr>
          <w:color w:val="000000"/>
          <w:sz w:val="22"/>
          <w:szCs w:val="22"/>
        </w:rPr>
      </w:pPr>
    </w:p>
    <w:tbl>
      <w:tblPr>
        <w:tblStyle w:val="95"/>
        <w:tblW w:w="9980" w:type="dxa"/>
        <w:tblInd w:w="82" w:type="dxa"/>
        <w:tblLayout w:type="fixed"/>
        <w:tblCellMar>
          <w:top w:w="0" w:type="dxa"/>
          <w:left w:w="142" w:type="dxa"/>
          <w:bottom w:w="0" w:type="dxa"/>
          <w:right w:w="142" w:type="dxa"/>
        </w:tblCellMar>
      </w:tblPr>
      <w:tblGrid>
        <w:gridCol w:w="5242"/>
        <w:gridCol w:w="2371"/>
        <w:gridCol w:w="2367"/>
      </w:tblGrid>
      <w:tr>
        <w:tblPrEx>
          <w:tblLayout w:type="fixed"/>
          <w:tblCellMar>
            <w:top w:w="0" w:type="dxa"/>
            <w:left w:w="142" w:type="dxa"/>
            <w:bottom w:w="0" w:type="dxa"/>
            <w:right w:w="142" w:type="dxa"/>
          </w:tblCellMar>
        </w:tblPrEx>
        <w:trPr>
          <w:cantSplit/>
          <w:tblHeader/>
        </w:trPr>
        <w:tc>
          <w:tcPr>
            <w:tcW w:w="5242" w:type="dxa"/>
          </w:tcPr>
          <w:p>
            <w:pPr>
              <w:pStyle w:val="57"/>
              <w:spacing w:line="240" w:lineRule="exact"/>
              <w:ind w:left="130" w:hanging="130" w:hangingChars="65"/>
              <w:rPr>
                <w:color w:val="000000"/>
                <w:sz w:val="20"/>
                <w:szCs w:val="20"/>
              </w:rPr>
            </w:pPr>
            <w:r>
              <w:rPr>
                <w:b/>
                <w:bCs/>
                <w:snapToGrid w:val="0"/>
                <w:sz w:val="20"/>
                <w:szCs w:val="20"/>
                <w:lang w:eastAsia="en-US"/>
              </w:rPr>
              <w:t>Item</w:t>
            </w:r>
          </w:p>
        </w:tc>
        <w:tc>
          <w:tcPr>
            <w:tcW w:w="2371" w:type="dxa"/>
            <w:vAlign w:val="bottom"/>
          </w:tcPr>
          <w:p>
            <w:pPr>
              <w:pBdr>
                <w:bottom w:val="single" w:color="auto" w:sz="4" w:space="0"/>
              </w:pBdr>
              <w:spacing w:line="240" w:lineRule="exact"/>
              <w:jc w:val="right"/>
              <w:rPr>
                <w:b/>
                <w:color w:val="000000"/>
                <w:sz w:val="20"/>
                <w:szCs w:val="20"/>
                <w:lang w:eastAsia="zh-CN"/>
              </w:rPr>
            </w:pPr>
            <w:r>
              <w:rPr>
                <w:rFonts w:eastAsia="宋体"/>
                <w:b/>
                <w:bCs/>
                <w:color w:val="000000"/>
                <w:sz w:val="20"/>
                <w:szCs w:val="20"/>
                <w:lang w:eastAsia="zh-CN"/>
              </w:rPr>
              <w:t>Six months ended 30 June 202</w:t>
            </w:r>
            <w:r>
              <w:rPr>
                <w:rFonts w:hint="eastAsia" w:eastAsia="宋体"/>
                <w:b/>
                <w:bCs/>
                <w:color w:val="000000"/>
                <w:sz w:val="20"/>
                <w:szCs w:val="20"/>
                <w:lang w:eastAsia="zh-CN"/>
              </w:rPr>
              <w:t>1</w:t>
            </w:r>
          </w:p>
        </w:tc>
        <w:tc>
          <w:tcPr>
            <w:tcW w:w="2367" w:type="dxa"/>
            <w:vAlign w:val="bottom"/>
          </w:tcPr>
          <w:p>
            <w:pPr>
              <w:pBdr>
                <w:bottom w:val="single" w:color="auto" w:sz="4" w:space="0"/>
              </w:pBdr>
              <w:spacing w:line="240" w:lineRule="exact"/>
              <w:jc w:val="right"/>
              <w:rPr>
                <w:b/>
                <w:color w:val="000000"/>
                <w:sz w:val="20"/>
                <w:szCs w:val="20"/>
                <w:lang w:eastAsia="zh-CN"/>
              </w:rPr>
            </w:pPr>
            <w:r>
              <w:rPr>
                <w:rFonts w:eastAsia="宋体"/>
                <w:b/>
                <w:bCs/>
                <w:color w:val="000000"/>
                <w:sz w:val="20"/>
                <w:szCs w:val="20"/>
                <w:lang w:eastAsia="zh-CN"/>
              </w:rPr>
              <w:t>Six months ended 30 June 20</w:t>
            </w:r>
            <w:r>
              <w:rPr>
                <w:rFonts w:hint="eastAsia" w:eastAsia="宋体"/>
                <w:b/>
                <w:bCs/>
                <w:color w:val="000000"/>
                <w:sz w:val="20"/>
                <w:szCs w:val="20"/>
                <w:lang w:eastAsia="zh-CN"/>
              </w:rPr>
              <w:t>20</w:t>
            </w:r>
          </w:p>
        </w:tc>
      </w:tr>
      <w:tr>
        <w:tblPrEx>
          <w:tblLayout w:type="fixed"/>
          <w:tblCellMar>
            <w:top w:w="0" w:type="dxa"/>
            <w:left w:w="142" w:type="dxa"/>
            <w:bottom w:w="0" w:type="dxa"/>
            <w:right w:w="142" w:type="dxa"/>
          </w:tblCellMar>
        </w:tblPrEx>
        <w:trPr>
          <w:cantSplit/>
          <w:tblHeader/>
        </w:trPr>
        <w:tc>
          <w:tcPr>
            <w:tcW w:w="5242" w:type="dxa"/>
          </w:tcPr>
          <w:p>
            <w:pPr>
              <w:pStyle w:val="57"/>
              <w:spacing w:line="240" w:lineRule="exact"/>
              <w:ind w:left="130" w:hanging="130" w:hangingChars="65"/>
              <w:rPr>
                <w:color w:val="000000"/>
                <w:sz w:val="20"/>
                <w:szCs w:val="20"/>
              </w:rPr>
            </w:pPr>
          </w:p>
        </w:tc>
        <w:tc>
          <w:tcPr>
            <w:tcW w:w="2371" w:type="dxa"/>
          </w:tcPr>
          <w:p>
            <w:pPr>
              <w:jc w:val="center"/>
              <w:rPr>
                <w:rFonts w:eastAsia="宋体"/>
                <w:b/>
                <w:color w:val="000000"/>
                <w:sz w:val="20"/>
                <w:szCs w:val="20"/>
                <w:lang w:eastAsia="zh-CN"/>
              </w:rPr>
            </w:pPr>
            <w:r>
              <w:rPr>
                <w:rFonts w:eastAsia="宋体"/>
                <w:b/>
                <w:color w:val="000000"/>
                <w:sz w:val="20"/>
                <w:szCs w:val="20"/>
                <w:lang w:eastAsia="zh-CN"/>
              </w:rPr>
              <w:t>RMB</w:t>
            </w:r>
            <w:r>
              <w:rPr>
                <w:b/>
                <w:color w:val="000000"/>
                <w:sz w:val="20"/>
                <w:szCs w:val="20"/>
              </w:rPr>
              <w:t xml:space="preserve"> Yuan</w:t>
            </w:r>
          </w:p>
          <w:p>
            <w:pPr>
              <w:jc w:val="center"/>
              <w:rPr>
                <w:b/>
                <w:color w:val="000000"/>
                <w:sz w:val="20"/>
                <w:szCs w:val="20"/>
              </w:rPr>
            </w:pPr>
            <w:r>
              <w:rPr>
                <w:rFonts w:eastAsia="宋体"/>
                <w:b/>
                <w:color w:val="000000"/>
                <w:sz w:val="20"/>
                <w:szCs w:val="20"/>
                <w:lang w:eastAsia="zh-CN"/>
              </w:rPr>
              <w:t>(unaudited)</w:t>
            </w:r>
          </w:p>
        </w:tc>
        <w:tc>
          <w:tcPr>
            <w:tcW w:w="2367" w:type="dxa"/>
          </w:tcPr>
          <w:p>
            <w:pPr>
              <w:jc w:val="center"/>
              <w:rPr>
                <w:rFonts w:eastAsia="宋体"/>
                <w:b/>
                <w:color w:val="000000"/>
                <w:sz w:val="20"/>
                <w:szCs w:val="20"/>
                <w:lang w:eastAsia="zh-CN"/>
              </w:rPr>
            </w:pPr>
            <w:r>
              <w:rPr>
                <w:rFonts w:eastAsia="宋体"/>
                <w:b/>
                <w:color w:val="000000"/>
                <w:sz w:val="20"/>
                <w:szCs w:val="20"/>
                <w:lang w:eastAsia="zh-CN"/>
              </w:rPr>
              <w:t>RMB</w:t>
            </w:r>
            <w:r>
              <w:rPr>
                <w:b/>
                <w:color w:val="000000"/>
                <w:sz w:val="20"/>
                <w:szCs w:val="20"/>
              </w:rPr>
              <w:t xml:space="preserve"> Yuan</w:t>
            </w:r>
          </w:p>
          <w:p>
            <w:pPr>
              <w:jc w:val="center"/>
              <w:rPr>
                <w:b/>
                <w:color w:val="000000"/>
                <w:sz w:val="20"/>
                <w:szCs w:val="20"/>
              </w:rPr>
            </w:pPr>
            <w:r>
              <w:rPr>
                <w:rFonts w:eastAsia="宋体"/>
                <w:b/>
                <w:color w:val="000000"/>
                <w:sz w:val="20"/>
                <w:szCs w:val="20"/>
                <w:lang w:eastAsia="zh-CN"/>
              </w:rPr>
              <w:t>(unaudited)</w:t>
            </w:r>
          </w:p>
        </w:tc>
      </w:tr>
      <w:tr>
        <w:tblPrEx>
          <w:tblLayout w:type="fixed"/>
          <w:tblCellMar>
            <w:top w:w="0" w:type="dxa"/>
            <w:left w:w="142" w:type="dxa"/>
            <w:bottom w:w="0" w:type="dxa"/>
            <w:right w:w="142" w:type="dxa"/>
          </w:tblCellMar>
        </w:tblPrEx>
        <w:trPr>
          <w:cantSplit/>
          <w:trHeight w:val="654" w:hRule="atLeast"/>
          <w:tblHeader/>
        </w:trPr>
        <w:tc>
          <w:tcPr>
            <w:tcW w:w="5242" w:type="dxa"/>
          </w:tcPr>
          <w:p>
            <w:pPr>
              <w:pStyle w:val="57"/>
              <w:spacing w:after="0" w:line="240" w:lineRule="auto"/>
              <w:jc w:val="both"/>
              <w:rPr>
                <w:color w:val="000000"/>
                <w:sz w:val="20"/>
                <w:szCs w:val="20"/>
              </w:rPr>
            </w:pPr>
            <w:r>
              <w:rPr>
                <w:rFonts w:hint="eastAsia" w:eastAsia="宋体"/>
                <w:color w:val="000000"/>
                <w:sz w:val="20"/>
                <w:szCs w:val="20"/>
                <w:lang w:eastAsia="zh-CN"/>
              </w:rPr>
              <w:t>N</w:t>
            </w:r>
            <w:r>
              <w:rPr>
                <w:color w:val="000000"/>
                <w:sz w:val="20"/>
                <w:szCs w:val="20"/>
              </w:rPr>
              <w:t>et profits attributable to shareholders of the parent company</w:t>
            </w:r>
          </w:p>
        </w:tc>
        <w:tc>
          <w:tcPr>
            <w:tcW w:w="2371" w:type="dxa"/>
            <w:vAlign w:val="center"/>
          </w:tcPr>
          <w:p>
            <w:pPr>
              <w:widowControl/>
              <w:jc w:val="right"/>
              <w:textAlignment w:val="center"/>
              <w:rPr>
                <w:color w:val="000000"/>
                <w:kern w:val="0"/>
                <w:sz w:val="20"/>
                <w:szCs w:val="20"/>
              </w:rPr>
            </w:pPr>
            <w:r>
              <w:rPr>
                <w:rFonts w:eastAsia="宋体"/>
                <w:color w:val="000000"/>
                <w:kern w:val="0"/>
                <w:sz w:val="20"/>
                <w:szCs w:val="20"/>
                <w:lang w:eastAsia="zh-CN" w:bidi="ar"/>
              </w:rPr>
              <w:t>200,082,353.55</w:t>
            </w:r>
          </w:p>
        </w:tc>
        <w:tc>
          <w:tcPr>
            <w:tcW w:w="2367" w:type="dxa"/>
            <w:vAlign w:val="center"/>
          </w:tcPr>
          <w:p>
            <w:pPr>
              <w:widowControl/>
              <w:jc w:val="right"/>
              <w:textAlignment w:val="center"/>
              <w:rPr>
                <w:color w:val="000000"/>
                <w:kern w:val="0"/>
                <w:sz w:val="20"/>
                <w:szCs w:val="20"/>
              </w:rPr>
            </w:pPr>
            <w:r>
              <w:rPr>
                <w:rFonts w:eastAsia="宋体"/>
                <w:color w:val="000000"/>
                <w:kern w:val="0"/>
                <w:sz w:val="20"/>
                <w:szCs w:val="20"/>
                <w:lang w:bidi="ar"/>
              </w:rPr>
              <w:t>172,311,861.57</w:t>
            </w:r>
          </w:p>
        </w:tc>
      </w:tr>
      <w:tr>
        <w:tblPrEx>
          <w:tblLayout w:type="fixed"/>
          <w:tblCellMar>
            <w:top w:w="0" w:type="dxa"/>
            <w:left w:w="142" w:type="dxa"/>
            <w:bottom w:w="0" w:type="dxa"/>
            <w:right w:w="142" w:type="dxa"/>
          </w:tblCellMar>
        </w:tblPrEx>
        <w:trPr>
          <w:cantSplit/>
          <w:trHeight w:val="579" w:hRule="atLeast"/>
          <w:tblHeader/>
        </w:trPr>
        <w:tc>
          <w:tcPr>
            <w:tcW w:w="5242" w:type="dxa"/>
          </w:tcPr>
          <w:p>
            <w:pPr>
              <w:pStyle w:val="57"/>
              <w:spacing w:after="0" w:line="240" w:lineRule="auto"/>
              <w:jc w:val="both"/>
              <w:rPr>
                <w:color w:val="000000"/>
                <w:sz w:val="20"/>
                <w:szCs w:val="20"/>
              </w:rPr>
            </w:pPr>
            <w:r>
              <w:rPr>
                <w:color w:val="000000"/>
                <w:sz w:val="20"/>
                <w:szCs w:val="20"/>
              </w:rPr>
              <w:t>Weighted average of outstanding ordinary shares issued by the Company</w:t>
            </w:r>
          </w:p>
        </w:tc>
        <w:tc>
          <w:tcPr>
            <w:tcW w:w="2371" w:type="dxa"/>
            <w:vAlign w:val="center"/>
          </w:tcPr>
          <w:p>
            <w:pPr>
              <w:widowControl/>
              <w:jc w:val="right"/>
              <w:textAlignment w:val="center"/>
              <w:rPr>
                <w:color w:val="000000"/>
                <w:kern w:val="0"/>
                <w:sz w:val="20"/>
                <w:szCs w:val="20"/>
                <w:lang w:eastAsia="zh-CN"/>
              </w:rPr>
            </w:pPr>
            <w:r>
              <w:rPr>
                <w:rFonts w:eastAsia="宋体"/>
                <w:color w:val="000000"/>
                <w:kern w:val="0"/>
                <w:sz w:val="20"/>
                <w:szCs w:val="20"/>
                <w:lang w:eastAsia="zh-CN" w:bidi="ar"/>
              </w:rPr>
              <w:t>626,819,690.09</w:t>
            </w:r>
          </w:p>
        </w:tc>
        <w:tc>
          <w:tcPr>
            <w:tcW w:w="2367" w:type="dxa"/>
            <w:vAlign w:val="center"/>
          </w:tcPr>
          <w:p>
            <w:pPr>
              <w:widowControl/>
              <w:jc w:val="right"/>
              <w:textAlignment w:val="center"/>
              <w:rPr>
                <w:color w:val="000000"/>
                <w:kern w:val="0"/>
                <w:sz w:val="20"/>
                <w:szCs w:val="20"/>
              </w:rPr>
            </w:pPr>
            <w:r>
              <w:rPr>
                <w:rFonts w:eastAsia="宋体"/>
                <w:color w:val="000000"/>
                <w:kern w:val="0"/>
                <w:sz w:val="20"/>
                <w:szCs w:val="20"/>
                <w:lang w:bidi="ar"/>
              </w:rPr>
              <w:t>621,859,447.00</w:t>
            </w:r>
          </w:p>
        </w:tc>
      </w:tr>
      <w:tr>
        <w:tblPrEx>
          <w:tblLayout w:type="fixed"/>
          <w:tblCellMar>
            <w:top w:w="0" w:type="dxa"/>
            <w:left w:w="142" w:type="dxa"/>
            <w:bottom w:w="0" w:type="dxa"/>
            <w:right w:w="142" w:type="dxa"/>
          </w:tblCellMar>
        </w:tblPrEx>
        <w:trPr>
          <w:cantSplit/>
          <w:trHeight w:val="439" w:hRule="atLeast"/>
          <w:tblHeader/>
        </w:trPr>
        <w:tc>
          <w:tcPr>
            <w:tcW w:w="5242" w:type="dxa"/>
            <w:vAlign w:val="center"/>
          </w:tcPr>
          <w:p>
            <w:pPr>
              <w:pStyle w:val="57"/>
              <w:spacing w:after="0" w:line="240" w:lineRule="auto"/>
              <w:jc w:val="both"/>
              <w:rPr>
                <w:color w:val="000000"/>
                <w:sz w:val="20"/>
                <w:szCs w:val="20"/>
              </w:rPr>
            </w:pPr>
            <w:r>
              <w:rPr>
                <w:color w:val="000000"/>
                <w:sz w:val="20"/>
                <w:szCs w:val="20"/>
              </w:rPr>
              <w:t>Basic earnings per share</w:t>
            </w:r>
          </w:p>
        </w:tc>
        <w:tc>
          <w:tcPr>
            <w:tcW w:w="2371" w:type="dxa"/>
            <w:vAlign w:val="center"/>
          </w:tcPr>
          <w:p>
            <w:pPr>
              <w:widowControl/>
              <w:jc w:val="right"/>
              <w:textAlignment w:val="center"/>
              <w:rPr>
                <w:color w:val="000000"/>
                <w:kern w:val="0"/>
                <w:sz w:val="20"/>
                <w:szCs w:val="20"/>
              </w:rPr>
            </w:pPr>
            <w:r>
              <w:rPr>
                <w:rFonts w:eastAsia="宋体"/>
                <w:color w:val="000000"/>
                <w:kern w:val="0"/>
                <w:sz w:val="20"/>
                <w:szCs w:val="20"/>
                <w:lang w:eastAsia="zh-CN" w:bidi="ar"/>
              </w:rPr>
              <w:t xml:space="preserve"> 0.32 </w:t>
            </w:r>
          </w:p>
        </w:tc>
        <w:tc>
          <w:tcPr>
            <w:tcW w:w="2367" w:type="dxa"/>
            <w:vAlign w:val="center"/>
          </w:tcPr>
          <w:p>
            <w:pPr>
              <w:widowControl/>
              <w:jc w:val="right"/>
              <w:textAlignment w:val="center"/>
              <w:rPr>
                <w:color w:val="000000"/>
                <w:kern w:val="0"/>
                <w:sz w:val="20"/>
                <w:szCs w:val="20"/>
              </w:rPr>
            </w:pPr>
            <w:r>
              <w:rPr>
                <w:rFonts w:eastAsia="宋体"/>
                <w:color w:val="000000"/>
                <w:kern w:val="0"/>
                <w:sz w:val="20"/>
                <w:szCs w:val="20"/>
                <w:lang w:bidi="ar"/>
              </w:rPr>
              <w:t>0.28</w:t>
            </w:r>
          </w:p>
        </w:tc>
      </w:tr>
    </w:tbl>
    <w:p>
      <w:pPr>
        <w:pStyle w:val="25"/>
        <w:ind w:firstLine="0" w:firstLineChars="0"/>
        <w:rPr>
          <w:b/>
          <w:bCs/>
          <w:color w:val="000000"/>
          <w:sz w:val="22"/>
          <w:szCs w:val="22"/>
        </w:rPr>
      </w:pPr>
    </w:p>
    <w:p>
      <w:pPr>
        <w:pStyle w:val="25"/>
        <w:ind w:firstLine="0" w:firstLineChars="0"/>
        <w:rPr>
          <w:b/>
          <w:bCs/>
          <w:color w:val="000000"/>
          <w:sz w:val="22"/>
          <w:szCs w:val="22"/>
        </w:rPr>
      </w:pPr>
    </w:p>
    <w:p>
      <w:pPr>
        <w:pStyle w:val="25"/>
        <w:numPr>
          <w:ilvl w:val="0"/>
          <w:numId w:val="25"/>
        </w:numPr>
        <w:ind w:firstLine="0" w:firstLineChars="0"/>
        <w:rPr>
          <w:rFonts w:eastAsia="宋体"/>
          <w:b/>
          <w:bCs/>
          <w:color w:val="000000"/>
          <w:sz w:val="22"/>
          <w:szCs w:val="22"/>
          <w:lang w:eastAsia="zh-CN"/>
        </w:rPr>
      </w:pPr>
      <w:r>
        <w:rPr>
          <w:rFonts w:hint="eastAsia" w:eastAsia="宋体"/>
          <w:b/>
          <w:bCs/>
          <w:color w:val="000000"/>
          <w:sz w:val="22"/>
          <w:szCs w:val="22"/>
          <w:lang w:eastAsia="zh-CN"/>
        </w:rPr>
        <w:t>Diluted earnings per share</w:t>
      </w:r>
    </w:p>
    <w:p>
      <w:pPr>
        <w:widowControl/>
        <w:spacing w:before="120" w:beforeLines="50" w:line="360" w:lineRule="exact"/>
        <w:ind w:firstLine="440" w:firstLineChars="200"/>
        <w:jc w:val="both"/>
        <w:rPr>
          <w:sz w:val="22"/>
          <w:szCs w:val="22"/>
          <w:lang w:eastAsia="zh-CN"/>
        </w:rPr>
      </w:pPr>
      <w:r>
        <w:rPr>
          <w:rFonts w:eastAsia="宋体"/>
          <w:sz w:val="22"/>
          <w:szCs w:val="22"/>
          <w:lang w:eastAsia="zh-CN"/>
        </w:rPr>
        <w:t>Diluted earnings per share is defined as net profit attributable to the shareholders of the parent company of RMB200,082,353.55</w:t>
      </w:r>
      <w:r>
        <w:rPr>
          <w:rFonts w:eastAsia="宋体"/>
          <w:sz w:val="22"/>
          <w:szCs w:val="22"/>
        </w:rPr>
        <w:t>（</w:t>
      </w:r>
      <w:r>
        <w:rPr>
          <w:rFonts w:hint="eastAsia" w:eastAsia="宋体"/>
          <w:color w:val="000000"/>
          <w:sz w:val="22"/>
          <w:szCs w:val="22"/>
          <w:lang w:eastAsia="zh-CN"/>
        </w:rPr>
        <w:t>2020</w:t>
      </w:r>
      <w:r>
        <w:rPr>
          <w:color w:val="000000"/>
          <w:sz w:val="22"/>
          <w:szCs w:val="22"/>
        </w:rPr>
        <w:t xml:space="preserve">: RMB </w:t>
      </w:r>
      <w:r>
        <w:rPr>
          <w:rFonts w:eastAsia="宋体"/>
          <w:sz w:val="22"/>
          <w:szCs w:val="22"/>
        </w:rPr>
        <w:t>172</w:t>
      </w:r>
      <w:r>
        <w:rPr>
          <w:rFonts w:hint="eastAsia" w:eastAsia="宋体"/>
          <w:sz w:val="22"/>
          <w:szCs w:val="22"/>
        </w:rPr>
        <w:t>,</w:t>
      </w:r>
      <w:r>
        <w:rPr>
          <w:rFonts w:eastAsia="宋体"/>
          <w:sz w:val="22"/>
          <w:szCs w:val="22"/>
        </w:rPr>
        <w:t>311</w:t>
      </w:r>
      <w:r>
        <w:rPr>
          <w:rFonts w:hint="eastAsia" w:eastAsia="宋体"/>
          <w:sz w:val="22"/>
          <w:szCs w:val="22"/>
        </w:rPr>
        <w:t>,</w:t>
      </w:r>
      <w:r>
        <w:rPr>
          <w:rFonts w:eastAsia="宋体"/>
          <w:sz w:val="22"/>
          <w:szCs w:val="22"/>
        </w:rPr>
        <w:t>861.57）</w:t>
      </w:r>
      <w:r>
        <w:rPr>
          <w:color w:val="000000"/>
          <w:sz w:val="22"/>
          <w:szCs w:val="22"/>
        </w:rPr>
        <w:t xml:space="preserve">, </w:t>
      </w:r>
      <w:r>
        <w:rPr>
          <w:rFonts w:hint="eastAsia" w:eastAsia="宋体"/>
          <w:sz w:val="22"/>
          <w:szCs w:val="22"/>
          <w:lang w:eastAsia="zh-CN"/>
        </w:rPr>
        <w:t>d</w:t>
      </w:r>
      <w:r>
        <w:rPr>
          <w:rFonts w:eastAsia="宋体"/>
          <w:sz w:val="22"/>
          <w:szCs w:val="22"/>
          <w:lang w:eastAsia="zh-CN"/>
        </w:rPr>
        <w:t>ivided by the adjusted weighted average of the outstanding common shares of the Company of 629,699,946.13</w:t>
      </w:r>
      <w:r>
        <w:rPr>
          <w:rFonts w:hint="eastAsia" w:eastAsia="宋体"/>
          <w:sz w:val="22"/>
          <w:szCs w:val="22"/>
        </w:rPr>
        <w:t>（</w:t>
      </w:r>
      <w:r>
        <w:rPr>
          <w:rFonts w:hint="eastAsia" w:eastAsia="宋体"/>
          <w:sz w:val="22"/>
          <w:lang w:eastAsia="zh-CN"/>
        </w:rPr>
        <w:t>2020</w:t>
      </w:r>
      <w:r>
        <w:rPr>
          <w:rFonts w:hint="eastAsia" w:eastAsia="宋体"/>
          <w:sz w:val="22"/>
          <w:szCs w:val="22"/>
        </w:rPr>
        <w:t>：</w:t>
      </w:r>
      <w:r>
        <w:rPr>
          <w:rFonts w:hint="eastAsia" w:eastAsia="宋体"/>
          <w:sz w:val="22"/>
          <w:szCs w:val="22"/>
          <w:lang w:eastAsia="zh-CN"/>
        </w:rPr>
        <w:t>626,106,637.83</w:t>
      </w:r>
      <w:r>
        <w:rPr>
          <w:rFonts w:eastAsia="宋体"/>
          <w:sz w:val="22"/>
          <w:szCs w:val="22"/>
          <w:lang w:eastAsia="zh-CN"/>
        </w:rPr>
        <w:t xml:space="preserve"> </w:t>
      </w:r>
      <w:r>
        <w:rPr>
          <w:color w:val="000000"/>
          <w:sz w:val="22"/>
          <w:szCs w:val="22"/>
        </w:rPr>
        <w:t>shares</w:t>
      </w:r>
      <w:r>
        <w:rPr>
          <w:rFonts w:hint="eastAsia" w:eastAsia="宋体"/>
          <w:sz w:val="22"/>
          <w:szCs w:val="22"/>
        </w:rPr>
        <w:t>）</w:t>
      </w:r>
      <w:r>
        <w:rPr>
          <w:rFonts w:hint="eastAsia" w:eastAsia="宋体"/>
          <w:sz w:val="22"/>
          <w:szCs w:val="22"/>
          <w:lang w:eastAsia="zh-CN"/>
        </w:rPr>
        <w:t>.</w:t>
      </w:r>
      <w:r>
        <w:rPr>
          <w:rFonts w:eastAsia="宋体"/>
          <w:sz w:val="22"/>
          <w:szCs w:val="22"/>
          <w:lang w:eastAsia="zh-CN"/>
        </w:rPr>
        <w:t xml:space="preserve"> </w:t>
      </w:r>
    </w:p>
    <w:p>
      <w:pPr>
        <w:widowControl/>
        <w:spacing w:before="120" w:beforeLines="50" w:line="360" w:lineRule="exact"/>
        <w:ind w:firstLine="440" w:firstLineChars="200"/>
        <w:jc w:val="both"/>
        <w:rPr>
          <w:sz w:val="22"/>
          <w:szCs w:val="22"/>
          <w:lang w:eastAsia="zh-CN"/>
        </w:rPr>
      </w:pPr>
      <w:r>
        <w:rPr>
          <w:rFonts w:hint="eastAsia" w:eastAsia="宋体"/>
          <w:sz w:val="22"/>
          <w:szCs w:val="22"/>
          <w:lang w:eastAsia="zh-CN"/>
        </w:rPr>
        <w:t>The specific calculation of diluted earnings per share is as follows:</w:t>
      </w:r>
    </w:p>
    <w:tbl>
      <w:tblPr>
        <w:tblStyle w:val="95"/>
        <w:tblW w:w="9598" w:type="dxa"/>
        <w:jc w:val="center"/>
        <w:tblInd w:w="0" w:type="dxa"/>
        <w:tblLayout w:type="fixed"/>
        <w:tblCellMar>
          <w:top w:w="0" w:type="dxa"/>
          <w:left w:w="108" w:type="dxa"/>
          <w:bottom w:w="0" w:type="dxa"/>
          <w:right w:w="108" w:type="dxa"/>
        </w:tblCellMar>
      </w:tblPr>
      <w:tblGrid>
        <w:gridCol w:w="4446"/>
        <w:gridCol w:w="2692"/>
        <w:gridCol w:w="2460"/>
      </w:tblGrid>
      <w:tr>
        <w:tblPrEx>
          <w:tblLayout w:type="fixed"/>
          <w:tblCellMar>
            <w:top w:w="0" w:type="dxa"/>
            <w:left w:w="108" w:type="dxa"/>
            <w:bottom w:w="0" w:type="dxa"/>
            <w:right w:w="108" w:type="dxa"/>
          </w:tblCellMar>
        </w:tblPrEx>
        <w:trPr>
          <w:trHeight w:val="408" w:hRule="atLeast"/>
          <w:jc w:val="center"/>
        </w:trPr>
        <w:tc>
          <w:tcPr>
            <w:tcW w:w="4446" w:type="dxa"/>
            <w:tcBorders>
              <w:tl2br w:val="nil"/>
              <w:tr2bl w:val="nil"/>
            </w:tcBorders>
            <w:vAlign w:val="center"/>
          </w:tcPr>
          <w:p>
            <w:pPr>
              <w:rPr>
                <w:rFonts w:eastAsia="宋体"/>
                <w:sz w:val="18"/>
                <w:szCs w:val="18"/>
                <w:lang w:eastAsia="zh-CN"/>
              </w:rPr>
            </w:pPr>
            <w:r>
              <w:rPr>
                <w:rFonts w:hint="eastAsia" w:eastAsia="宋体"/>
                <w:sz w:val="18"/>
                <w:szCs w:val="18"/>
                <w:lang w:eastAsia="zh-CN"/>
              </w:rPr>
              <w:t>Item</w:t>
            </w:r>
          </w:p>
        </w:tc>
        <w:tc>
          <w:tcPr>
            <w:tcW w:w="2692" w:type="dxa"/>
            <w:tcBorders>
              <w:tl2br w:val="nil"/>
              <w:tr2bl w:val="nil"/>
            </w:tcBorders>
            <w:vAlign w:val="bottom"/>
          </w:tcPr>
          <w:p>
            <w:pPr>
              <w:pBdr>
                <w:bottom w:val="single" w:color="auto" w:sz="4" w:space="0"/>
              </w:pBdr>
              <w:spacing w:line="240" w:lineRule="exact"/>
              <w:jc w:val="right"/>
              <w:rPr>
                <w:b/>
                <w:bCs/>
                <w:color w:val="000000"/>
                <w:sz w:val="18"/>
                <w:szCs w:val="18"/>
              </w:rPr>
            </w:pPr>
            <w:r>
              <w:rPr>
                <w:rFonts w:eastAsia="宋体"/>
                <w:b/>
                <w:bCs/>
                <w:color w:val="000000"/>
                <w:sz w:val="20"/>
                <w:szCs w:val="20"/>
                <w:lang w:eastAsia="zh-CN"/>
              </w:rPr>
              <w:t>Six months ended 30 June 202</w:t>
            </w:r>
            <w:r>
              <w:rPr>
                <w:rFonts w:hint="eastAsia" w:eastAsia="宋体"/>
                <w:b/>
                <w:bCs/>
                <w:color w:val="000000"/>
                <w:sz w:val="20"/>
                <w:szCs w:val="20"/>
                <w:lang w:eastAsia="zh-CN"/>
              </w:rPr>
              <w:t>1</w:t>
            </w:r>
          </w:p>
        </w:tc>
        <w:tc>
          <w:tcPr>
            <w:tcW w:w="2460" w:type="dxa"/>
            <w:tcBorders>
              <w:tl2br w:val="nil"/>
              <w:tr2bl w:val="nil"/>
            </w:tcBorders>
            <w:vAlign w:val="bottom"/>
          </w:tcPr>
          <w:p>
            <w:pPr>
              <w:pBdr>
                <w:bottom w:val="single" w:color="auto" w:sz="4" w:space="0"/>
              </w:pBdr>
              <w:spacing w:line="240" w:lineRule="exact"/>
              <w:jc w:val="right"/>
              <w:rPr>
                <w:b/>
                <w:bCs/>
                <w:color w:val="000000"/>
                <w:sz w:val="18"/>
                <w:szCs w:val="18"/>
              </w:rPr>
            </w:pPr>
            <w:r>
              <w:rPr>
                <w:rFonts w:eastAsia="宋体"/>
                <w:b/>
                <w:bCs/>
                <w:color w:val="000000"/>
                <w:sz w:val="20"/>
                <w:szCs w:val="20"/>
                <w:lang w:eastAsia="zh-CN"/>
              </w:rPr>
              <w:t>Six months ended 30 June 20</w:t>
            </w:r>
            <w:r>
              <w:rPr>
                <w:rFonts w:hint="eastAsia" w:eastAsia="宋体"/>
                <w:b/>
                <w:bCs/>
                <w:color w:val="000000"/>
                <w:sz w:val="20"/>
                <w:szCs w:val="20"/>
                <w:lang w:eastAsia="zh-CN"/>
              </w:rPr>
              <w:t>20</w:t>
            </w:r>
          </w:p>
        </w:tc>
      </w:tr>
      <w:tr>
        <w:tblPrEx>
          <w:tblLayout w:type="fixed"/>
          <w:tblCellMar>
            <w:top w:w="0" w:type="dxa"/>
            <w:left w:w="108" w:type="dxa"/>
            <w:bottom w:w="0" w:type="dxa"/>
            <w:right w:w="108" w:type="dxa"/>
          </w:tblCellMar>
        </w:tblPrEx>
        <w:trPr>
          <w:trHeight w:val="408" w:hRule="atLeast"/>
          <w:jc w:val="center"/>
        </w:trPr>
        <w:tc>
          <w:tcPr>
            <w:tcW w:w="4446" w:type="dxa"/>
            <w:tcBorders>
              <w:tl2br w:val="nil"/>
              <w:tr2bl w:val="nil"/>
            </w:tcBorders>
            <w:vAlign w:val="center"/>
          </w:tcPr>
          <w:p>
            <w:pPr>
              <w:rPr>
                <w:rFonts w:eastAsia="宋体"/>
                <w:sz w:val="18"/>
                <w:szCs w:val="18"/>
                <w:lang w:eastAsia="zh-CN"/>
              </w:rPr>
            </w:pPr>
          </w:p>
        </w:tc>
        <w:tc>
          <w:tcPr>
            <w:tcW w:w="2692" w:type="dxa"/>
            <w:tcBorders>
              <w:tl2br w:val="nil"/>
              <w:tr2bl w:val="nil"/>
            </w:tcBorders>
          </w:tcPr>
          <w:p>
            <w:pPr>
              <w:jc w:val="center"/>
              <w:rPr>
                <w:rFonts w:eastAsia="宋体"/>
                <w:b/>
                <w:color w:val="000000"/>
                <w:sz w:val="20"/>
                <w:szCs w:val="20"/>
                <w:lang w:eastAsia="zh-CN"/>
              </w:rPr>
            </w:pPr>
            <w:r>
              <w:rPr>
                <w:rFonts w:eastAsia="宋体"/>
                <w:b/>
                <w:color w:val="000000"/>
                <w:sz w:val="20"/>
                <w:szCs w:val="20"/>
                <w:lang w:eastAsia="zh-CN"/>
              </w:rPr>
              <w:t>RMB</w:t>
            </w:r>
            <w:r>
              <w:rPr>
                <w:b/>
                <w:color w:val="000000"/>
                <w:sz w:val="20"/>
                <w:szCs w:val="20"/>
              </w:rPr>
              <w:t xml:space="preserve"> Yuan</w:t>
            </w:r>
          </w:p>
          <w:p>
            <w:pPr>
              <w:jc w:val="center"/>
              <w:rPr>
                <w:rFonts w:eastAsia="宋体"/>
                <w:b/>
                <w:bCs/>
                <w:color w:val="000000"/>
                <w:sz w:val="18"/>
                <w:szCs w:val="18"/>
              </w:rPr>
            </w:pPr>
            <w:r>
              <w:rPr>
                <w:rFonts w:eastAsia="宋体"/>
                <w:b/>
                <w:color w:val="000000"/>
                <w:sz w:val="20"/>
                <w:szCs w:val="20"/>
                <w:lang w:eastAsia="zh-CN"/>
              </w:rPr>
              <w:t>(unaudited)</w:t>
            </w:r>
          </w:p>
        </w:tc>
        <w:tc>
          <w:tcPr>
            <w:tcW w:w="2460" w:type="dxa"/>
            <w:tcBorders>
              <w:tl2br w:val="nil"/>
              <w:tr2bl w:val="nil"/>
            </w:tcBorders>
          </w:tcPr>
          <w:p>
            <w:pPr>
              <w:jc w:val="center"/>
              <w:rPr>
                <w:rFonts w:eastAsia="宋体"/>
                <w:b/>
                <w:color w:val="000000"/>
                <w:sz w:val="20"/>
                <w:szCs w:val="20"/>
                <w:lang w:eastAsia="zh-CN"/>
              </w:rPr>
            </w:pPr>
            <w:r>
              <w:rPr>
                <w:rFonts w:eastAsia="宋体"/>
                <w:b/>
                <w:color w:val="000000"/>
                <w:sz w:val="20"/>
                <w:szCs w:val="20"/>
                <w:lang w:eastAsia="zh-CN"/>
              </w:rPr>
              <w:t>RMB</w:t>
            </w:r>
            <w:r>
              <w:rPr>
                <w:b/>
                <w:color w:val="000000"/>
                <w:sz w:val="20"/>
                <w:szCs w:val="20"/>
              </w:rPr>
              <w:t xml:space="preserve"> Yuan</w:t>
            </w:r>
          </w:p>
          <w:p>
            <w:pPr>
              <w:jc w:val="center"/>
              <w:rPr>
                <w:rFonts w:eastAsia="宋体"/>
                <w:b/>
                <w:bCs/>
                <w:color w:val="000000"/>
                <w:sz w:val="18"/>
                <w:szCs w:val="18"/>
              </w:rPr>
            </w:pPr>
            <w:r>
              <w:rPr>
                <w:rFonts w:eastAsia="宋体"/>
                <w:b/>
                <w:color w:val="000000"/>
                <w:sz w:val="20"/>
                <w:szCs w:val="20"/>
                <w:lang w:eastAsia="zh-CN"/>
              </w:rPr>
              <w:t>(unaudited)</w:t>
            </w:r>
          </w:p>
        </w:tc>
      </w:tr>
      <w:tr>
        <w:tblPrEx>
          <w:tblLayout w:type="fixed"/>
          <w:tblCellMar>
            <w:top w:w="0" w:type="dxa"/>
            <w:left w:w="108" w:type="dxa"/>
            <w:bottom w:w="0" w:type="dxa"/>
            <w:right w:w="108" w:type="dxa"/>
          </w:tblCellMar>
        </w:tblPrEx>
        <w:trPr>
          <w:trHeight w:val="408" w:hRule="atLeast"/>
          <w:jc w:val="center"/>
        </w:trPr>
        <w:tc>
          <w:tcPr>
            <w:tcW w:w="4446" w:type="dxa"/>
            <w:tcBorders>
              <w:tl2br w:val="nil"/>
              <w:tr2bl w:val="nil"/>
            </w:tcBorders>
            <w:vAlign w:val="center"/>
          </w:tcPr>
          <w:p>
            <w:pPr>
              <w:rPr>
                <w:sz w:val="18"/>
                <w:szCs w:val="18"/>
              </w:rPr>
            </w:pPr>
            <w:r>
              <w:rPr>
                <w:rFonts w:hint="eastAsia" w:eastAsia="宋体"/>
                <w:sz w:val="18"/>
                <w:szCs w:val="18"/>
                <w:lang w:eastAsia="zh-CN"/>
              </w:rPr>
              <w:t>Net profit attributable to shareholders of the parent company</w:t>
            </w:r>
          </w:p>
        </w:tc>
        <w:tc>
          <w:tcPr>
            <w:tcW w:w="2692" w:type="dxa"/>
            <w:tcBorders>
              <w:tl2br w:val="nil"/>
              <w:tr2bl w:val="nil"/>
            </w:tcBorders>
            <w:vAlign w:val="center"/>
          </w:tcPr>
          <w:p>
            <w:pPr>
              <w:widowControl/>
              <w:jc w:val="right"/>
              <w:textAlignment w:val="center"/>
              <w:rPr>
                <w:rFonts w:eastAsia="宋体"/>
                <w:color w:val="000000"/>
                <w:kern w:val="0"/>
                <w:sz w:val="20"/>
                <w:szCs w:val="20"/>
                <w:lang w:eastAsia="zh-CN" w:bidi="ar"/>
              </w:rPr>
            </w:pPr>
            <w:r>
              <w:rPr>
                <w:rFonts w:hint="eastAsia" w:eastAsia="宋体"/>
                <w:color w:val="000000"/>
                <w:kern w:val="0"/>
                <w:sz w:val="20"/>
                <w:szCs w:val="20"/>
                <w:lang w:eastAsia="zh-CN" w:bidi="ar"/>
              </w:rPr>
              <w:t>200,082,353.55</w:t>
            </w:r>
          </w:p>
        </w:tc>
        <w:tc>
          <w:tcPr>
            <w:tcW w:w="2460" w:type="dxa"/>
            <w:tcBorders>
              <w:tl2br w:val="nil"/>
              <w:tr2bl w:val="nil"/>
            </w:tcBorders>
            <w:vAlign w:val="center"/>
          </w:tcPr>
          <w:p>
            <w:pPr>
              <w:widowControl/>
              <w:jc w:val="right"/>
              <w:textAlignment w:val="center"/>
              <w:rPr>
                <w:rFonts w:eastAsia="宋体"/>
                <w:color w:val="000000"/>
                <w:kern w:val="0"/>
                <w:sz w:val="20"/>
                <w:szCs w:val="20"/>
                <w:lang w:eastAsia="zh-CN" w:bidi="ar"/>
              </w:rPr>
            </w:pPr>
            <w:r>
              <w:rPr>
                <w:rFonts w:hint="eastAsia" w:eastAsia="宋体"/>
                <w:color w:val="000000"/>
                <w:kern w:val="0"/>
                <w:sz w:val="20"/>
                <w:szCs w:val="20"/>
                <w:lang w:eastAsia="zh-CN" w:bidi="ar"/>
              </w:rPr>
              <w:t>172,311,861.57</w:t>
            </w:r>
          </w:p>
        </w:tc>
      </w:tr>
      <w:tr>
        <w:tblPrEx>
          <w:tblLayout w:type="fixed"/>
          <w:tblCellMar>
            <w:top w:w="0" w:type="dxa"/>
            <w:left w:w="108" w:type="dxa"/>
            <w:bottom w:w="0" w:type="dxa"/>
            <w:right w:w="108" w:type="dxa"/>
          </w:tblCellMar>
        </w:tblPrEx>
        <w:trPr>
          <w:trHeight w:val="408" w:hRule="atLeast"/>
          <w:jc w:val="center"/>
        </w:trPr>
        <w:tc>
          <w:tcPr>
            <w:tcW w:w="4446" w:type="dxa"/>
            <w:tcBorders>
              <w:tl2br w:val="nil"/>
              <w:tr2bl w:val="nil"/>
            </w:tcBorders>
            <w:vAlign w:val="center"/>
          </w:tcPr>
          <w:p>
            <w:pPr>
              <w:widowControl/>
              <w:textAlignment w:val="center"/>
              <w:rPr>
                <w:sz w:val="18"/>
                <w:szCs w:val="18"/>
                <w:lang w:eastAsia="zh-CN"/>
              </w:rPr>
            </w:pPr>
            <w:r>
              <w:rPr>
                <w:rFonts w:hint="eastAsia" w:eastAsia="宋体"/>
                <w:sz w:val="18"/>
                <w:szCs w:val="18"/>
                <w:lang w:eastAsia="zh-CN"/>
              </w:rPr>
              <w:t>A weighted average of the company's outstanding common shares</w:t>
            </w:r>
          </w:p>
        </w:tc>
        <w:tc>
          <w:tcPr>
            <w:tcW w:w="2692" w:type="dxa"/>
            <w:tcBorders>
              <w:tl2br w:val="nil"/>
              <w:tr2bl w:val="nil"/>
            </w:tcBorders>
            <w:vAlign w:val="center"/>
          </w:tcPr>
          <w:p>
            <w:pPr>
              <w:widowControl/>
              <w:jc w:val="right"/>
              <w:textAlignment w:val="center"/>
              <w:rPr>
                <w:rFonts w:eastAsia="宋体"/>
                <w:color w:val="000000"/>
                <w:kern w:val="0"/>
                <w:sz w:val="20"/>
                <w:szCs w:val="20"/>
                <w:lang w:eastAsia="zh-CN" w:bidi="ar"/>
              </w:rPr>
            </w:pPr>
            <w:r>
              <w:rPr>
                <w:rFonts w:hint="eastAsia" w:eastAsia="宋体"/>
                <w:color w:val="000000"/>
                <w:kern w:val="0"/>
                <w:sz w:val="20"/>
                <w:szCs w:val="20"/>
                <w:lang w:eastAsia="zh-CN" w:bidi="ar"/>
              </w:rPr>
              <w:t xml:space="preserve"> 626,819,690.09 </w:t>
            </w:r>
          </w:p>
        </w:tc>
        <w:tc>
          <w:tcPr>
            <w:tcW w:w="2460" w:type="dxa"/>
            <w:tcBorders>
              <w:tl2br w:val="nil"/>
              <w:tr2bl w:val="nil"/>
            </w:tcBorders>
            <w:vAlign w:val="center"/>
          </w:tcPr>
          <w:p>
            <w:pPr>
              <w:widowControl/>
              <w:jc w:val="right"/>
              <w:textAlignment w:val="center"/>
              <w:rPr>
                <w:rFonts w:eastAsia="宋体"/>
                <w:color w:val="000000"/>
                <w:kern w:val="0"/>
                <w:sz w:val="20"/>
                <w:szCs w:val="20"/>
                <w:lang w:eastAsia="zh-CN" w:bidi="ar"/>
              </w:rPr>
            </w:pPr>
            <w:r>
              <w:rPr>
                <w:rFonts w:hint="eastAsia" w:eastAsia="宋体"/>
                <w:color w:val="000000"/>
                <w:kern w:val="0"/>
                <w:sz w:val="20"/>
                <w:szCs w:val="20"/>
                <w:lang w:eastAsia="zh-CN" w:bidi="ar"/>
              </w:rPr>
              <w:t>621,859,447.00</w:t>
            </w:r>
          </w:p>
        </w:tc>
      </w:tr>
      <w:tr>
        <w:tblPrEx>
          <w:tblLayout w:type="fixed"/>
          <w:tblCellMar>
            <w:top w:w="0" w:type="dxa"/>
            <w:left w:w="108" w:type="dxa"/>
            <w:bottom w:w="0" w:type="dxa"/>
            <w:right w:w="108" w:type="dxa"/>
          </w:tblCellMar>
        </w:tblPrEx>
        <w:trPr>
          <w:trHeight w:val="408" w:hRule="atLeast"/>
          <w:jc w:val="center"/>
        </w:trPr>
        <w:tc>
          <w:tcPr>
            <w:tcW w:w="4446" w:type="dxa"/>
            <w:tcBorders>
              <w:tl2br w:val="nil"/>
              <w:tr2bl w:val="nil"/>
            </w:tcBorders>
            <w:vAlign w:val="center"/>
          </w:tcPr>
          <w:p>
            <w:pPr>
              <w:rPr>
                <w:rFonts w:eastAsia="宋体"/>
                <w:sz w:val="18"/>
                <w:szCs w:val="18"/>
                <w:lang w:eastAsia="zh-CN"/>
              </w:rPr>
            </w:pPr>
            <w:r>
              <w:rPr>
                <w:rFonts w:hint="eastAsia" w:eastAsia="宋体"/>
                <w:sz w:val="18"/>
                <w:szCs w:val="18"/>
                <w:lang w:eastAsia="zh-CN"/>
              </w:rPr>
              <w:t>Dilutive potential ordinary share</w:t>
            </w:r>
          </w:p>
        </w:tc>
        <w:tc>
          <w:tcPr>
            <w:tcW w:w="2692" w:type="dxa"/>
            <w:tcBorders>
              <w:tl2br w:val="nil"/>
              <w:tr2bl w:val="nil"/>
            </w:tcBorders>
            <w:vAlign w:val="center"/>
          </w:tcPr>
          <w:p>
            <w:pPr>
              <w:widowControl/>
              <w:jc w:val="right"/>
              <w:textAlignment w:val="center"/>
              <w:rPr>
                <w:rFonts w:eastAsia="宋体"/>
                <w:color w:val="000000"/>
                <w:kern w:val="0"/>
                <w:sz w:val="20"/>
                <w:szCs w:val="20"/>
                <w:lang w:eastAsia="zh-CN" w:bidi="ar"/>
              </w:rPr>
            </w:pPr>
            <w:r>
              <w:rPr>
                <w:rFonts w:hint="eastAsia" w:eastAsia="宋体"/>
                <w:color w:val="000000"/>
                <w:kern w:val="0"/>
                <w:sz w:val="20"/>
                <w:szCs w:val="20"/>
                <w:lang w:eastAsia="zh-CN" w:bidi="ar"/>
              </w:rPr>
              <w:t xml:space="preserve"> 2,880,256.04 </w:t>
            </w:r>
          </w:p>
        </w:tc>
        <w:tc>
          <w:tcPr>
            <w:tcW w:w="2460" w:type="dxa"/>
            <w:tcBorders>
              <w:tl2br w:val="nil"/>
              <w:tr2bl w:val="nil"/>
            </w:tcBorders>
            <w:vAlign w:val="center"/>
          </w:tcPr>
          <w:p>
            <w:pPr>
              <w:widowControl/>
              <w:jc w:val="right"/>
              <w:textAlignment w:val="center"/>
              <w:rPr>
                <w:rFonts w:eastAsia="宋体"/>
                <w:color w:val="000000"/>
                <w:kern w:val="0"/>
                <w:sz w:val="20"/>
                <w:szCs w:val="20"/>
                <w:lang w:eastAsia="zh-CN" w:bidi="ar"/>
              </w:rPr>
            </w:pPr>
            <w:r>
              <w:rPr>
                <w:rFonts w:hint="eastAsia" w:eastAsia="宋体"/>
                <w:color w:val="000000"/>
                <w:kern w:val="0"/>
                <w:sz w:val="20"/>
                <w:szCs w:val="20"/>
                <w:lang w:eastAsia="zh-CN" w:bidi="ar"/>
              </w:rPr>
              <w:t xml:space="preserve"> 4,247,190.83 </w:t>
            </w:r>
          </w:p>
        </w:tc>
      </w:tr>
      <w:tr>
        <w:tblPrEx>
          <w:tblLayout w:type="fixed"/>
          <w:tblCellMar>
            <w:top w:w="0" w:type="dxa"/>
            <w:left w:w="108" w:type="dxa"/>
            <w:bottom w:w="0" w:type="dxa"/>
            <w:right w:w="108" w:type="dxa"/>
          </w:tblCellMar>
        </w:tblPrEx>
        <w:trPr>
          <w:trHeight w:val="408" w:hRule="atLeast"/>
          <w:jc w:val="center"/>
        </w:trPr>
        <w:tc>
          <w:tcPr>
            <w:tcW w:w="4446" w:type="dxa"/>
            <w:tcBorders>
              <w:tl2br w:val="nil"/>
              <w:tr2bl w:val="nil"/>
            </w:tcBorders>
            <w:vAlign w:val="center"/>
          </w:tcPr>
          <w:p>
            <w:pPr>
              <w:rPr>
                <w:rFonts w:eastAsia="宋体"/>
                <w:sz w:val="18"/>
                <w:szCs w:val="18"/>
                <w:lang w:eastAsia="zh-CN"/>
              </w:rPr>
            </w:pPr>
            <w:r>
              <w:rPr>
                <w:rFonts w:hint="eastAsia" w:eastAsia="宋体"/>
                <w:sz w:val="18"/>
                <w:szCs w:val="18"/>
                <w:lang w:eastAsia="zh-CN"/>
              </w:rPr>
              <w:t>Adjusted weighted average of the company's outstanding common shares</w:t>
            </w:r>
          </w:p>
        </w:tc>
        <w:tc>
          <w:tcPr>
            <w:tcW w:w="2692" w:type="dxa"/>
            <w:tcBorders>
              <w:tl2br w:val="nil"/>
              <w:tr2bl w:val="nil"/>
            </w:tcBorders>
            <w:vAlign w:val="center"/>
          </w:tcPr>
          <w:p>
            <w:pPr>
              <w:widowControl/>
              <w:jc w:val="right"/>
              <w:textAlignment w:val="center"/>
              <w:rPr>
                <w:rFonts w:eastAsia="宋体"/>
                <w:color w:val="000000"/>
                <w:kern w:val="0"/>
                <w:sz w:val="20"/>
                <w:szCs w:val="20"/>
                <w:lang w:eastAsia="zh-CN" w:bidi="ar"/>
              </w:rPr>
            </w:pPr>
            <w:r>
              <w:rPr>
                <w:rFonts w:hint="eastAsia" w:eastAsia="宋体"/>
                <w:color w:val="000000"/>
                <w:kern w:val="0"/>
                <w:sz w:val="20"/>
                <w:szCs w:val="20"/>
                <w:lang w:eastAsia="zh-CN" w:bidi="ar"/>
              </w:rPr>
              <w:t xml:space="preserve"> 629,699,946.13 </w:t>
            </w:r>
          </w:p>
        </w:tc>
        <w:tc>
          <w:tcPr>
            <w:tcW w:w="2460" w:type="dxa"/>
            <w:tcBorders>
              <w:tl2br w:val="nil"/>
              <w:tr2bl w:val="nil"/>
            </w:tcBorders>
            <w:vAlign w:val="center"/>
          </w:tcPr>
          <w:p>
            <w:pPr>
              <w:widowControl/>
              <w:jc w:val="right"/>
              <w:textAlignment w:val="center"/>
              <w:rPr>
                <w:rFonts w:eastAsia="宋体"/>
                <w:color w:val="000000"/>
                <w:kern w:val="0"/>
                <w:sz w:val="20"/>
                <w:szCs w:val="20"/>
                <w:lang w:eastAsia="zh-CN" w:bidi="ar"/>
              </w:rPr>
            </w:pPr>
            <w:r>
              <w:rPr>
                <w:rFonts w:hint="eastAsia" w:eastAsia="宋体"/>
                <w:color w:val="000000"/>
                <w:kern w:val="0"/>
                <w:sz w:val="20"/>
                <w:szCs w:val="20"/>
                <w:lang w:eastAsia="zh-CN" w:bidi="ar"/>
              </w:rPr>
              <w:t xml:space="preserve"> 626,106,637.83 </w:t>
            </w:r>
          </w:p>
        </w:tc>
      </w:tr>
      <w:tr>
        <w:tblPrEx>
          <w:tblLayout w:type="fixed"/>
          <w:tblCellMar>
            <w:top w:w="0" w:type="dxa"/>
            <w:left w:w="108" w:type="dxa"/>
            <w:bottom w:w="0" w:type="dxa"/>
            <w:right w:w="108" w:type="dxa"/>
          </w:tblCellMar>
        </w:tblPrEx>
        <w:trPr>
          <w:trHeight w:val="408" w:hRule="atLeast"/>
          <w:jc w:val="center"/>
        </w:trPr>
        <w:tc>
          <w:tcPr>
            <w:tcW w:w="4446" w:type="dxa"/>
            <w:tcBorders>
              <w:tl2br w:val="nil"/>
              <w:tr2bl w:val="nil"/>
            </w:tcBorders>
            <w:vAlign w:val="center"/>
          </w:tcPr>
          <w:p>
            <w:pPr>
              <w:rPr>
                <w:sz w:val="18"/>
                <w:szCs w:val="18"/>
              </w:rPr>
            </w:pPr>
            <w:r>
              <w:rPr>
                <w:rFonts w:hint="eastAsia" w:eastAsia="宋体"/>
                <w:sz w:val="18"/>
                <w:szCs w:val="18"/>
                <w:lang w:eastAsia="zh-CN"/>
              </w:rPr>
              <w:t>Diluted earnings per share</w:t>
            </w:r>
          </w:p>
        </w:tc>
        <w:tc>
          <w:tcPr>
            <w:tcW w:w="2692" w:type="dxa"/>
            <w:tcBorders>
              <w:tl2br w:val="nil"/>
              <w:tr2bl w:val="nil"/>
            </w:tcBorders>
            <w:vAlign w:val="center"/>
          </w:tcPr>
          <w:p>
            <w:pPr>
              <w:widowControl/>
              <w:jc w:val="right"/>
              <w:textAlignment w:val="center"/>
              <w:rPr>
                <w:rFonts w:eastAsia="宋体"/>
                <w:color w:val="000000"/>
                <w:kern w:val="0"/>
                <w:sz w:val="20"/>
                <w:szCs w:val="20"/>
                <w:lang w:eastAsia="zh-CN" w:bidi="ar"/>
              </w:rPr>
            </w:pPr>
            <w:r>
              <w:rPr>
                <w:rFonts w:hint="eastAsia" w:eastAsia="宋体"/>
                <w:color w:val="000000"/>
                <w:kern w:val="0"/>
                <w:sz w:val="20"/>
                <w:szCs w:val="20"/>
                <w:lang w:eastAsia="zh-CN" w:bidi="ar"/>
              </w:rPr>
              <w:t xml:space="preserve"> 0.32 </w:t>
            </w:r>
          </w:p>
        </w:tc>
        <w:tc>
          <w:tcPr>
            <w:tcW w:w="2460" w:type="dxa"/>
            <w:tcBorders>
              <w:tl2br w:val="nil"/>
              <w:tr2bl w:val="nil"/>
            </w:tcBorders>
            <w:vAlign w:val="center"/>
          </w:tcPr>
          <w:p>
            <w:pPr>
              <w:widowControl/>
              <w:jc w:val="right"/>
              <w:textAlignment w:val="center"/>
              <w:rPr>
                <w:rFonts w:eastAsia="宋体"/>
                <w:color w:val="000000"/>
                <w:kern w:val="0"/>
                <w:sz w:val="20"/>
                <w:szCs w:val="20"/>
                <w:lang w:eastAsia="zh-CN" w:bidi="ar"/>
              </w:rPr>
            </w:pPr>
            <w:r>
              <w:rPr>
                <w:rFonts w:hint="eastAsia" w:eastAsia="宋体"/>
                <w:color w:val="000000"/>
                <w:kern w:val="0"/>
                <w:sz w:val="20"/>
                <w:szCs w:val="20"/>
                <w:lang w:eastAsia="zh-CN" w:bidi="ar"/>
              </w:rPr>
              <w:t xml:space="preserve"> 0.28 </w:t>
            </w:r>
          </w:p>
        </w:tc>
      </w:tr>
    </w:tbl>
    <w:p>
      <w:pPr>
        <w:pStyle w:val="25"/>
        <w:ind w:firstLine="0" w:firstLineChars="0"/>
        <w:rPr>
          <w:rFonts w:eastAsia="宋体"/>
          <w:b/>
          <w:bCs/>
          <w:color w:val="000000"/>
          <w:sz w:val="22"/>
          <w:szCs w:val="22"/>
          <w:lang w:eastAsia="zh-CN"/>
        </w:rPr>
      </w:pPr>
    </w:p>
    <w:p>
      <w:pPr>
        <w:tabs>
          <w:tab w:val="left" w:pos="501"/>
        </w:tabs>
        <w:autoSpaceDE w:val="0"/>
        <w:autoSpaceDN w:val="0"/>
        <w:adjustRightInd w:val="0"/>
        <w:jc w:val="both"/>
        <w:rPr>
          <w:rFonts w:eastAsia="宋体"/>
          <w:b/>
          <w:bCs/>
          <w:color w:val="000000"/>
          <w:sz w:val="22"/>
          <w:szCs w:val="22"/>
          <w:lang w:eastAsia="zh-CN"/>
        </w:rPr>
      </w:pPr>
    </w:p>
    <w:p>
      <w:pPr>
        <w:pStyle w:val="25"/>
        <w:ind w:firstLine="480"/>
        <w:rPr>
          <w:lang w:eastAsia="zh-CN"/>
        </w:rPr>
      </w:pPr>
    </w:p>
    <w:p>
      <w:pPr>
        <w:tabs>
          <w:tab w:val="left" w:pos="501"/>
        </w:tabs>
        <w:autoSpaceDE w:val="0"/>
        <w:autoSpaceDN w:val="0"/>
        <w:adjustRightInd w:val="0"/>
        <w:jc w:val="both"/>
        <w:rPr>
          <w:color w:val="000000"/>
          <w:sz w:val="22"/>
          <w:szCs w:val="22"/>
        </w:rPr>
      </w:pPr>
      <w:r>
        <w:rPr>
          <w:rFonts w:eastAsia="宋体"/>
          <w:b/>
          <w:bCs/>
          <w:color w:val="000000"/>
          <w:sz w:val="22"/>
          <w:szCs w:val="22"/>
          <w:lang w:eastAsia="zh-CN"/>
        </w:rPr>
        <w:t xml:space="preserve">15. </w:t>
      </w:r>
      <w:r>
        <w:rPr>
          <w:b/>
          <w:bCs/>
          <w:color w:val="000000"/>
          <w:sz w:val="22"/>
          <w:szCs w:val="22"/>
        </w:rPr>
        <w:t>Dividends</w:t>
      </w:r>
    </w:p>
    <w:p>
      <w:pPr>
        <w:spacing w:line="240" w:lineRule="exact"/>
        <w:ind w:left="360"/>
        <w:rPr>
          <w:b/>
          <w:color w:val="000000"/>
          <w:sz w:val="22"/>
          <w:szCs w:val="22"/>
          <w:u w:val="single"/>
        </w:rPr>
      </w:pPr>
    </w:p>
    <w:p>
      <w:pPr>
        <w:spacing w:after="0" w:line="360" w:lineRule="auto"/>
        <w:ind w:firstLine="440" w:firstLineChars="200"/>
        <w:jc w:val="both"/>
        <w:rPr>
          <w:color w:val="000000"/>
          <w:sz w:val="22"/>
          <w:szCs w:val="22"/>
          <w:lang w:eastAsia="zh-CN"/>
        </w:rPr>
      </w:pPr>
      <w:r>
        <w:rPr>
          <w:color w:val="000000"/>
          <w:sz w:val="22"/>
          <w:szCs w:val="22"/>
          <w:lang w:eastAsia="zh-CN"/>
        </w:rPr>
        <w:t xml:space="preserve">The Board of the Company did not recommend payment of an interim dividend for the six months ended 30 June </w:t>
      </w:r>
      <w:r>
        <w:rPr>
          <w:rFonts w:hint="eastAsia"/>
          <w:color w:val="000000"/>
          <w:sz w:val="22"/>
          <w:szCs w:val="22"/>
          <w:lang w:eastAsia="zh-CN"/>
        </w:rPr>
        <w:t>2021</w:t>
      </w:r>
      <w:r>
        <w:rPr>
          <w:color w:val="000000"/>
          <w:sz w:val="22"/>
          <w:szCs w:val="22"/>
          <w:lang w:eastAsia="zh-CN"/>
        </w:rPr>
        <w:t xml:space="preserve"> (</w:t>
      </w:r>
      <w:r>
        <w:rPr>
          <w:rFonts w:hint="eastAsia"/>
          <w:color w:val="000000"/>
          <w:sz w:val="22"/>
          <w:szCs w:val="22"/>
          <w:lang w:eastAsia="zh-CN"/>
        </w:rPr>
        <w:t>2020</w:t>
      </w:r>
      <w:r>
        <w:rPr>
          <w:color w:val="000000"/>
          <w:sz w:val="22"/>
          <w:szCs w:val="22"/>
          <w:lang w:eastAsia="zh-CN"/>
        </w:rPr>
        <w:t>: nil).</w:t>
      </w:r>
    </w:p>
    <w:p>
      <w:pPr>
        <w:spacing w:line="240" w:lineRule="exact"/>
        <w:ind w:left="720"/>
        <w:jc w:val="both"/>
        <w:rPr>
          <w:rFonts w:eastAsia="Times New Roman"/>
          <w:bCs/>
          <w:color w:val="000000"/>
          <w:sz w:val="22"/>
          <w:szCs w:val="22"/>
          <w:lang w:eastAsia="zh-CN"/>
        </w:rPr>
      </w:pPr>
    </w:p>
    <w:tbl>
      <w:tblPr>
        <w:tblStyle w:val="95"/>
        <w:tblW w:w="9827" w:type="dxa"/>
        <w:tblInd w:w="210" w:type="dxa"/>
        <w:tblLayout w:type="fixed"/>
        <w:tblCellMar>
          <w:top w:w="0" w:type="dxa"/>
          <w:left w:w="142" w:type="dxa"/>
          <w:bottom w:w="0" w:type="dxa"/>
          <w:right w:w="142" w:type="dxa"/>
        </w:tblCellMar>
      </w:tblPr>
      <w:tblGrid>
        <w:gridCol w:w="5782"/>
        <w:gridCol w:w="2099"/>
        <w:gridCol w:w="1946"/>
      </w:tblGrid>
      <w:tr>
        <w:tblPrEx>
          <w:tblLayout w:type="fixed"/>
          <w:tblCellMar>
            <w:top w:w="0" w:type="dxa"/>
            <w:left w:w="142" w:type="dxa"/>
            <w:bottom w:w="0" w:type="dxa"/>
            <w:right w:w="142" w:type="dxa"/>
          </w:tblCellMar>
        </w:tblPrEx>
        <w:trPr>
          <w:cantSplit/>
          <w:trHeight w:val="437" w:hRule="atLeast"/>
          <w:tblHeader/>
        </w:trPr>
        <w:tc>
          <w:tcPr>
            <w:tcW w:w="5782" w:type="dxa"/>
          </w:tcPr>
          <w:p>
            <w:pPr>
              <w:pStyle w:val="57"/>
              <w:spacing w:line="240" w:lineRule="exact"/>
              <w:ind w:left="130" w:hanging="130" w:hangingChars="65"/>
              <w:rPr>
                <w:color w:val="000000"/>
                <w:sz w:val="20"/>
                <w:szCs w:val="20"/>
              </w:rPr>
            </w:pPr>
            <w:r>
              <w:rPr>
                <w:b/>
                <w:bCs/>
                <w:snapToGrid w:val="0"/>
                <w:sz w:val="20"/>
                <w:szCs w:val="20"/>
                <w:lang w:eastAsia="en-US"/>
              </w:rPr>
              <w:t>Item</w:t>
            </w:r>
          </w:p>
        </w:tc>
        <w:tc>
          <w:tcPr>
            <w:tcW w:w="2099" w:type="dxa"/>
          </w:tcPr>
          <w:p>
            <w:pPr>
              <w:pBdr>
                <w:bottom w:val="single" w:color="auto" w:sz="4" w:space="1"/>
              </w:pBdr>
              <w:spacing w:line="240" w:lineRule="exact"/>
              <w:jc w:val="center"/>
              <w:rPr>
                <w:rFonts w:eastAsia="宋体"/>
                <w:b/>
                <w:color w:val="000000"/>
                <w:sz w:val="20"/>
                <w:szCs w:val="20"/>
                <w:lang w:eastAsia="zh-CN"/>
              </w:rPr>
            </w:pPr>
            <w:r>
              <w:rPr>
                <w:rFonts w:eastAsia="宋体"/>
                <w:b/>
                <w:color w:val="000000"/>
                <w:sz w:val="20"/>
                <w:szCs w:val="20"/>
                <w:lang w:eastAsia="zh-CN"/>
              </w:rPr>
              <w:t>202</w:t>
            </w:r>
            <w:r>
              <w:rPr>
                <w:rFonts w:hint="eastAsia" w:eastAsia="宋体"/>
                <w:b/>
                <w:color w:val="000000"/>
                <w:sz w:val="20"/>
                <w:szCs w:val="20"/>
                <w:lang w:eastAsia="zh-CN"/>
              </w:rPr>
              <w:t>1</w:t>
            </w:r>
          </w:p>
        </w:tc>
        <w:tc>
          <w:tcPr>
            <w:tcW w:w="1946" w:type="dxa"/>
          </w:tcPr>
          <w:p>
            <w:pPr>
              <w:pBdr>
                <w:bottom w:val="single" w:color="auto" w:sz="4" w:space="1"/>
              </w:pBdr>
              <w:spacing w:line="240" w:lineRule="exact"/>
              <w:jc w:val="center"/>
              <w:rPr>
                <w:rFonts w:eastAsia="宋体"/>
                <w:b/>
                <w:color w:val="000000"/>
                <w:sz w:val="20"/>
                <w:szCs w:val="20"/>
                <w:lang w:eastAsia="zh-CN"/>
              </w:rPr>
            </w:pPr>
            <w:r>
              <w:rPr>
                <w:rFonts w:eastAsia="宋体"/>
                <w:b/>
                <w:color w:val="000000"/>
                <w:sz w:val="20"/>
                <w:szCs w:val="20"/>
                <w:lang w:eastAsia="zh-CN"/>
              </w:rPr>
              <w:t>20</w:t>
            </w:r>
            <w:r>
              <w:rPr>
                <w:rFonts w:hint="eastAsia" w:eastAsia="宋体"/>
                <w:b/>
                <w:color w:val="000000"/>
                <w:sz w:val="20"/>
                <w:szCs w:val="20"/>
                <w:lang w:eastAsia="zh-CN"/>
              </w:rPr>
              <w:t>20</w:t>
            </w:r>
          </w:p>
        </w:tc>
      </w:tr>
      <w:tr>
        <w:tblPrEx>
          <w:tblLayout w:type="fixed"/>
          <w:tblCellMar>
            <w:top w:w="0" w:type="dxa"/>
            <w:left w:w="142" w:type="dxa"/>
            <w:bottom w:w="0" w:type="dxa"/>
            <w:right w:w="142" w:type="dxa"/>
          </w:tblCellMar>
        </w:tblPrEx>
        <w:trPr>
          <w:cantSplit/>
          <w:trHeight w:val="589" w:hRule="atLeast"/>
          <w:tblHeader/>
        </w:trPr>
        <w:tc>
          <w:tcPr>
            <w:tcW w:w="5782" w:type="dxa"/>
          </w:tcPr>
          <w:p>
            <w:pPr>
              <w:pStyle w:val="57"/>
              <w:spacing w:after="0" w:line="240" w:lineRule="auto"/>
              <w:rPr>
                <w:color w:val="000000"/>
                <w:sz w:val="20"/>
                <w:szCs w:val="20"/>
              </w:rPr>
            </w:pPr>
            <w:r>
              <w:rPr>
                <w:sz w:val="20"/>
                <w:szCs w:val="20"/>
              </w:rPr>
              <w:t>Dividends recognised as distribution in the current financial statements during the year:</w:t>
            </w:r>
          </w:p>
        </w:tc>
        <w:tc>
          <w:tcPr>
            <w:tcW w:w="2099" w:type="dxa"/>
            <w:vAlign w:val="bottom"/>
          </w:tcPr>
          <w:p>
            <w:pPr>
              <w:spacing w:line="240" w:lineRule="exact"/>
              <w:jc w:val="right"/>
              <w:rPr>
                <w:color w:val="000000"/>
                <w:sz w:val="20"/>
                <w:szCs w:val="20"/>
              </w:rPr>
            </w:pPr>
          </w:p>
        </w:tc>
        <w:tc>
          <w:tcPr>
            <w:tcW w:w="1946" w:type="dxa"/>
            <w:vAlign w:val="bottom"/>
          </w:tcPr>
          <w:p>
            <w:pPr>
              <w:spacing w:line="240" w:lineRule="exact"/>
              <w:jc w:val="right"/>
              <w:rPr>
                <w:color w:val="000000"/>
                <w:sz w:val="20"/>
                <w:szCs w:val="20"/>
              </w:rPr>
            </w:pPr>
          </w:p>
        </w:tc>
      </w:tr>
      <w:tr>
        <w:tblPrEx>
          <w:tblLayout w:type="fixed"/>
          <w:tblCellMar>
            <w:top w:w="0" w:type="dxa"/>
            <w:left w:w="142" w:type="dxa"/>
            <w:bottom w:w="0" w:type="dxa"/>
            <w:right w:w="142" w:type="dxa"/>
          </w:tblCellMar>
        </w:tblPrEx>
        <w:trPr>
          <w:cantSplit/>
          <w:trHeight w:val="407" w:hRule="atLeast"/>
          <w:tblHeader/>
        </w:trPr>
        <w:tc>
          <w:tcPr>
            <w:tcW w:w="5782" w:type="dxa"/>
          </w:tcPr>
          <w:p>
            <w:pPr>
              <w:pStyle w:val="57"/>
              <w:spacing w:line="240" w:lineRule="exact"/>
              <w:ind w:left="274" w:leftChars="114"/>
              <w:jc w:val="both"/>
              <w:rPr>
                <w:color w:val="000000"/>
                <w:sz w:val="20"/>
                <w:szCs w:val="20"/>
              </w:rPr>
            </w:pPr>
            <w:r>
              <w:rPr>
                <w:rFonts w:hint="eastAsia" w:eastAsia="宋体"/>
                <w:sz w:val="20"/>
                <w:szCs w:val="20"/>
                <w:lang w:eastAsia="zh-CN"/>
              </w:rPr>
              <w:t>2019</w:t>
            </w:r>
            <w:r>
              <w:rPr>
                <w:sz w:val="20"/>
                <w:szCs w:val="20"/>
              </w:rPr>
              <w:t xml:space="preserve"> final dividend: RMB 0.</w:t>
            </w:r>
            <w:r>
              <w:rPr>
                <w:rFonts w:eastAsia="宋体"/>
                <w:sz w:val="20"/>
                <w:szCs w:val="20"/>
                <w:lang w:eastAsia="zh-CN"/>
              </w:rPr>
              <w:t>1</w:t>
            </w:r>
            <w:r>
              <w:rPr>
                <w:rFonts w:hint="eastAsia" w:eastAsia="宋体"/>
                <w:sz w:val="20"/>
                <w:szCs w:val="20"/>
                <w:lang w:eastAsia="zh-CN"/>
              </w:rPr>
              <w:t>2</w:t>
            </w:r>
            <w:r>
              <w:rPr>
                <w:sz w:val="20"/>
                <w:szCs w:val="20"/>
              </w:rPr>
              <w:t xml:space="preserve"> per share</w:t>
            </w:r>
          </w:p>
        </w:tc>
        <w:tc>
          <w:tcPr>
            <w:tcW w:w="2099" w:type="dxa"/>
            <w:vAlign w:val="center"/>
          </w:tcPr>
          <w:p>
            <w:pPr>
              <w:pStyle w:val="114"/>
              <w:tabs>
                <w:tab w:val="left" w:pos="420"/>
                <w:tab w:val="clear" w:pos="2835"/>
              </w:tabs>
              <w:spacing w:after="0" w:line="240" w:lineRule="exact"/>
              <w:jc w:val="right"/>
              <w:rPr>
                <w:rFonts w:ascii="Times New Roman" w:hAnsi="Times New Roman"/>
                <w:color w:val="000000"/>
                <w:sz w:val="20"/>
                <w:lang w:eastAsia="zh-CN"/>
              </w:rPr>
            </w:pPr>
            <w:r>
              <w:rPr>
                <w:rFonts w:ascii="Times New Roman" w:hAnsi="Times New Roman" w:eastAsia="宋体"/>
                <w:kern w:val="2"/>
                <w:sz w:val="20"/>
                <w:lang w:eastAsia="zh-CN"/>
              </w:rPr>
              <w:t>-</w:t>
            </w:r>
          </w:p>
        </w:tc>
        <w:tc>
          <w:tcPr>
            <w:tcW w:w="1946" w:type="dxa"/>
            <w:vAlign w:val="center"/>
          </w:tcPr>
          <w:p>
            <w:pPr>
              <w:pStyle w:val="114"/>
              <w:tabs>
                <w:tab w:val="left" w:pos="420"/>
                <w:tab w:val="clear" w:pos="2835"/>
              </w:tabs>
              <w:spacing w:after="0" w:line="240" w:lineRule="exact"/>
              <w:jc w:val="right"/>
              <w:rPr>
                <w:rFonts w:ascii="Times New Roman" w:hAnsi="Times New Roman"/>
                <w:color w:val="000000"/>
                <w:sz w:val="20"/>
              </w:rPr>
            </w:pPr>
            <w:r>
              <w:rPr>
                <w:rFonts w:ascii="Times New Roman" w:hAnsi="Times New Roman" w:eastAsia="宋体"/>
                <w:kern w:val="2"/>
                <w:sz w:val="20"/>
              </w:rPr>
              <w:t>74,623,133.64</w:t>
            </w:r>
          </w:p>
        </w:tc>
      </w:tr>
      <w:tr>
        <w:tblPrEx>
          <w:tblLayout w:type="fixed"/>
          <w:tblCellMar>
            <w:top w:w="0" w:type="dxa"/>
            <w:left w:w="142" w:type="dxa"/>
            <w:bottom w:w="0" w:type="dxa"/>
            <w:right w:w="142" w:type="dxa"/>
          </w:tblCellMar>
        </w:tblPrEx>
        <w:trPr>
          <w:cantSplit/>
          <w:trHeight w:val="488" w:hRule="atLeast"/>
          <w:tblHeader/>
        </w:trPr>
        <w:tc>
          <w:tcPr>
            <w:tcW w:w="5782" w:type="dxa"/>
          </w:tcPr>
          <w:p>
            <w:pPr>
              <w:pStyle w:val="57"/>
              <w:spacing w:line="240" w:lineRule="exact"/>
              <w:ind w:left="274" w:leftChars="114"/>
              <w:jc w:val="both"/>
              <w:rPr>
                <w:rFonts w:eastAsia="宋体"/>
                <w:sz w:val="20"/>
                <w:szCs w:val="20"/>
                <w:lang w:eastAsia="zh-CN"/>
              </w:rPr>
            </w:pPr>
            <w:r>
              <w:rPr>
                <w:rFonts w:hint="eastAsia" w:eastAsia="宋体"/>
                <w:sz w:val="20"/>
                <w:szCs w:val="20"/>
                <w:lang w:eastAsia="zh-CN"/>
              </w:rPr>
              <w:t>2020</w:t>
            </w:r>
            <w:r>
              <w:rPr>
                <w:sz w:val="20"/>
                <w:szCs w:val="20"/>
              </w:rPr>
              <w:t xml:space="preserve"> final dividend: RMB 0.</w:t>
            </w:r>
            <w:r>
              <w:rPr>
                <w:rFonts w:eastAsia="宋体"/>
                <w:sz w:val="20"/>
                <w:szCs w:val="20"/>
                <w:lang w:eastAsia="zh-CN"/>
              </w:rPr>
              <w:t>1</w:t>
            </w:r>
            <w:r>
              <w:rPr>
                <w:rFonts w:hint="eastAsia" w:eastAsia="宋体"/>
                <w:sz w:val="20"/>
                <w:szCs w:val="20"/>
                <w:lang w:eastAsia="zh-CN"/>
              </w:rPr>
              <w:t>5</w:t>
            </w:r>
            <w:r>
              <w:rPr>
                <w:sz w:val="20"/>
                <w:szCs w:val="20"/>
              </w:rPr>
              <w:t xml:space="preserve"> per share</w:t>
            </w:r>
          </w:p>
        </w:tc>
        <w:tc>
          <w:tcPr>
            <w:tcW w:w="2099" w:type="dxa"/>
            <w:vAlign w:val="center"/>
          </w:tcPr>
          <w:p>
            <w:pPr>
              <w:pStyle w:val="114"/>
              <w:tabs>
                <w:tab w:val="left" w:pos="420"/>
                <w:tab w:val="clear" w:pos="2835"/>
              </w:tabs>
              <w:spacing w:after="0" w:line="240" w:lineRule="auto"/>
              <w:jc w:val="right"/>
              <w:rPr>
                <w:rFonts w:ascii="Times New Roman" w:hAnsi="Times New Roman" w:eastAsia="宋体"/>
                <w:color w:val="000000"/>
                <w:sz w:val="20"/>
                <w:u w:val="single"/>
                <w:lang w:eastAsia="zh-TW" w:bidi="ar"/>
              </w:rPr>
            </w:pPr>
            <w:r>
              <w:rPr>
                <w:rFonts w:hint="eastAsia" w:ascii="Times New Roman" w:hAnsi="Times New Roman" w:eastAsia="宋体"/>
                <w:color w:val="000000"/>
                <w:sz w:val="20"/>
                <w:u w:val="single"/>
                <w:lang w:eastAsia="zh-CN" w:bidi="ar"/>
              </w:rPr>
              <w:t xml:space="preserve">   </w:t>
            </w:r>
            <w:r>
              <w:rPr>
                <w:rFonts w:hint="eastAsia" w:ascii="Times New Roman" w:hAnsi="Times New Roman" w:eastAsia="宋体"/>
                <w:color w:val="000000"/>
                <w:sz w:val="20"/>
                <w:u w:val="single"/>
                <w:lang w:eastAsia="zh-TW" w:bidi="ar"/>
              </w:rPr>
              <w:t>94,105,117.05</w:t>
            </w:r>
          </w:p>
        </w:tc>
        <w:tc>
          <w:tcPr>
            <w:tcW w:w="1946" w:type="dxa"/>
            <w:vAlign w:val="center"/>
          </w:tcPr>
          <w:p>
            <w:pPr>
              <w:pStyle w:val="114"/>
              <w:tabs>
                <w:tab w:val="left" w:pos="420"/>
                <w:tab w:val="clear" w:pos="2835"/>
              </w:tabs>
              <w:spacing w:after="0" w:line="240" w:lineRule="exact"/>
              <w:jc w:val="right"/>
              <w:rPr>
                <w:rFonts w:ascii="Times New Roman" w:hAnsi="Times New Roman" w:eastAsia="宋体"/>
                <w:color w:val="000000"/>
                <w:sz w:val="20"/>
                <w:u w:val="single"/>
                <w:lang w:eastAsia="zh-CN" w:bidi="ar"/>
              </w:rPr>
            </w:pPr>
            <w:r>
              <w:rPr>
                <w:rFonts w:hint="eastAsia" w:ascii="Times New Roman" w:hAnsi="Times New Roman" w:eastAsia="宋体"/>
                <w:color w:val="000000"/>
                <w:sz w:val="20"/>
                <w:u w:val="single"/>
                <w:lang w:eastAsia="zh-CN" w:bidi="ar"/>
              </w:rPr>
              <w:t xml:space="preserve">             -</w:t>
            </w:r>
          </w:p>
        </w:tc>
      </w:tr>
      <w:tr>
        <w:tblPrEx>
          <w:tblLayout w:type="fixed"/>
          <w:tblCellMar>
            <w:top w:w="0" w:type="dxa"/>
            <w:left w:w="142" w:type="dxa"/>
            <w:bottom w:w="0" w:type="dxa"/>
            <w:right w:w="142" w:type="dxa"/>
          </w:tblCellMar>
        </w:tblPrEx>
        <w:trPr>
          <w:cantSplit/>
          <w:trHeight w:val="428" w:hRule="atLeast"/>
          <w:tblHeader/>
        </w:trPr>
        <w:tc>
          <w:tcPr>
            <w:tcW w:w="5782" w:type="dxa"/>
          </w:tcPr>
          <w:p>
            <w:pPr>
              <w:pStyle w:val="57"/>
              <w:spacing w:line="240" w:lineRule="exact"/>
              <w:jc w:val="both"/>
              <w:rPr>
                <w:rFonts w:eastAsia="宋体"/>
                <w:b/>
                <w:color w:val="000000"/>
                <w:sz w:val="20"/>
                <w:szCs w:val="20"/>
                <w:lang w:eastAsia="zh-CN"/>
              </w:rPr>
            </w:pPr>
            <w:r>
              <w:rPr>
                <w:rFonts w:eastAsia="宋体"/>
                <w:b/>
                <w:color w:val="000000"/>
                <w:sz w:val="20"/>
                <w:szCs w:val="20"/>
                <w:lang w:eastAsia="zh-CN"/>
              </w:rPr>
              <w:t>Total</w:t>
            </w:r>
          </w:p>
        </w:tc>
        <w:tc>
          <w:tcPr>
            <w:tcW w:w="2099" w:type="dxa"/>
            <w:vAlign w:val="center"/>
          </w:tcPr>
          <w:p>
            <w:pPr>
              <w:widowControl/>
              <w:jc w:val="right"/>
              <w:textAlignment w:val="center"/>
              <w:rPr>
                <w:rFonts w:eastAsia="宋体"/>
                <w:b/>
                <w:bCs/>
                <w:sz w:val="20"/>
                <w:szCs w:val="20"/>
                <w:u w:val="double"/>
                <w:lang w:eastAsia="zh-CN"/>
              </w:rPr>
            </w:pPr>
            <w:r>
              <w:rPr>
                <w:rFonts w:eastAsia="宋体"/>
                <w:b/>
                <w:color w:val="000000"/>
                <w:kern w:val="0"/>
                <w:sz w:val="20"/>
                <w:szCs w:val="20"/>
                <w:u w:val="double"/>
                <w:lang w:eastAsia="zh-CN" w:bidi="ar"/>
              </w:rPr>
              <w:t xml:space="preserve">   </w:t>
            </w:r>
            <w:r>
              <w:rPr>
                <w:rFonts w:hint="eastAsia" w:eastAsia="宋体"/>
                <w:b/>
                <w:bCs/>
                <w:sz w:val="20"/>
                <w:szCs w:val="20"/>
                <w:u w:val="double"/>
                <w:lang w:eastAsia="zh-CN"/>
              </w:rPr>
              <w:t xml:space="preserve"> </w:t>
            </w:r>
            <w:r>
              <w:rPr>
                <w:rFonts w:hint="eastAsia"/>
                <w:b/>
                <w:bCs/>
                <w:sz w:val="20"/>
                <w:szCs w:val="20"/>
                <w:u w:val="double"/>
              </w:rPr>
              <w:t>94,105,117.05</w:t>
            </w:r>
          </w:p>
        </w:tc>
        <w:tc>
          <w:tcPr>
            <w:tcW w:w="1946" w:type="dxa"/>
            <w:vAlign w:val="center"/>
          </w:tcPr>
          <w:p>
            <w:pPr>
              <w:widowControl/>
              <w:spacing w:line="360" w:lineRule="exact"/>
              <w:jc w:val="right"/>
              <w:textAlignment w:val="center"/>
              <w:rPr>
                <w:rFonts w:eastAsia="宋体"/>
                <w:b/>
                <w:bCs/>
                <w:sz w:val="20"/>
                <w:szCs w:val="20"/>
                <w:u w:val="double"/>
                <w:lang w:eastAsia="zh-CN"/>
              </w:rPr>
            </w:pPr>
            <w:r>
              <w:rPr>
                <w:b/>
                <w:bCs/>
                <w:sz w:val="20"/>
                <w:szCs w:val="20"/>
                <w:u w:val="double"/>
                <w:lang w:eastAsia="zh-CN"/>
              </w:rPr>
              <w:t xml:space="preserve"> </w:t>
            </w:r>
            <w:r>
              <w:rPr>
                <w:rFonts w:eastAsia="宋体"/>
                <w:b/>
                <w:color w:val="000000"/>
                <w:kern w:val="0"/>
                <w:sz w:val="20"/>
                <w:szCs w:val="20"/>
                <w:u w:val="double"/>
                <w:lang w:eastAsia="zh-CN" w:bidi="ar"/>
              </w:rPr>
              <w:t xml:space="preserve">  </w:t>
            </w:r>
            <w:r>
              <w:rPr>
                <w:rFonts w:hint="eastAsia" w:eastAsia="宋体"/>
                <w:b/>
                <w:color w:val="000000"/>
                <w:kern w:val="0"/>
                <w:sz w:val="20"/>
                <w:szCs w:val="20"/>
                <w:u w:val="double"/>
                <w:lang w:eastAsia="zh-CN" w:bidi="ar"/>
              </w:rPr>
              <w:t>74,623,133.64</w:t>
            </w:r>
          </w:p>
        </w:tc>
      </w:tr>
    </w:tbl>
    <w:p>
      <w:pPr>
        <w:pStyle w:val="109"/>
        <w:ind w:left="0"/>
        <w:rPr>
          <w:rFonts w:ascii="Times New Roman" w:hAnsi="Times New Roman"/>
          <w:sz w:val="22"/>
          <w:szCs w:val="22"/>
        </w:rPr>
      </w:pPr>
    </w:p>
    <w:p>
      <w:pPr>
        <w:pStyle w:val="109"/>
        <w:ind w:left="0"/>
        <w:rPr>
          <w:rFonts w:ascii="Times New Roman" w:hAnsi="Times New Roman"/>
          <w:sz w:val="22"/>
          <w:szCs w:val="22"/>
        </w:rPr>
      </w:pPr>
    </w:p>
    <w:p>
      <w:pPr>
        <w:pStyle w:val="109"/>
        <w:ind w:left="0"/>
        <w:rPr>
          <w:rFonts w:ascii="Times New Roman" w:hAnsi="Times New Roman"/>
          <w:sz w:val="22"/>
          <w:szCs w:val="22"/>
        </w:rPr>
      </w:pPr>
    </w:p>
    <w:p>
      <w:pPr>
        <w:pStyle w:val="109"/>
        <w:ind w:left="0"/>
        <w:rPr>
          <w:rFonts w:ascii="Times New Roman" w:hAnsi="Times New Roman"/>
          <w:sz w:val="22"/>
          <w:szCs w:val="22"/>
        </w:rPr>
      </w:pPr>
    </w:p>
    <w:p>
      <w:pPr>
        <w:pStyle w:val="110"/>
        <w:numPr>
          <w:ilvl w:val="0"/>
          <w:numId w:val="11"/>
        </w:numPr>
        <w:tabs>
          <w:tab w:val="left" w:pos="340"/>
          <w:tab w:val="left" w:pos="680"/>
          <w:tab w:val="left" w:pos="1020"/>
        </w:tabs>
        <w:outlineLvl w:val="0"/>
        <w:rPr>
          <w:color w:val="000000"/>
          <w:sz w:val="22"/>
          <w:szCs w:val="22"/>
        </w:rPr>
      </w:pPr>
      <w:r>
        <w:rPr>
          <w:rFonts w:ascii="Times New Roman" w:hAnsi="Times New Roman"/>
          <w:color w:val="000000"/>
          <w:sz w:val="22"/>
          <w:szCs w:val="22"/>
        </w:rPr>
        <w:t xml:space="preserve">  DOCUMENTS Available FOR INSPECTION AND PLACE FOR INSPECTION</w:t>
      </w:r>
    </w:p>
    <w:p>
      <w:pPr>
        <w:autoSpaceDE w:val="0"/>
        <w:autoSpaceDN w:val="0"/>
        <w:adjustRightInd w:val="0"/>
        <w:jc w:val="both"/>
        <w:rPr>
          <w:rFonts w:eastAsia="宋体"/>
          <w:bCs/>
          <w:color w:val="000000"/>
          <w:sz w:val="22"/>
          <w:szCs w:val="22"/>
          <w:lang w:eastAsia="zh-CN"/>
        </w:rPr>
      </w:pPr>
      <w:r>
        <w:rPr>
          <w:b/>
          <w:color w:val="000000"/>
          <w:sz w:val="22"/>
          <w:szCs w:val="22"/>
        </w:rPr>
        <w:t>(1) DOCUMENTS AVAILABLE FOR INSPECTION</w:t>
      </w:r>
    </w:p>
    <w:p>
      <w:pPr>
        <w:numPr>
          <w:ilvl w:val="0"/>
          <w:numId w:val="26"/>
        </w:numPr>
        <w:autoSpaceDE w:val="0"/>
        <w:autoSpaceDN w:val="0"/>
        <w:adjustRightInd w:val="0"/>
        <w:ind w:left="720" w:hanging="300"/>
        <w:jc w:val="both"/>
        <w:rPr>
          <w:bCs/>
          <w:color w:val="000000"/>
          <w:sz w:val="22"/>
          <w:szCs w:val="22"/>
        </w:rPr>
      </w:pPr>
      <w:r>
        <w:rPr>
          <w:bCs/>
          <w:color w:val="000000"/>
          <w:sz w:val="22"/>
          <w:szCs w:val="22"/>
        </w:rPr>
        <w:t xml:space="preserve">The Company’s </w:t>
      </w:r>
      <w:r>
        <w:rPr>
          <w:rFonts w:hint="eastAsia" w:eastAsia="宋体"/>
          <w:bCs/>
          <w:color w:val="000000"/>
          <w:sz w:val="22"/>
          <w:szCs w:val="22"/>
          <w:lang w:eastAsia="zh-CN"/>
        </w:rPr>
        <w:t>2021</w:t>
      </w:r>
      <w:r>
        <w:rPr>
          <w:bCs/>
          <w:color w:val="000000"/>
          <w:sz w:val="22"/>
          <w:szCs w:val="22"/>
        </w:rPr>
        <w:t xml:space="preserve"> interim results announcement signed by the chairman of the Board.</w:t>
      </w:r>
    </w:p>
    <w:p>
      <w:pPr>
        <w:numPr>
          <w:ilvl w:val="0"/>
          <w:numId w:val="26"/>
        </w:numPr>
        <w:autoSpaceDE w:val="0"/>
        <w:autoSpaceDN w:val="0"/>
        <w:adjustRightInd w:val="0"/>
        <w:ind w:left="720" w:hanging="300"/>
        <w:jc w:val="both"/>
        <w:rPr>
          <w:rFonts w:eastAsia="宋体"/>
          <w:bCs/>
          <w:color w:val="000000"/>
          <w:sz w:val="22"/>
          <w:szCs w:val="22"/>
          <w:lang w:eastAsia="zh-CN"/>
        </w:rPr>
      </w:pPr>
      <w:r>
        <w:rPr>
          <w:bCs/>
          <w:color w:val="000000"/>
          <w:sz w:val="22"/>
          <w:szCs w:val="22"/>
        </w:rPr>
        <w:t xml:space="preserve">Financial reports signed and </w:t>
      </w:r>
      <w:r>
        <w:rPr>
          <w:rFonts w:eastAsia="宋体"/>
          <w:bCs/>
          <w:color w:val="000000"/>
          <w:sz w:val="22"/>
          <w:szCs w:val="22"/>
          <w:lang w:eastAsia="zh-CN"/>
        </w:rPr>
        <w:t>stamped</w:t>
      </w:r>
      <w:r>
        <w:rPr>
          <w:bCs/>
          <w:color w:val="000000"/>
          <w:sz w:val="22"/>
          <w:szCs w:val="22"/>
        </w:rPr>
        <w:t xml:space="preserve"> by the legal representative, the financial controller and the manager of the finance department of the</w:t>
      </w:r>
      <w:r>
        <w:rPr>
          <w:rFonts w:eastAsia="宋体"/>
          <w:bCs/>
          <w:color w:val="000000"/>
          <w:sz w:val="22"/>
          <w:szCs w:val="22"/>
          <w:lang w:eastAsia="zh-CN"/>
        </w:rPr>
        <w:t xml:space="preserve"> </w:t>
      </w:r>
      <w:r>
        <w:rPr>
          <w:bCs/>
          <w:color w:val="000000"/>
          <w:sz w:val="22"/>
          <w:szCs w:val="22"/>
        </w:rPr>
        <w:t>Company.</w:t>
      </w:r>
    </w:p>
    <w:p>
      <w:pPr>
        <w:numPr>
          <w:ilvl w:val="255"/>
          <w:numId w:val="0"/>
        </w:numPr>
        <w:autoSpaceDE w:val="0"/>
        <w:autoSpaceDN w:val="0"/>
        <w:adjustRightInd w:val="0"/>
        <w:jc w:val="both"/>
        <w:rPr>
          <w:rFonts w:eastAsia="宋体"/>
          <w:bCs/>
          <w:color w:val="000000"/>
          <w:sz w:val="22"/>
          <w:szCs w:val="22"/>
          <w:lang w:eastAsia="zh-CN"/>
        </w:rPr>
      </w:pPr>
      <w:r>
        <w:rPr>
          <w:b/>
          <w:color w:val="000000"/>
          <w:sz w:val="22"/>
          <w:szCs w:val="22"/>
        </w:rPr>
        <w:t>(2) PLACE FOR INSPECTION</w:t>
      </w:r>
    </w:p>
    <w:p>
      <w:pPr>
        <w:pStyle w:val="109"/>
        <w:ind w:left="0" w:firstLine="220" w:firstLineChars="100"/>
        <w:rPr>
          <w:rFonts w:ascii="Times New Roman" w:hAnsi="Times New Roman"/>
          <w:bCs/>
          <w:kern w:val="2"/>
          <w:sz w:val="22"/>
          <w:szCs w:val="22"/>
        </w:rPr>
      </w:pPr>
      <w:r>
        <w:rPr>
          <w:rFonts w:ascii="Times New Roman" w:hAnsi="Times New Roman"/>
          <w:bCs/>
          <w:kern w:val="2"/>
          <w:sz w:val="22"/>
          <w:szCs w:val="22"/>
        </w:rPr>
        <w:t>Office of the secretary to the Board of the Company.</w:t>
      </w:r>
    </w:p>
    <w:p>
      <w:pPr>
        <w:pStyle w:val="109"/>
        <w:ind w:left="0" w:firstLine="220" w:firstLineChars="100"/>
        <w:rPr>
          <w:rFonts w:ascii="Times New Roman" w:hAnsi="Times New Roman"/>
          <w:bCs/>
          <w:kern w:val="2"/>
          <w:sz w:val="22"/>
          <w:szCs w:val="22"/>
        </w:rPr>
      </w:pPr>
    </w:p>
    <w:p>
      <w:pPr>
        <w:pStyle w:val="109"/>
        <w:wordWrap w:val="0"/>
        <w:ind w:left="2835" w:right="1200"/>
        <w:jc w:val="right"/>
        <w:rPr>
          <w:rFonts w:ascii="Times New Roman" w:hAnsi="Times New Roman"/>
          <w:sz w:val="22"/>
          <w:szCs w:val="22"/>
        </w:rPr>
      </w:pPr>
      <w:r>
        <w:rPr>
          <w:rFonts w:ascii="Times New Roman" w:hAnsi="Times New Roman"/>
          <w:sz w:val="22"/>
          <w:szCs w:val="22"/>
        </w:rPr>
        <w:t xml:space="preserve">By Order of the Board </w:t>
      </w:r>
    </w:p>
    <w:p>
      <w:pPr>
        <w:pStyle w:val="109"/>
        <w:tabs>
          <w:tab w:val="center" w:pos="3969"/>
          <w:tab w:val="center" w:pos="5839"/>
          <w:tab w:val="clear" w:pos="340"/>
          <w:tab w:val="clear" w:pos="680"/>
          <w:tab w:val="clear" w:pos="1020"/>
          <w:tab w:val="clear" w:pos="1360"/>
          <w:tab w:val="clear" w:pos="1700"/>
          <w:tab w:val="clear" w:pos="2040"/>
          <w:tab w:val="clear" w:pos="2380"/>
          <w:tab w:val="clear" w:pos="2720"/>
          <w:tab w:val="clear" w:pos="3060"/>
          <w:tab w:val="clear" w:pos="3400"/>
          <w:tab w:val="clear" w:pos="3740"/>
          <w:tab w:val="clear" w:pos="4080"/>
          <w:tab w:val="clear" w:pos="4420"/>
          <w:tab w:val="clear" w:pos="4760"/>
          <w:tab w:val="clear" w:pos="5100"/>
          <w:tab w:val="clear" w:pos="5440"/>
          <w:tab w:val="clear" w:pos="5780"/>
          <w:tab w:val="clear" w:pos="6120"/>
          <w:tab w:val="clear" w:pos="6460"/>
          <w:tab w:val="clear" w:pos="6800"/>
        </w:tabs>
        <w:ind w:left="2835"/>
        <w:jc w:val="right"/>
        <w:rPr>
          <w:rFonts w:ascii="Times New Roman" w:hAnsi="Times New Roman"/>
          <w:sz w:val="22"/>
          <w:szCs w:val="22"/>
        </w:rPr>
      </w:pPr>
      <w:r>
        <w:rPr>
          <w:rFonts w:ascii="Times New Roman" w:hAnsi="Times New Roman"/>
          <w:b/>
          <w:bCs/>
          <w:sz w:val="22"/>
          <w:szCs w:val="22"/>
        </w:rPr>
        <w:t>Shandong Xinhua Pharmaceutical Company Limited</w:t>
      </w:r>
    </w:p>
    <w:p>
      <w:pPr>
        <w:pStyle w:val="109"/>
        <w:tabs>
          <w:tab w:val="center" w:pos="3969"/>
          <w:tab w:val="center" w:pos="5839"/>
          <w:tab w:val="clear" w:pos="340"/>
          <w:tab w:val="clear" w:pos="680"/>
          <w:tab w:val="clear" w:pos="1020"/>
          <w:tab w:val="clear" w:pos="1360"/>
          <w:tab w:val="clear" w:pos="1700"/>
          <w:tab w:val="clear" w:pos="2040"/>
          <w:tab w:val="clear" w:pos="2380"/>
          <w:tab w:val="clear" w:pos="2720"/>
          <w:tab w:val="clear" w:pos="3060"/>
          <w:tab w:val="clear" w:pos="3400"/>
          <w:tab w:val="clear" w:pos="3740"/>
          <w:tab w:val="clear" w:pos="4080"/>
          <w:tab w:val="clear" w:pos="4420"/>
          <w:tab w:val="clear" w:pos="4760"/>
          <w:tab w:val="clear" w:pos="5100"/>
          <w:tab w:val="clear" w:pos="5440"/>
          <w:tab w:val="clear" w:pos="5780"/>
          <w:tab w:val="clear" w:pos="6120"/>
          <w:tab w:val="clear" w:pos="6460"/>
          <w:tab w:val="clear" w:pos="6800"/>
        </w:tabs>
        <w:ind w:left="2835" w:right="1452"/>
        <w:jc w:val="right"/>
        <w:rPr>
          <w:rFonts w:ascii="Times New Roman" w:hAnsi="Times New Roman"/>
          <w:b/>
          <w:bCs/>
          <w:sz w:val="22"/>
          <w:szCs w:val="22"/>
        </w:rPr>
      </w:pPr>
      <w:r>
        <w:rPr>
          <w:rFonts w:ascii="Times New Roman" w:hAnsi="Times New Roman"/>
          <w:b/>
          <w:bCs/>
          <w:sz w:val="22"/>
          <w:szCs w:val="22"/>
        </w:rPr>
        <w:t>Zhang Daiming</w:t>
      </w:r>
    </w:p>
    <w:p>
      <w:pPr>
        <w:pStyle w:val="109"/>
        <w:ind w:left="2835" w:right="1722"/>
        <w:jc w:val="right"/>
        <w:rPr>
          <w:rFonts w:ascii="Times New Roman" w:hAnsi="Times New Roman"/>
          <w:b/>
          <w:bCs/>
          <w:i/>
          <w:iCs/>
          <w:sz w:val="22"/>
          <w:szCs w:val="22"/>
        </w:rPr>
      </w:pPr>
      <w:r>
        <w:rPr>
          <w:rFonts w:ascii="Times New Roman" w:hAnsi="Times New Roman"/>
          <w:i/>
          <w:iCs/>
          <w:sz w:val="22"/>
          <w:szCs w:val="22"/>
        </w:rPr>
        <w:t>Chairman</w:t>
      </w:r>
    </w:p>
    <w:p>
      <w:pPr>
        <w:pStyle w:val="109"/>
        <w:ind w:left="0"/>
        <w:rPr>
          <w:rFonts w:ascii="Times New Roman" w:hAnsi="Times New Roman"/>
          <w:sz w:val="22"/>
          <w:szCs w:val="22"/>
        </w:rPr>
      </w:pPr>
      <w:r>
        <w:rPr>
          <w:rFonts w:ascii="Times New Roman" w:hAnsi="Times New Roman"/>
          <w:sz w:val="22"/>
          <w:szCs w:val="22"/>
        </w:rPr>
        <w:t>29</w:t>
      </w:r>
      <w:r>
        <w:rPr>
          <w:rFonts w:hint="eastAsia" w:ascii="Times New Roman" w:hAnsi="Times New Roman"/>
          <w:sz w:val="22"/>
          <w:szCs w:val="22"/>
        </w:rPr>
        <w:t xml:space="preserve"> </w:t>
      </w:r>
      <w:r>
        <w:rPr>
          <w:rFonts w:ascii="Times New Roman" w:hAnsi="Times New Roman"/>
          <w:sz w:val="22"/>
          <w:szCs w:val="22"/>
        </w:rPr>
        <w:t xml:space="preserve">August </w:t>
      </w:r>
      <w:r>
        <w:rPr>
          <w:rFonts w:hint="eastAsia" w:ascii="Times New Roman" w:hAnsi="Times New Roman"/>
          <w:sz w:val="22"/>
          <w:szCs w:val="22"/>
        </w:rPr>
        <w:t>2021</w:t>
      </w:r>
      <w:r>
        <w:rPr>
          <w:rFonts w:ascii="Times New Roman" w:hAnsi="Times New Roman"/>
          <w:sz w:val="22"/>
          <w:szCs w:val="22"/>
        </w:rPr>
        <w:t>, Zibo, PRC</w:t>
      </w:r>
    </w:p>
    <w:p>
      <w:pPr>
        <w:pStyle w:val="109"/>
        <w:ind w:left="0"/>
        <w:rPr>
          <w:rFonts w:ascii="Times New Roman" w:hAnsi="Times New Roman"/>
          <w:sz w:val="22"/>
          <w:szCs w:val="22"/>
        </w:rPr>
      </w:pPr>
    </w:p>
    <w:p>
      <w:pPr>
        <w:snapToGrid w:val="0"/>
        <w:jc w:val="both"/>
        <w:rPr>
          <w:rFonts w:eastAsia="宋体"/>
          <w:color w:val="000000"/>
          <w:sz w:val="22"/>
          <w:szCs w:val="22"/>
          <w:lang w:eastAsia="zh-CN"/>
        </w:rPr>
      </w:pPr>
      <w:r>
        <w:rPr>
          <w:rFonts w:eastAsia="宋体"/>
          <w:color w:val="000000"/>
          <w:sz w:val="22"/>
          <w:szCs w:val="22"/>
          <w:lang w:eastAsia="zh-CN"/>
        </w:rPr>
        <w:t xml:space="preserve">As at the date of this announcement, the Board comprises: </w:t>
      </w:r>
    </w:p>
    <w:p>
      <w:pPr>
        <w:snapToGrid w:val="0"/>
        <w:jc w:val="both"/>
        <w:rPr>
          <w:rFonts w:eastAsia="宋体"/>
          <w:color w:val="000000"/>
          <w:sz w:val="22"/>
          <w:szCs w:val="22"/>
          <w:lang w:eastAsia="zh-CN"/>
        </w:rPr>
      </w:pPr>
    </w:p>
    <w:tbl>
      <w:tblPr>
        <w:tblStyle w:val="95"/>
        <w:tblW w:w="9920" w:type="dxa"/>
        <w:tblInd w:w="0" w:type="dxa"/>
        <w:tblLayout w:type="fixed"/>
        <w:tblCellMar>
          <w:top w:w="0" w:type="dxa"/>
          <w:left w:w="28" w:type="dxa"/>
          <w:bottom w:w="0" w:type="dxa"/>
          <w:right w:w="28" w:type="dxa"/>
        </w:tblCellMar>
      </w:tblPr>
      <w:tblGrid>
        <w:gridCol w:w="4960"/>
        <w:gridCol w:w="4960"/>
      </w:tblGrid>
      <w:tr>
        <w:tblPrEx>
          <w:tblLayout w:type="fixed"/>
          <w:tblCellMar>
            <w:top w:w="0" w:type="dxa"/>
            <w:left w:w="28" w:type="dxa"/>
            <w:bottom w:w="0" w:type="dxa"/>
            <w:right w:w="28" w:type="dxa"/>
          </w:tblCellMar>
        </w:tblPrEx>
        <w:tc>
          <w:tcPr>
            <w:tcW w:w="4960" w:type="dxa"/>
          </w:tcPr>
          <w:p>
            <w:pPr>
              <w:snapToGrid w:val="0"/>
              <w:jc w:val="both"/>
              <w:rPr>
                <w:rFonts w:eastAsia="宋体"/>
                <w:color w:val="000000"/>
                <w:sz w:val="22"/>
                <w:szCs w:val="22"/>
                <w:lang w:eastAsia="zh-CN"/>
              </w:rPr>
            </w:pPr>
            <w:r>
              <w:rPr>
                <w:rFonts w:eastAsia="宋体"/>
                <w:color w:val="000000"/>
                <w:sz w:val="22"/>
                <w:szCs w:val="22"/>
                <w:lang w:eastAsia="zh-CN"/>
              </w:rPr>
              <w:t>Executive Directors:</w:t>
            </w:r>
          </w:p>
          <w:p>
            <w:pPr>
              <w:snapToGrid w:val="0"/>
              <w:jc w:val="both"/>
              <w:rPr>
                <w:rFonts w:eastAsia="宋体"/>
                <w:color w:val="000000"/>
                <w:sz w:val="22"/>
                <w:szCs w:val="22"/>
                <w:lang w:eastAsia="zh-CN"/>
              </w:rPr>
            </w:pPr>
            <w:r>
              <w:rPr>
                <w:rFonts w:eastAsia="宋体"/>
                <w:color w:val="000000"/>
                <w:sz w:val="22"/>
                <w:szCs w:val="22"/>
                <w:lang w:eastAsia="zh-CN"/>
              </w:rPr>
              <w:t>Mr. Zhang Daiming (Chairman)</w:t>
            </w:r>
          </w:p>
          <w:p>
            <w:pPr>
              <w:snapToGrid w:val="0"/>
              <w:jc w:val="both"/>
              <w:rPr>
                <w:rFonts w:eastAsia="宋体"/>
                <w:color w:val="000000"/>
                <w:sz w:val="22"/>
                <w:szCs w:val="22"/>
                <w:lang w:eastAsia="zh-CN"/>
              </w:rPr>
            </w:pPr>
            <w:r>
              <w:rPr>
                <w:rFonts w:eastAsia="宋体"/>
                <w:color w:val="000000"/>
                <w:sz w:val="22"/>
                <w:szCs w:val="22"/>
                <w:lang w:eastAsia="zh-CN"/>
              </w:rPr>
              <w:t>Mr. Du Deping</w:t>
            </w:r>
          </w:p>
          <w:p>
            <w:pPr>
              <w:snapToGrid w:val="0"/>
              <w:jc w:val="both"/>
              <w:rPr>
                <w:rFonts w:eastAsia="宋体"/>
                <w:color w:val="000000"/>
                <w:sz w:val="22"/>
                <w:szCs w:val="22"/>
                <w:lang w:eastAsia="zh-CN"/>
              </w:rPr>
            </w:pPr>
            <w:r>
              <w:rPr>
                <w:rFonts w:eastAsia="宋体"/>
                <w:color w:val="000000"/>
                <w:sz w:val="22"/>
                <w:szCs w:val="22"/>
                <w:lang w:eastAsia="zh-CN"/>
              </w:rPr>
              <w:t xml:space="preserve">Mr. </w:t>
            </w:r>
            <w:r>
              <w:rPr>
                <w:rFonts w:hint="eastAsia" w:eastAsia="宋体"/>
                <w:color w:val="000000"/>
                <w:sz w:val="22"/>
                <w:szCs w:val="22"/>
                <w:lang w:eastAsia="zh-CN"/>
              </w:rPr>
              <w:t>He Tongq</w:t>
            </w:r>
            <w:r>
              <w:rPr>
                <w:rFonts w:eastAsia="宋体"/>
                <w:color w:val="000000"/>
                <w:sz w:val="22"/>
                <w:szCs w:val="22"/>
                <w:lang w:eastAsia="zh-CN"/>
              </w:rPr>
              <w:t>ing</w:t>
            </w:r>
          </w:p>
        </w:tc>
        <w:tc>
          <w:tcPr>
            <w:tcW w:w="4960" w:type="dxa"/>
          </w:tcPr>
          <w:p>
            <w:pPr>
              <w:snapToGrid w:val="0"/>
              <w:jc w:val="both"/>
              <w:rPr>
                <w:rFonts w:eastAsia="宋体"/>
                <w:color w:val="000000"/>
                <w:sz w:val="22"/>
                <w:szCs w:val="22"/>
                <w:lang w:eastAsia="zh-CN"/>
              </w:rPr>
            </w:pPr>
            <w:r>
              <w:rPr>
                <w:rFonts w:eastAsia="宋体"/>
                <w:color w:val="000000"/>
                <w:sz w:val="22"/>
                <w:szCs w:val="22"/>
                <w:lang w:eastAsia="zh-CN"/>
              </w:rPr>
              <w:t>Independent Non-executive Directors:</w:t>
            </w:r>
          </w:p>
          <w:p>
            <w:pPr>
              <w:snapToGrid w:val="0"/>
              <w:jc w:val="both"/>
              <w:rPr>
                <w:rFonts w:eastAsia="宋体"/>
                <w:color w:val="000000"/>
                <w:sz w:val="22"/>
                <w:szCs w:val="22"/>
                <w:lang w:eastAsia="zh-CN"/>
              </w:rPr>
            </w:pPr>
            <w:r>
              <w:rPr>
                <w:rFonts w:eastAsia="宋体"/>
                <w:color w:val="000000"/>
                <w:sz w:val="22"/>
                <w:szCs w:val="22"/>
                <w:lang w:eastAsia="zh-CN"/>
              </w:rPr>
              <w:t xml:space="preserve">Mr. </w:t>
            </w:r>
            <w:r>
              <w:rPr>
                <w:rFonts w:hint="eastAsia" w:eastAsia="宋体"/>
                <w:color w:val="000000"/>
                <w:sz w:val="22"/>
                <w:szCs w:val="22"/>
                <w:lang w:eastAsia="zh-CN"/>
              </w:rPr>
              <w:t>Pan Guangcheng</w:t>
            </w:r>
            <w:r>
              <w:rPr>
                <w:rFonts w:eastAsia="宋体"/>
                <w:color w:val="000000"/>
                <w:sz w:val="22"/>
                <w:szCs w:val="22"/>
                <w:lang w:eastAsia="zh-CN"/>
              </w:rPr>
              <w:t xml:space="preserve"> </w:t>
            </w:r>
          </w:p>
          <w:p>
            <w:pPr>
              <w:snapToGrid w:val="0"/>
              <w:jc w:val="both"/>
              <w:rPr>
                <w:rFonts w:eastAsia="宋体"/>
                <w:color w:val="000000"/>
                <w:sz w:val="22"/>
                <w:szCs w:val="22"/>
                <w:lang w:eastAsia="zh-CN"/>
              </w:rPr>
            </w:pPr>
            <w:r>
              <w:rPr>
                <w:rFonts w:eastAsia="宋体"/>
                <w:color w:val="000000"/>
                <w:sz w:val="22"/>
                <w:szCs w:val="22"/>
                <w:lang w:eastAsia="zh-CN"/>
              </w:rPr>
              <w:t xml:space="preserve">Mr. </w:t>
            </w:r>
            <w:r>
              <w:rPr>
                <w:rFonts w:hint="eastAsia" w:eastAsia="宋体"/>
                <w:color w:val="000000"/>
                <w:sz w:val="22"/>
                <w:szCs w:val="22"/>
                <w:lang w:eastAsia="zh-CN"/>
              </w:rPr>
              <w:t>Zhu Jianwei</w:t>
            </w:r>
          </w:p>
          <w:p>
            <w:pPr>
              <w:snapToGrid w:val="0"/>
              <w:jc w:val="both"/>
              <w:rPr>
                <w:rFonts w:eastAsia="宋体"/>
                <w:color w:val="000000"/>
                <w:sz w:val="22"/>
                <w:szCs w:val="22"/>
                <w:lang w:eastAsia="zh-CN"/>
              </w:rPr>
            </w:pPr>
            <w:r>
              <w:rPr>
                <w:rFonts w:eastAsia="宋体"/>
                <w:color w:val="000000"/>
                <w:sz w:val="22"/>
                <w:szCs w:val="22"/>
                <w:lang w:eastAsia="zh-CN"/>
              </w:rPr>
              <w:t>Mr. Lo Wah Wai</w:t>
            </w:r>
          </w:p>
        </w:tc>
      </w:tr>
      <w:tr>
        <w:tblPrEx>
          <w:tblLayout w:type="fixed"/>
          <w:tblCellMar>
            <w:top w:w="0" w:type="dxa"/>
            <w:left w:w="28" w:type="dxa"/>
            <w:bottom w:w="0" w:type="dxa"/>
            <w:right w:w="28" w:type="dxa"/>
          </w:tblCellMar>
        </w:tblPrEx>
        <w:tc>
          <w:tcPr>
            <w:tcW w:w="4960" w:type="dxa"/>
          </w:tcPr>
          <w:p>
            <w:pPr>
              <w:snapToGrid w:val="0"/>
              <w:jc w:val="both"/>
              <w:rPr>
                <w:rFonts w:eastAsia="宋体"/>
                <w:color w:val="000000"/>
                <w:sz w:val="22"/>
                <w:szCs w:val="22"/>
                <w:lang w:eastAsia="zh-CN"/>
              </w:rPr>
            </w:pPr>
            <w:r>
              <w:rPr>
                <w:rFonts w:eastAsia="宋体"/>
                <w:color w:val="000000"/>
                <w:sz w:val="22"/>
                <w:szCs w:val="22"/>
                <w:lang w:eastAsia="zh-CN"/>
              </w:rPr>
              <w:t xml:space="preserve">Non-executive Directors: </w:t>
            </w:r>
          </w:p>
          <w:p>
            <w:pPr>
              <w:snapToGrid w:val="0"/>
              <w:jc w:val="both"/>
              <w:rPr>
                <w:rFonts w:eastAsia="宋体"/>
                <w:color w:val="000000"/>
                <w:sz w:val="22"/>
                <w:szCs w:val="22"/>
                <w:lang w:eastAsia="zh-CN"/>
              </w:rPr>
            </w:pPr>
            <w:r>
              <w:rPr>
                <w:rFonts w:eastAsia="宋体"/>
                <w:color w:val="000000"/>
                <w:sz w:val="22"/>
                <w:szCs w:val="22"/>
                <w:lang w:eastAsia="zh-CN"/>
              </w:rPr>
              <w:t>Mr. Xu Lie</w:t>
            </w:r>
          </w:p>
          <w:p>
            <w:pPr>
              <w:snapToGrid w:val="0"/>
              <w:jc w:val="both"/>
              <w:rPr>
                <w:color w:val="000000"/>
                <w:sz w:val="22"/>
                <w:szCs w:val="22"/>
              </w:rPr>
            </w:pPr>
            <w:r>
              <w:rPr>
                <w:rFonts w:eastAsia="宋体"/>
                <w:color w:val="000000"/>
                <w:sz w:val="22"/>
                <w:szCs w:val="22"/>
                <w:lang w:eastAsia="zh-CN"/>
              </w:rPr>
              <w:t xml:space="preserve">Mr. </w:t>
            </w:r>
            <w:r>
              <w:rPr>
                <w:rFonts w:hint="eastAsia" w:eastAsia="宋体"/>
                <w:color w:val="000000"/>
                <w:sz w:val="22"/>
                <w:szCs w:val="22"/>
                <w:lang w:eastAsia="zh-CN"/>
              </w:rPr>
              <w:t>Cong Kechun</w:t>
            </w:r>
            <w:r>
              <w:rPr>
                <w:rFonts w:eastAsia="宋体"/>
                <w:color w:val="000000"/>
                <w:sz w:val="22"/>
                <w:szCs w:val="22"/>
                <w:lang w:eastAsia="zh-CN"/>
              </w:rPr>
              <w:t xml:space="preserve"> </w:t>
            </w:r>
          </w:p>
          <w:p>
            <w:pPr>
              <w:snapToGrid w:val="0"/>
              <w:jc w:val="both"/>
              <w:rPr>
                <w:rFonts w:eastAsia="宋体"/>
                <w:i/>
                <w:color w:val="000000"/>
                <w:sz w:val="22"/>
                <w:szCs w:val="22"/>
                <w:lang w:eastAsia="zh-CN"/>
              </w:rPr>
            </w:pPr>
          </w:p>
        </w:tc>
        <w:tc>
          <w:tcPr>
            <w:tcW w:w="4960" w:type="dxa"/>
          </w:tcPr>
          <w:p>
            <w:pPr>
              <w:snapToGrid w:val="0"/>
              <w:jc w:val="both"/>
              <w:rPr>
                <w:rFonts w:eastAsia="宋体"/>
                <w:color w:val="000000"/>
                <w:sz w:val="22"/>
                <w:szCs w:val="22"/>
                <w:lang w:eastAsia="zh-CN"/>
              </w:rPr>
            </w:pPr>
          </w:p>
        </w:tc>
      </w:tr>
    </w:tbl>
    <w:p>
      <w:pPr>
        <w:pStyle w:val="102"/>
        <w:rPr>
          <w:rFonts w:ascii="Times New Roman" w:hAnsi="Times New Roman"/>
          <w:bCs/>
          <w:i/>
          <w:color w:val="000000"/>
          <w:kern w:val="2"/>
          <w:sz w:val="22"/>
          <w:szCs w:val="22"/>
        </w:rPr>
      </w:pPr>
      <w:r>
        <w:rPr>
          <w:rFonts w:ascii="Times New Roman" w:hAnsi="Times New Roman"/>
          <w:i/>
          <w:color w:val="000000"/>
          <w:sz w:val="22"/>
          <w:szCs w:val="22"/>
        </w:rPr>
        <w:t>In this announcement, the English names of the PRC entities or individuals are translation of their Chinese names, and are included herein for identification purpose only. In the event of any inconsistency, the Chinese names shall prevail.</w:t>
      </w:r>
    </w:p>
    <w:p/>
    <w:sectPr>
      <w:pgSz w:w="12240" w:h="15840"/>
      <w:pgMar w:top="1100" w:right="1170" w:bottom="1077" w:left="1080" w:header="720" w:footer="720" w:gutter="0"/>
      <w:pgBorders>
        <w:top w:val="none" w:sz="0" w:space="0"/>
        <w:left w:val="none" w:sz="0" w:space="0"/>
        <w:bottom w:val="none" w:sz="0" w:space="0"/>
        <w:right w:val="none" w:sz="0" w:space="0"/>
      </w:pgBorders>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DFPFangSongW4-B5">
    <w:altName w:val="MingLiU-ExtB"/>
    <w:panose1 w:val="00000000000000000000"/>
    <w:charset w:val="88"/>
    <w:family w:val="auto"/>
    <w:pitch w:val="default"/>
    <w:sig w:usb0="00000000" w:usb1="00000000" w:usb2="00000010" w:usb3="00000000" w:csb0="00100000" w:csb1="00000000"/>
  </w:font>
  <w:font w:name="Times">
    <w:altName w:val="Times New Roman"/>
    <w:panose1 w:val="02020603050405020304"/>
    <w:charset w:val="00"/>
    <w:family w:val="roman"/>
    <w:pitch w:val="default"/>
    <w:sig w:usb0="00000000" w:usb1="00000000" w:usb2="00000009" w:usb3="00000000" w:csb0="000001FF" w:csb1="00000000"/>
  </w:font>
  <w:font w:name="Helvetica">
    <w:altName w:val="Arial"/>
    <w:panose1 w:val="020B0604020202020204"/>
    <w:charset w:val="00"/>
    <w:family w:val="swiss"/>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Times LT Std">
    <w:altName w:val="宋体"/>
    <w:panose1 w:val="00000000000000000000"/>
    <w:charset w:val="86"/>
    <w:family w:val="auto"/>
    <w:pitch w:val="default"/>
    <w:sig w:usb0="00000000" w:usb1="00000000" w:usb2="00000010" w:usb3="00000000" w:csb0="00040000" w:csb1="00000000"/>
  </w:font>
  <w:font w:name="Optima">
    <w:altName w:val="Times New Roman"/>
    <w:panose1 w:val="00000000000000000000"/>
    <w:charset w:val="00"/>
    <w:family w:val="auto"/>
    <w:pitch w:val="default"/>
    <w:sig w:usb0="00000000" w:usb1="00000000" w:usb2="00000000" w:usb3="00000000" w:csb0="00000001" w:csb1="00000000"/>
  </w:font>
  <w:font w:name="MingLiU">
    <w:altName w:val="PMingLiU-ExtB"/>
    <w:panose1 w:val="02020509000000000000"/>
    <w:charset w:val="88"/>
    <w:family w:val="modern"/>
    <w:pitch w:val="default"/>
    <w:sig w:usb0="00000000" w:usb1="00000000" w:usb2="00000016" w:usb3="00000000" w:csb0="00100001" w:csb1="00000000"/>
  </w:font>
  <w:font w:name="CIDFont+F6">
    <w:altName w:val="MingLiU-ExtB"/>
    <w:panose1 w:val="00000000000000000000"/>
    <w:charset w:val="88"/>
    <w:family w:val="auto"/>
    <w:pitch w:val="default"/>
    <w:sig w:usb0="00000000" w:usb1="00000000" w:usb2="00000010" w:usb3="00000000" w:csb0="00100000"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MingLiU-ExtB">
    <w:panose1 w:val="02020500000000000000"/>
    <w:charset w:val="88"/>
    <w:family w:val="auto"/>
    <w:pitch w:val="default"/>
    <w:sig w:usb0="8000002F" w:usb1="02000008" w:usb2="00000000"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framePr w:wrap="around" w:vAnchor="text" w:hAnchor="margin" w:xAlign="center" w:y="1"/>
      <w:rPr>
        <w:rStyle w:val="90"/>
      </w:rPr>
    </w:pPr>
    <w:r>
      <w:rPr>
        <w:rStyle w:val="90"/>
      </w:rPr>
      <w:fldChar w:fldCharType="begin"/>
    </w:r>
    <w:r>
      <w:rPr>
        <w:rStyle w:val="90"/>
      </w:rPr>
      <w:instrText xml:space="preserve">PAGE  </w:instrText>
    </w:r>
    <w:r>
      <w:rPr>
        <w:rStyle w:val="90"/>
      </w:rPr>
      <w:fldChar w:fldCharType="separate"/>
    </w:r>
    <w:r>
      <w:rPr>
        <w:rStyle w:val="90"/>
      </w:rPr>
      <w:t>20</w:t>
    </w:r>
    <w:r>
      <w:rPr>
        <w:rStyle w:val="90"/>
      </w:rPr>
      <w:fldChar w:fldCharType="end"/>
    </w:r>
  </w:p>
  <w:p>
    <w:pPr>
      <w:pStyle w:val="5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framePr w:wrap="around" w:vAnchor="text" w:hAnchor="margin" w:xAlign="center" w:y="1"/>
      <w:rPr>
        <w:rStyle w:val="90"/>
      </w:rPr>
    </w:pPr>
    <w:r>
      <w:rPr>
        <w:rStyle w:val="90"/>
      </w:rPr>
      <w:fldChar w:fldCharType="begin"/>
    </w:r>
    <w:r>
      <w:rPr>
        <w:rStyle w:val="90"/>
      </w:rPr>
      <w:instrText xml:space="preserve">PAGE  </w:instrText>
    </w:r>
    <w:r>
      <w:rPr>
        <w:rStyle w:val="90"/>
      </w:rPr>
      <w:fldChar w:fldCharType="separate"/>
    </w:r>
    <w:r>
      <w:rPr>
        <w:rStyle w:val="90"/>
      </w:rPr>
      <w:t>13</w:t>
    </w:r>
    <w:r>
      <w:rPr>
        <w:rStyle w:val="90"/>
      </w:rPr>
      <w:fldChar w:fldCharType="end"/>
    </w:r>
  </w:p>
  <w:p>
    <w:pPr>
      <w:pStyle w:val="5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tentative="0">
      <w:start w:val="1"/>
      <w:numFmt w:val="decimal"/>
      <w:pStyle w:val="68"/>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9"/>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8"/>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7"/>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8"/>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21"/>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6"/>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2"/>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4"/>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8"/>
      <w:lvlText w:val=""/>
      <w:lvlJc w:val="left"/>
      <w:pPr>
        <w:tabs>
          <w:tab w:val="left" w:pos="360"/>
        </w:tabs>
        <w:ind w:left="360" w:hanging="360" w:hangingChars="200"/>
      </w:pPr>
      <w:rPr>
        <w:rFonts w:hint="default" w:ascii="Wingdings" w:hAnsi="Wingdings"/>
      </w:rPr>
    </w:lvl>
  </w:abstractNum>
  <w:abstractNum w:abstractNumId="10">
    <w:nsid w:val="0631331E"/>
    <w:multiLevelType w:val="multilevel"/>
    <w:tmpl w:val="0631331E"/>
    <w:lvl w:ilvl="0" w:tentative="0">
      <w:start w:val="1"/>
      <w:numFmt w:val="decimal"/>
      <w:lvlText w:val="(%1)"/>
      <w:lvlJc w:val="left"/>
      <w:pPr>
        <w:tabs>
          <w:tab w:val="left" w:pos="360"/>
        </w:tabs>
        <w:ind w:left="360" w:hanging="360"/>
      </w:pPr>
      <w:rPr>
        <w:rFonts w:hint="default"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ABA28B9"/>
    <w:multiLevelType w:val="multilevel"/>
    <w:tmpl w:val="0ABA28B9"/>
    <w:lvl w:ilvl="0" w:tentative="0">
      <w:start w:val="1"/>
      <w:numFmt w:val="decimal"/>
      <w:lvlText w:val="%1."/>
      <w:lvlJc w:val="left"/>
      <w:pPr>
        <w:ind w:left="360" w:hanging="360"/>
      </w:pPr>
      <w:rPr>
        <w:rFonts w:hint="default" w:eastAsia="PMingLiU"/>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6626746"/>
    <w:multiLevelType w:val="multilevel"/>
    <w:tmpl w:val="16626746"/>
    <w:lvl w:ilvl="0" w:tentative="0">
      <w:start w:val="1"/>
      <w:numFmt w:val="lowerRoman"/>
      <w:lvlText w:val="%1."/>
      <w:lvlJc w:val="left"/>
      <w:pPr>
        <w:ind w:left="1140" w:hanging="720"/>
      </w:pPr>
      <w:rPr>
        <w:rFonts w:hint="default" w:eastAsia="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244E0244"/>
    <w:multiLevelType w:val="multilevel"/>
    <w:tmpl w:val="244E0244"/>
    <w:lvl w:ilvl="0" w:tentative="0">
      <w:start w:val="1"/>
      <w:numFmt w:val="decimal"/>
      <w:lvlText w:val="%1."/>
      <w:lvlJc w:val="left"/>
      <w:pPr>
        <w:tabs>
          <w:tab w:val="left" w:pos="360"/>
        </w:tabs>
        <w:ind w:left="360" w:hanging="360"/>
      </w:pPr>
      <w:rPr>
        <w:rFonts w:hint="default"/>
        <w:b/>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2C5319C4"/>
    <w:multiLevelType w:val="multilevel"/>
    <w:tmpl w:val="2C5319C4"/>
    <w:lvl w:ilvl="0" w:tentative="0">
      <w:start w:val="1"/>
      <w:numFmt w:val="lowerLetter"/>
      <w:lvlText w:val="(%1)"/>
      <w:lvlJc w:val="left"/>
      <w:pPr>
        <w:tabs>
          <w:tab w:val="left" w:pos="842"/>
        </w:tabs>
        <w:ind w:left="842" w:hanging="360"/>
      </w:pPr>
      <w:rPr>
        <w:rFonts w:hint="default" w:eastAsia="宋体"/>
        <w:i w:val="0"/>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abstractNum w:abstractNumId="15">
    <w:nsid w:val="5D352D10"/>
    <w:multiLevelType w:val="singleLevel"/>
    <w:tmpl w:val="5D352D10"/>
    <w:lvl w:ilvl="0" w:tentative="0">
      <w:start w:val="3"/>
      <w:numFmt w:val="decimal"/>
      <w:suff w:val="space"/>
      <w:lvlText w:val="%1."/>
      <w:lvlJc w:val="left"/>
    </w:lvl>
  </w:abstractNum>
  <w:abstractNum w:abstractNumId="16">
    <w:nsid w:val="5F28C87E"/>
    <w:multiLevelType w:val="singleLevel"/>
    <w:tmpl w:val="5F28C87E"/>
    <w:lvl w:ilvl="0" w:tentative="0">
      <w:start w:val="2"/>
      <w:numFmt w:val="decimal"/>
      <w:suff w:val="space"/>
      <w:lvlText w:val="%1."/>
      <w:lvlJc w:val="left"/>
    </w:lvl>
  </w:abstractNum>
  <w:abstractNum w:abstractNumId="17">
    <w:nsid w:val="5F28F394"/>
    <w:multiLevelType w:val="singleLevel"/>
    <w:tmpl w:val="5F28F394"/>
    <w:lvl w:ilvl="0" w:tentative="0">
      <w:start w:val="4"/>
      <w:numFmt w:val="decimal"/>
      <w:suff w:val="space"/>
      <w:lvlText w:val="(%1)"/>
      <w:lvlJc w:val="left"/>
    </w:lvl>
  </w:abstractNum>
  <w:abstractNum w:abstractNumId="18">
    <w:nsid w:val="610E795C"/>
    <w:multiLevelType w:val="singleLevel"/>
    <w:tmpl w:val="610E795C"/>
    <w:lvl w:ilvl="0" w:tentative="0">
      <w:start w:val="1"/>
      <w:numFmt w:val="decimal"/>
      <w:suff w:val="nothing"/>
      <w:lvlText w:val="%1."/>
      <w:lvlJc w:val="left"/>
    </w:lvl>
  </w:abstractNum>
  <w:abstractNum w:abstractNumId="19">
    <w:nsid w:val="610EABA3"/>
    <w:multiLevelType w:val="singleLevel"/>
    <w:tmpl w:val="610EABA3"/>
    <w:lvl w:ilvl="0" w:tentative="0">
      <w:start w:val="1"/>
      <w:numFmt w:val="decimal"/>
      <w:suff w:val="nothing"/>
      <w:lvlText w:val="（%1）"/>
      <w:lvlJc w:val="left"/>
    </w:lvl>
  </w:abstractNum>
  <w:abstractNum w:abstractNumId="20">
    <w:nsid w:val="610FA112"/>
    <w:multiLevelType w:val="singleLevel"/>
    <w:tmpl w:val="610FA112"/>
    <w:lvl w:ilvl="0" w:tentative="0">
      <w:start w:val="1"/>
      <w:numFmt w:val="decimal"/>
      <w:suff w:val="nothing"/>
      <w:lvlText w:val="（%1）"/>
      <w:lvlJc w:val="left"/>
    </w:lvl>
  </w:abstractNum>
  <w:abstractNum w:abstractNumId="21">
    <w:nsid w:val="610FB5AF"/>
    <w:multiLevelType w:val="singleLevel"/>
    <w:tmpl w:val="610FB5AF"/>
    <w:lvl w:ilvl="0" w:tentative="0">
      <w:start w:val="1"/>
      <w:numFmt w:val="decimal"/>
      <w:suff w:val="nothing"/>
      <w:lvlText w:val="（%1）"/>
      <w:lvlJc w:val="left"/>
      <w:rPr>
        <w:rFonts w:hint="default" w:ascii="Times New Roman" w:hAnsi="Times New Roman" w:eastAsia="PMingLiU" w:cs="Times New Roman"/>
        <w:b w:val="0"/>
      </w:rPr>
    </w:lvl>
  </w:abstractNum>
  <w:abstractNum w:abstractNumId="22">
    <w:nsid w:val="610FDE16"/>
    <w:multiLevelType w:val="singleLevel"/>
    <w:tmpl w:val="610FDE16"/>
    <w:lvl w:ilvl="0" w:tentative="0">
      <w:start w:val="2"/>
      <w:numFmt w:val="decimal"/>
      <w:suff w:val="nothing"/>
      <w:lvlText w:val="(%1)"/>
      <w:lvlJc w:val="left"/>
    </w:lvl>
  </w:abstractNum>
  <w:abstractNum w:abstractNumId="23">
    <w:nsid w:val="71A87863"/>
    <w:multiLevelType w:val="multilevel"/>
    <w:tmpl w:val="71A87863"/>
    <w:lvl w:ilvl="0" w:tentative="0">
      <w:start w:val="1"/>
      <w:numFmt w:val="upperRoman"/>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78022A8D"/>
    <w:multiLevelType w:val="multilevel"/>
    <w:tmpl w:val="78022A8D"/>
    <w:lvl w:ilvl="0" w:tentative="0">
      <w:start w:val="1"/>
      <w:numFmt w:val="lowerRoman"/>
      <w:lvlText w:val="%1."/>
      <w:lvlJc w:val="left"/>
      <w:pPr>
        <w:tabs>
          <w:tab w:val="left" w:pos="720"/>
        </w:tabs>
        <w:ind w:left="720" w:hanging="720"/>
      </w:pPr>
      <w:rPr>
        <w:rFonts w:hint="default"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7BD85B24"/>
    <w:multiLevelType w:val="multilevel"/>
    <w:tmpl w:val="7BD85B24"/>
    <w:lvl w:ilvl="0" w:tentative="0">
      <w:start w:val="1"/>
      <w:numFmt w:val="lowerRoman"/>
      <w:lvlText w:val="%1."/>
      <w:lvlJc w:val="left"/>
      <w:pPr>
        <w:tabs>
          <w:tab w:val="left" w:pos="720"/>
        </w:tabs>
        <w:ind w:left="720" w:hanging="720"/>
      </w:pPr>
      <w:rPr>
        <w:rFonts w:hint="default"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23"/>
  </w:num>
  <w:num w:numId="12">
    <w:abstractNumId w:val="16"/>
  </w:num>
  <w:num w:numId="13">
    <w:abstractNumId w:val="10"/>
  </w:num>
  <w:num w:numId="14">
    <w:abstractNumId w:val="24"/>
  </w:num>
  <w:num w:numId="15">
    <w:abstractNumId w:val="15"/>
  </w:num>
  <w:num w:numId="16">
    <w:abstractNumId w:val="25"/>
  </w:num>
  <w:num w:numId="17">
    <w:abstractNumId w:val="18"/>
  </w:num>
  <w:num w:numId="18">
    <w:abstractNumId w:val="19"/>
  </w:num>
  <w:num w:numId="19">
    <w:abstractNumId w:val="20"/>
  </w:num>
  <w:num w:numId="20">
    <w:abstractNumId w:val="21"/>
  </w:num>
  <w:num w:numId="21">
    <w:abstractNumId w:val="11"/>
  </w:num>
  <w:num w:numId="22">
    <w:abstractNumId w:val="14"/>
  </w:num>
  <w:num w:numId="23">
    <w:abstractNumId w:val="13"/>
  </w:num>
  <w:num w:numId="24">
    <w:abstractNumId w:val="17"/>
  </w:num>
  <w:num w:numId="25">
    <w:abstractNumId w:val="2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drawingGridVerticalSpacing w:val="120"/>
  <w:doNotUseMarginsForDrawingGridOrigin w:val="1"/>
  <w:drawingGridHorizontalOrigin w:val="0"/>
  <w:drawingGridVerticalOrigin w:val="0"/>
  <w:doNotShadeFormData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81E"/>
    <w:rsid w:val="000015CD"/>
    <w:rsid w:val="0001225A"/>
    <w:rsid w:val="0004288A"/>
    <w:rsid w:val="00051A11"/>
    <w:rsid w:val="0005218E"/>
    <w:rsid w:val="00055D0E"/>
    <w:rsid w:val="00061DA4"/>
    <w:rsid w:val="00073512"/>
    <w:rsid w:val="00096883"/>
    <w:rsid w:val="00097DFE"/>
    <w:rsid w:val="00097F18"/>
    <w:rsid w:val="000A7306"/>
    <w:rsid w:val="000B2B31"/>
    <w:rsid w:val="000B41F3"/>
    <w:rsid w:val="000B6E45"/>
    <w:rsid w:val="000C6AD8"/>
    <w:rsid w:val="000D4BB0"/>
    <w:rsid w:val="000E4A1E"/>
    <w:rsid w:val="00116344"/>
    <w:rsid w:val="00126E5C"/>
    <w:rsid w:val="00136B42"/>
    <w:rsid w:val="00137B67"/>
    <w:rsid w:val="001411F1"/>
    <w:rsid w:val="00146CF4"/>
    <w:rsid w:val="00147C38"/>
    <w:rsid w:val="00152AAB"/>
    <w:rsid w:val="0015701D"/>
    <w:rsid w:val="00167B7C"/>
    <w:rsid w:val="00173868"/>
    <w:rsid w:val="00184851"/>
    <w:rsid w:val="001866CD"/>
    <w:rsid w:val="00197CD0"/>
    <w:rsid w:val="001A2EDA"/>
    <w:rsid w:val="001B3437"/>
    <w:rsid w:val="001B50E1"/>
    <w:rsid w:val="001B65DB"/>
    <w:rsid w:val="001D011D"/>
    <w:rsid w:val="001D1CA5"/>
    <w:rsid w:val="001E385C"/>
    <w:rsid w:val="001E7680"/>
    <w:rsid w:val="001E7FC3"/>
    <w:rsid w:val="0021242E"/>
    <w:rsid w:val="002428A0"/>
    <w:rsid w:val="002514A5"/>
    <w:rsid w:val="00253642"/>
    <w:rsid w:val="002617AB"/>
    <w:rsid w:val="00275266"/>
    <w:rsid w:val="00284CA6"/>
    <w:rsid w:val="0029121C"/>
    <w:rsid w:val="002A39DE"/>
    <w:rsid w:val="002A7F78"/>
    <w:rsid w:val="002C5429"/>
    <w:rsid w:val="002C7548"/>
    <w:rsid w:val="002E2DF5"/>
    <w:rsid w:val="002F05F6"/>
    <w:rsid w:val="00306739"/>
    <w:rsid w:val="003165E8"/>
    <w:rsid w:val="0033277F"/>
    <w:rsid w:val="0035525F"/>
    <w:rsid w:val="0038080F"/>
    <w:rsid w:val="00382427"/>
    <w:rsid w:val="00383816"/>
    <w:rsid w:val="003956C3"/>
    <w:rsid w:val="00396AEF"/>
    <w:rsid w:val="003A74A2"/>
    <w:rsid w:val="003B1DFF"/>
    <w:rsid w:val="003C2EDE"/>
    <w:rsid w:val="003D0313"/>
    <w:rsid w:val="003D14B2"/>
    <w:rsid w:val="003D4D3B"/>
    <w:rsid w:val="003D6190"/>
    <w:rsid w:val="003E0FC4"/>
    <w:rsid w:val="003E6B66"/>
    <w:rsid w:val="004024B1"/>
    <w:rsid w:val="004064F3"/>
    <w:rsid w:val="00411F5D"/>
    <w:rsid w:val="00417711"/>
    <w:rsid w:val="00421B0F"/>
    <w:rsid w:val="00450100"/>
    <w:rsid w:val="00450C5F"/>
    <w:rsid w:val="004717CA"/>
    <w:rsid w:val="004779FB"/>
    <w:rsid w:val="004822B5"/>
    <w:rsid w:val="00485F2E"/>
    <w:rsid w:val="0049065B"/>
    <w:rsid w:val="00491213"/>
    <w:rsid w:val="004A45E2"/>
    <w:rsid w:val="004B097B"/>
    <w:rsid w:val="004B1CA1"/>
    <w:rsid w:val="004E5073"/>
    <w:rsid w:val="004E62F8"/>
    <w:rsid w:val="004F3494"/>
    <w:rsid w:val="004F473C"/>
    <w:rsid w:val="00503C76"/>
    <w:rsid w:val="00503E9E"/>
    <w:rsid w:val="00504F3F"/>
    <w:rsid w:val="00511186"/>
    <w:rsid w:val="005132E4"/>
    <w:rsid w:val="0051541A"/>
    <w:rsid w:val="00525B72"/>
    <w:rsid w:val="005443D9"/>
    <w:rsid w:val="00554356"/>
    <w:rsid w:val="0055554F"/>
    <w:rsid w:val="005771E4"/>
    <w:rsid w:val="005806BE"/>
    <w:rsid w:val="00583D37"/>
    <w:rsid w:val="00596822"/>
    <w:rsid w:val="005A107B"/>
    <w:rsid w:val="005B44E7"/>
    <w:rsid w:val="005C701A"/>
    <w:rsid w:val="005D246D"/>
    <w:rsid w:val="00603A07"/>
    <w:rsid w:val="00603EB9"/>
    <w:rsid w:val="00612872"/>
    <w:rsid w:val="00623087"/>
    <w:rsid w:val="00633368"/>
    <w:rsid w:val="00642FDC"/>
    <w:rsid w:val="006A333E"/>
    <w:rsid w:val="006B5A50"/>
    <w:rsid w:val="006C0879"/>
    <w:rsid w:val="006C0F93"/>
    <w:rsid w:val="006D1CC6"/>
    <w:rsid w:val="006E350E"/>
    <w:rsid w:val="006F2B27"/>
    <w:rsid w:val="006F58FF"/>
    <w:rsid w:val="00705E8B"/>
    <w:rsid w:val="0070645E"/>
    <w:rsid w:val="00706AC1"/>
    <w:rsid w:val="00716B78"/>
    <w:rsid w:val="00721C3E"/>
    <w:rsid w:val="00721DB0"/>
    <w:rsid w:val="00740127"/>
    <w:rsid w:val="00756553"/>
    <w:rsid w:val="00756FF5"/>
    <w:rsid w:val="00764615"/>
    <w:rsid w:val="00770EB1"/>
    <w:rsid w:val="00775CF0"/>
    <w:rsid w:val="00781C0A"/>
    <w:rsid w:val="007B1C22"/>
    <w:rsid w:val="007D2676"/>
    <w:rsid w:val="007D4224"/>
    <w:rsid w:val="007E21B3"/>
    <w:rsid w:val="007F38B1"/>
    <w:rsid w:val="007F6AB8"/>
    <w:rsid w:val="008010BB"/>
    <w:rsid w:val="00806496"/>
    <w:rsid w:val="008067C1"/>
    <w:rsid w:val="0081369C"/>
    <w:rsid w:val="00815163"/>
    <w:rsid w:val="00833BBB"/>
    <w:rsid w:val="00834DBC"/>
    <w:rsid w:val="00837F9B"/>
    <w:rsid w:val="00861AD0"/>
    <w:rsid w:val="008672FF"/>
    <w:rsid w:val="008712A9"/>
    <w:rsid w:val="008930E1"/>
    <w:rsid w:val="00896E74"/>
    <w:rsid w:val="008B2FFD"/>
    <w:rsid w:val="008C1F69"/>
    <w:rsid w:val="008E5C23"/>
    <w:rsid w:val="00901E96"/>
    <w:rsid w:val="00907C70"/>
    <w:rsid w:val="00923D0E"/>
    <w:rsid w:val="00923D3A"/>
    <w:rsid w:val="00927583"/>
    <w:rsid w:val="0094481E"/>
    <w:rsid w:val="0094653C"/>
    <w:rsid w:val="00956C0A"/>
    <w:rsid w:val="00976EA3"/>
    <w:rsid w:val="009771DA"/>
    <w:rsid w:val="00980409"/>
    <w:rsid w:val="0098432A"/>
    <w:rsid w:val="00985CC1"/>
    <w:rsid w:val="009A5506"/>
    <w:rsid w:val="009B202A"/>
    <w:rsid w:val="009B7ADA"/>
    <w:rsid w:val="009D36EB"/>
    <w:rsid w:val="009D3B23"/>
    <w:rsid w:val="009F0D2B"/>
    <w:rsid w:val="009F3D28"/>
    <w:rsid w:val="00A02510"/>
    <w:rsid w:val="00A02B08"/>
    <w:rsid w:val="00A13160"/>
    <w:rsid w:val="00A2227D"/>
    <w:rsid w:val="00A306AF"/>
    <w:rsid w:val="00A449C1"/>
    <w:rsid w:val="00A52A5C"/>
    <w:rsid w:val="00A6593F"/>
    <w:rsid w:val="00A67F9C"/>
    <w:rsid w:val="00A71675"/>
    <w:rsid w:val="00A74CC3"/>
    <w:rsid w:val="00A85396"/>
    <w:rsid w:val="00AA3FB4"/>
    <w:rsid w:val="00AB2A49"/>
    <w:rsid w:val="00AB2B1F"/>
    <w:rsid w:val="00AC3DA4"/>
    <w:rsid w:val="00AD6484"/>
    <w:rsid w:val="00AD7356"/>
    <w:rsid w:val="00AE44DD"/>
    <w:rsid w:val="00AE58D4"/>
    <w:rsid w:val="00B14F89"/>
    <w:rsid w:val="00B158DB"/>
    <w:rsid w:val="00B256F0"/>
    <w:rsid w:val="00B459CF"/>
    <w:rsid w:val="00B64F3C"/>
    <w:rsid w:val="00B70A95"/>
    <w:rsid w:val="00B90084"/>
    <w:rsid w:val="00B927B1"/>
    <w:rsid w:val="00BA2856"/>
    <w:rsid w:val="00BA48A2"/>
    <w:rsid w:val="00BC25B3"/>
    <w:rsid w:val="00C04056"/>
    <w:rsid w:val="00C0614C"/>
    <w:rsid w:val="00C10A4F"/>
    <w:rsid w:val="00C23A70"/>
    <w:rsid w:val="00C3070A"/>
    <w:rsid w:val="00C33280"/>
    <w:rsid w:val="00C46835"/>
    <w:rsid w:val="00C51081"/>
    <w:rsid w:val="00C54823"/>
    <w:rsid w:val="00C54C11"/>
    <w:rsid w:val="00C61A86"/>
    <w:rsid w:val="00C635A2"/>
    <w:rsid w:val="00C71CDA"/>
    <w:rsid w:val="00C73953"/>
    <w:rsid w:val="00C74B70"/>
    <w:rsid w:val="00C86F49"/>
    <w:rsid w:val="00C873A4"/>
    <w:rsid w:val="00C9686D"/>
    <w:rsid w:val="00CA6EBD"/>
    <w:rsid w:val="00CC1A6B"/>
    <w:rsid w:val="00CC37B0"/>
    <w:rsid w:val="00CC62AD"/>
    <w:rsid w:val="00CD20C9"/>
    <w:rsid w:val="00CD2B28"/>
    <w:rsid w:val="00CF4681"/>
    <w:rsid w:val="00D26990"/>
    <w:rsid w:val="00D345B5"/>
    <w:rsid w:val="00D366EB"/>
    <w:rsid w:val="00D46A34"/>
    <w:rsid w:val="00D51F11"/>
    <w:rsid w:val="00D53C77"/>
    <w:rsid w:val="00D55B23"/>
    <w:rsid w:val="00D6087F"/>
    <w:rsid w:val="00D727B4"/>
    <w:rsid w:val="00D9546D"/>
    <w:rsid w:val="00D96F6E"/>
    <w:rsid w:val="00DA0FCC"/>
    <w:rsid w:val="00DA224C"/>
    <w:rsid w:val="00DD65C8"/>
    <w:rsid w:val="00DF2986"/>
    <w:rsid w:val="00DF3E8E"/>
    <w:rsid w:val="00DF603E"/>
    <w:rsid w:val="00E036AA"/>
    <w:rsid w:val="00E272B8"/>
    <w:rsid w:val="00E27521"/>
    <w:rsid w:val="00E340E1"/>
    <w:rsid w:val="00E83141"/>
    <w:rsid w:val="00EB0C05"/>
    <w:rsid w:val="00EE3F9E"/>
    <w:rsid w:val="00F01458"/>
    <w:rsid w:val="00F14A61"/>
    <w:rsid w:val="00F54BC5"/>
    <w:rsid w:val="00F631DB"/>
    <w:rsid w:val="00F64533"/>
    <w:rsid w:val="00F70DE1"/>
    <w:rsid w:val="00F81706"/>
    <w:rsid w:val="00F826C7"/>
    <w:rsid w:val="00F83597"/>
    <w:rsid w:val="00F93FA6"/>
    <w:rsid w:val="00F96F18"/>
    <w:rsid w:val="00FD6C5F"/>
    <w:rsid w:val="00FE359D"/>
    <w:rsid w:val="00FE3F16"/>
    <w:rsid w:val="00FF325B"/>
    <w:rsid w:val="022534B5"/>
    <w:rsid w:val="03007E54"/>
    <w:rsid w:val="04BD0D43"/>
    <w:rsid w:val="056F3F6D"/>
    <w:rsid w:val="0DAE0507"/>
    <w:rsid w:val="0DE4012A"/>
    <w:rsid w:val="0F076F96"/>
    <w:rsid w:val="104A3B09"/>
    <w:rsid w:val="10CE7B41"/>
    <w:rsid w:val="11A11497"/>
    <w:rsid w:val="177A3C94"/>
    <w:rsid w:val="1D082484"/>
    <w:rsid w:val="20DD768A"/>
    <w:rsid w:val="250F1DBD"/>
    <w:rsid w:val="26864CA5"/>
    <w:rsid w:val="27BD49D2"/>
    <w:rsid w:val="27D634D4"/>
    <w:rsid w:val="27E31B52"/>
    <w:rsid w:val="299E23D6"/>
    <w:rsid w:val="2C296D90"/>
    <w:rsid w:val="2D446753"/>
    <w:rsid w:val="2D783F5E"/>
    <w:rsid w:val="2E374C05"/>
    <w:rsid w:val="301A6C3D"/>
    <w:rsid w:val="313C6DCC"/>
    <w:rsid w:val="335350AD"/>
    <w:rsid w:val="33CA62B6"/>
    <w:rsid w:val="382044F4"/>
    <w:rsid w:val="38B743FC"/>
    <w:rsid w:val="3A1E1B3E"/>
    <w:rsid w:val="3A482D09"/>
    <w:rsid w:val="3CA86EFD"/>
    <w:rsid w:val="3CC6655D"/>
    <w:rsid w:val="3CFF4465"/>
    <w:rsid w:val="45E72390"/>
    <w:rsid w:val="490F3E22"/>
    <w:rsid w:val="4923264E"/>
    <w:rsid w:val="4A851B3E"/>
    <w:rsid w:val="4E2B359D"/>
    <w:rsid w:val="4E3A04E3"/>
    <w:rsid w:val="514131B0"/>
    <w:rsid w:val="54CA0435"/>
    <w:rsid w:val="56257B16"/>
    <w:rsid w:val="5B2764EA"/>
    <w:rsid w:val="61690D1F"/>
    <w:rsid w:val="645433BA"/>
    <w:rsid w:val="653E627C"/>
    <w:rsid w:val="676B492D"/>
    <w:rsid w:val="6791244B"/>
    <w:rsid w:val="6870627E"/>
    <w:rsid w:val="6A747158"/>
    <w:rsid w:val="6BA66AAF"/>
    <w:rsid w:val="6D282EF2"/>
    <w:rsid w:val="70604EBF"/>
    <w:rsid w:val="77C42E9D"/>
    <w:rsid w:val="77FA635A"/>
    <w:rsid w:val="7BA06E9D"/>
    <w:rsid w:val="7CFE7FB8"/>
    <w:rsid w:val="7DA23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name="Normal Indent"/>
    <w:lsdException w:qFormat="1" w:unhideWhenUsed="0" w:uiPriority="0" w:name="footnote text"/>
    <w:lsdException w:qFormat="1" w:unhideWhenUsed="0" w:uiPriority="99" w:semiHidden="0" w:name="annotation text"/>
    <w:lsdException w:qFormat="1" w:unhideWhenUsed="0" w:uiPriority="0" w:name="header"/>
    <w:lsdException w:qFormat="1" w:unhideWhenUsed="0" w:uiPriority="0" w:name="footer"/>
    <w:lsdException w:qFormat="1" w:unhideWhenUsed="0" w:uiPriority="0" w:name="index heading"/>
    <w:lsdException w:qFormat="1" w:unhideWhenUsed="0" w:uiPriority="0" w:semiHidden="0" w:name="caption"/>
    <w:lsdException w:qFormat="1" w:unhideWhenUsed="0" w:uiPriority="0" w:name="table of figures"/>
    <w:lsdException w:qFormat="1" w:unhideWhenUsed="0" w:uiPriority="0" w:name="envelope address"/>
    <w:lsdException w:qFormat="1" w:unhideWhenUsed="0" w:uiPriority="0" w:name="envelope return"/>
    <w:lsdException w:qFormat="1" w:unhideWhenUsed="0" w:uiPriority="0" w:name="footnote reference"/>
    <w:lsdException w:qFormat="1" w:unhideWhenUsed="0" w:uiPriority="99" w:semiHidden="0" w:name="annotation reference"/>
    <w:lsdException w:uiPriority="99" w:name="line number"/>
    <w:lsdException w:qFormat="1" w:unhideWhenUsed="0" w:uiPriority="0" w:name="page number"/>
    <w:lsdException w:uiPriority="99" w:name="endnote reference"/>
    <w:lsdException w:qFormat="1" w:unhideWhenUsed="0" w:uiPriority="0" w:name="endnote text"/>
    <w:lsdException w:qFormat="1" w:unhideWhenUsed="0" w:uiPriority="0" w:name="table of authorities"/>
    <w:lsdException w:qFormat="1" w:unhideWhenUsed="0" w:uiPriority="0" w:name="macro"/>
    <w:lsdException w:qFormat="1" w:unhideWhenUsed="0" w:uiPriority="0" w:name="toa heading"/>
    <w:lsdException w:qFormat="1" w:unhideWhenUsed="0" w:uiPriority="0" w:name="List"/>
    <w:lsdException w:qFormat="1" w:unhideWhenUsed="0" w:uiPriority="0" w:name="List Bullet"/>
    <w:lsdException w:qFormat="1" w:unhideWhenUsed="0" w:uiPriority="0" w:name="List Number"/>
    <w:lsdException w:qFormat="1" w:unhideWhenUsed="0" w:uiPriority="0" w:name="List 2"/>
    <w:lsdException w:qFormat="1" w:unhideWhenUsed="0" w:uiPriority="0" w:name="List 3"/>
    <w:lsdException w:qFormat="1" w:unhideWhenUsed="0" w:uiPriority="0" w:name="List 4"/>
    <w:lsdException w:qFormat="1" w:unhideWhenUsed="0" w:uiPriority="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name="List Number 2"/>
    <w:lsdException w:qFormat="1" w:unhideWhenUsed="0" w:uiPriority="0" w:name="List Number 3"/>
    <w:lsdException w:qFormat="1" w:unhideWhenUsed="0" w:uiPriority="0" w:name="List Number 4"/>
    <w:lsdException w:qFormat="1" w:unhideWhenUsed="0" w:uiPriority="0" w:name="List Number 5"/>
    <w:lsdException w:qFormat="1" w:unhideWhenUsed="0" w:uiPriority="0" w:semiHidden="0" w:name="Title"/>
    <w:lsdException w:qFormat="1" w:unhideWhenUsed="0" w:uiPriority="0" w:name="Closing"/>
    <w:lsdException w:qFormat="1" w:unhideWhenUsed="0" w:uiPriority="0" w:name="Signature"/>
    <w:lsdException w:uiPriority="1" w:semiHidden="0" w:name="Default Paragraph Font"/>
    <w:lsdException w:qFormat="1" w:unhideWhenUsed="0" w:uiPriority="0" w:name="Body Text"/>
    <w:lsdException w:qFormat="1" w:unhideWhenUsed="0" w:uiPriority="0" w:name="Body Text Indent"/>
    <w:lsdException w:qFormat="1" w:unhideWhenUsed="0" w:uiPriority="0" w:name="List Continue"/>
    <w:lsdException w:qFormat="1" w:unhideWhenUsed="0" w:uiPriority="0" w:name="List Continue 2"/>
    <w:lsdException w:qFormat="1" w:unhideWhenUsed="0" w:uiPriority="0" w:name="List Continue 3"/>
    <w:lsdException w:qFormat="1" w:unhideWhenUsed="0" w:uiPriority="0" w:name="List Continue 4"/>
    <w:lsdException w:qFormat="1" w:unhideWhenUsed="0" w:uiPriority="0" w:name="List Continue 5"/>
    <w:lsdException w:qFormat="1" w:unhideWhenUsed="0" w:uiPriority="0" w:name="Message Header"/>
    <w:lsdException w:qFormat="1" w:unhideWhenUsed="0" w:uiPriority="0" w:semiHidden="0" w:name="Subtitle"/>
    <w:lsdException w:qFormat="1" w:unhideWhenUsed="0" w:uiPriority="0" w:name="Salutation"/>
    <w:lsdException w:qFormat="1" w:unhideWhenUsed="0" w:uiPriority="0" w:name="Date"/>
    <w:lsdException w:qFormat="1" w:unhideWhenUsed="0" w:uiPriority="0" w:name="Body Text First Indent"/>
    <w:lsdException w:qFormat="1" w:unhideWhenUsed="0" w:uiPriority="0" w:name="Body Text First Indent 2"/>
    <w:lsdException w:qFormat="1" w:unhideWhenUsed="0" w:uiPriority="0" w:name="Note Heading"/>
    <w:lsdException w:qFormat="1" w:unhideWhenUsed="0" w:uiPriority="0" w:name="Body Text 2"/>
    <w:lsdException w:qFormat="1" w:unhideWhenUsed="0" w:uiPriority="0" w:name="Body Text 3"/>
    <w:lsdException w:qFormat="1" w:unhideWhenUsed="0" w:uiPriority="0" w:name="Body Text Indent 2"/>
    <w:lsdException w:qFormat="1" w:unhideWhenUsed="0" w:uiPriority="0" w:name="Body Text Indent 3"/>
    <w:lsdException w:qFormat="1" w:unhideWhenUsed="0" w:uiPriority="0" w:name="Block Text"/>
    <w:lsdException w:qFormat="1" w:unhideWhenUsed="0" w:uiPriority="0" w:name="Hyperlink"/>
    <w:lsdException w:qFormat="1" w:unhideWhenUsed="0" w:uiPriority="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qFormat="1" w:unhideWhenUsed="0" w:uiPriority="0" w:name="E-mail Signature"/>
    <w:lsdException w:qFormat="1" w:unhideWhenUsed="0" w:uiPriority="99" w:semiHidden="0" w:name="Normal (Web)"/>
    <w:lsdException w:uiPriority="99" w:name="HTML Acronym"/>
    <w:lsdException w:qFormat="1" w:unhideWhenUsed="0" w:uiPriority="0" w:name="HTML Address"/>
    <w:lsdException w:uiPriority="99" w:name="HTML Cite"/>
    <w:lsdException w:uiPriority="99" w:name="HTML Code"/>
    <w:lsdException w:uiPriority="99" w:name="HTML Definition"/>
    <w:lsdException w:uiPriority="99" w:name="HTML Keyboard"/>
    <w:lsdException w:qFormat="1" w:unhideWhenUsed="0" w:uiPriority="0" w:name="HTML Preformatted"/>
    <w:lsdException w:uiPriority="99" w:name="HTML Sample"/>
    <w:lsdException w:uiPriority="99" w:name="HTML Typewriter"/>
    <w:lsdException w:uiPriority="99" w:name="HTML Variable"/>
    <w:lsdException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pPr>
    <w:rPr>
      <w:rFonts w:ascii="Times New Roman" w:hAnsi="Times New Roman" w:eastAsia="PMingLiU" w:cs="Times New Roman"/>
      <w:kern w:val="2"/>
      <w:sz w:val="24"/>
      <w:szCs w:val="24"/>
      <w:lang w:val="en-US" w:eastAsia="zh-TW"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paragraph" w:styleId="8">
    <w:name w:val="heading 6"/>
    <w:basedOn w:val="1"/>
    <w:next w:val="1"/>
    <w:qFormat/>
    <w:uiPriority w:val="0"/>
    <w:pPr>
      <w:keepNext/>
      <w:keepLines/>
      <w:spacing w:before="240" w:after="64" w:line="320" w:lineRule="auto"/>
      <w:outlineLvl w:val="5"/>
    </w:pPr>
    <w:rPr>
      <w:rFonts w:ascii="Arial" w:hAnsi="Arial" w:eastAsia="黑体"/>
      <w:b/>
      <w:bCs/>
    </w:rPr>
  </w:style>
  <w:style w:type="paragraph" w:styleId="9">
    <w:name w:val="heading 7"/>
    <w:basedOn w:val="1"/>
    <w:next w:val="1"/>
    <w:qFormat/>
    <w:uiPriority w:val="0"/>
    <w:pPr>
      <w:keepNext/>
      <w:keepLines/>
      <w:spacing w:before="240" w:after="64" w:line="320" w:lineRule="auto"/>
      <w:outlineLvl w:val="6"/>
    </w:pPr>
    <w:rPr>
      <w:b/>
      <w:bCs/>
    </w:rPr>
  </w:style>
  <w:style w:type="paragraph" w:styleId="10">
    <w:name w:val="heading 8"/>
    <w:basedOn w:val="1"/>
    <w:next w:val="1"/>
    <w:qFormat/>
    <w:uiPriority w:val="0"/>
    <w:pPr>
      <w:keepNext/>
      <w:keepLines/>
      <w:spacing w:before="240" w:after="64" w:line="320" w:lineRule="auto"/>
      <w:outlineLvl w:val="7"/>
    </w:pPr>
    <w:rPr>
      <w:rFonts w:ascii="Arial" w:hAnsi="Arial" w:eastAsia="黑体"/>
    </w:rPr>
  </w:style>
  <w:style w:type="paragraph" w:styleId="11">
    <w:name w:val="heading 9"/>
    <w:basedOn w:val="1"/>
    <w:next w:val="1"/>
    <w:qFormat/>
    <w:uiPriority w:val="0"/>
    <w:pPr>
      <w:keepNext/>
      <w:keepLines/>
      <w:spacing w:before="240" w:after="64" w:line="320" w:lineRule="auto"/>
      <w:outlineLvl w:val="8"/>
    </w:pPr>
    <w:rPr>
      <w:rFonts w:ascii="Arial" w:hAnsi="Arial" w:eastAsia="黑体"/>
      <w:sz w:val="21"/>
      <w:szCs w:val="21"/>
    </w:rPr>
  </w:style>
  <w:style w:type="character" w:default="1" w:styleId="88">
    <w:name w:val="Default Paragraph Font"/>
    <w:unhideWhenUsed/>
    <w:uiPriority w:val="1"/>
  </w:style>
  <w:style w:type="table" w:default="1" w:styleId="95">
    <w:name w:val="Normal Table"/>
    <w:unhideWhenUsed/>
    <w:uiPriority w:val="99"/>
    <w:tblPr>
      <w:tblLayout w:type="fixed"/>
      <w:tblCellMar>
        <w:top w:w="0" w:type="dxa"/>
        <w:left w:w="108" w:type="dxa"/>
        <w:bottom w:w="0" w:type="dxa"/>
        <w:right w:w="108" w:type="dxa"/>
      </w:tblCellMar>
    </w:tblPr>
  </w:style>
  <w:style w:type="paragraph" w:styleId="2">
    <w:name w:val="Body Text"/>
    <w:basedOn w:val="1"/>
    <w:semiHidden/>
    <w:qFormat/>
    <w:uiPriority w:val="0"/>
    <w:pPr>
      <w:spacing w:after="120"/>
    </w:pPr>
  </w:style>
  <w:style w:type="paragraph" w:styleId="12">
    <w:name w:val="List 3"/>
    <w:basedOn w:val="1"/>
    <w:semiHidden/>
    <w:qFormat/>
    <w:uiPriority w:val="0"/>
    <w:pPr>
      <w:ind w:left="100" w:leftChars="400" w:hanging="200" w:hangingChars="200"/>
    </w:pPr>
  </w:style>
  <w:style w:type="paragraph" w:styleId="13">
    <w:name w:val="annotation subject"/>
    <w:basedOn w:val="14"/>
    <w:next w:val="14"/>
    <w:qFormat/>
    <w:uiPriority w:val="0"/>
    <w:rPr>
      <w:b/>
      <w:bCs/>
    </w:rPr>
  </w:style>
  <w:style w:type="paragraph" w:styleId="14">
    <w:name w:val="annotation text"/>
    <w:basedOn w:val="1"/>
    <w:link w:val="167"/>
    <w:qFormat/>
    <w:uiPriority w:val="99"/>
  </w:style>
  <w:style w:type="paragraph" w:styleId="15">
    <w:name w:val="toc 7"/>
    <w:basedOn w:val="1"/>
    <w:next w:val="1"/>
    <w:semiHidden/>
    <w:qFormat/>
    <w:uiPriority w:val="0"/>
    <w:pPr>
      <w:ind w:left="2520" w:leftChars="1200"/>
    </w:pPr>
  </w:style>
  <w:style w:type="paragraph" w:styleId="16">
    <w:name w:val="Body Text First Indent"/>
    <w:basedOn w:val="2"/>
    <w:semiHidden/>
    <w:qFormat/>
    <w:uiPriority w:val="0"/>
    <w:pPr>
      <w:ind w:firstLine="420" w:firstLineChars="100"/>
    </w:pPr>
  </w:style>
  <w:style w:type="paragraph" w:styleId="17">
    <w:name w:val="List Number 2"/>
    <w:basedOn w:val="1"/>
    <w:semiHidden/>
    <w:qFormat/>
    <w:uiPriority w:val="0"/>
    <w:pPr>
      <w:numPr>
        <w:ilvl w:val="0"/>
        <w:numId w:val="1"/>
      </w:numPr>
    </w:pPr>
  </w:style>
  <w:style w:type="paragraph" w:styleId="18">
    <w:name w:val="table of authorities"/>
    <w:basedOn w:val="1"/>
    <w:next w:val="1"/>
    <w:semiHidden/>
    <w:qFormat/>
    <w:uiPriority w:val="0"/>
    <w:pPr>
      <w:ind w:left="420" w:leftChars="200"/>
    </w:pPr>
  </w:style>
  <w:style w:type="paragraph" w:styleId="19">
    <w:name w:val="macro"/>
    <w:semiHidden/>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after="160" w:line="259" w:lineRule="auto"/>
    </w:pPr>
    <w:rPr>
      <w:rFonts w:ascii="Courier New" w:hAnsi="Courier New" w:eastAsia="宋体" w:cs="Courier New"/>
      <w:kern w:val="2"/>
      <w:sz w:val="24"/>
      <w:szCs w:val="24"/>
      <w:lang w:val="en-US" w:eastAsia="zh-CN" w:bidi="ar-SA"/>
    </w:rPr>
  </w:style>
  <w:style w:type="paragraph" w:styleId="20">
    <w:name w:val="Note Heading"/>
    <w:basedOn w:val="1"/>
    <w:next w:val="1"/>
    <w:semiHidden/>
    <w:qFormat/>
    <w:uiPriority w:val="0"/>
    <w:pPr>
      <w:jc w:val="center"/>
    </w:pPr>
  </w:style>
  <w:style w:type="paragraph" w:styleId="21">
    <w:name w:val="List Bullet 4"/>
    <w:basedOn w:val="1"/>
    <w:semiHidden/>
    <w:qFormat/>
    <w:uiPriority w:val="0"/>
    <w:pPr>
      <w:numPr>
        <w:ilvl w:val="0"/>
        <w:numId w:val="2"/>
      </w:numPr>
    </w:pPr>
  </w:style>
  <w:style w:type="paragraph" w:styleId="22">
    <w:name w:val="index 8"/>
    <w:basedOn w:val="1"/>
    <w:next w:val="1"/>
    <w:semiHidden/>
    <w:qFormat/>
    <w:uiPriority w:val="0"/>
    <w:pPr>
      <w:ind w:left="1400" w:leftChars="1400"/>
    </w:pPr>
  </w:style>
  <w:style w:type="paragraph" w:styleId="23">
    <w:name w:val="E-mail Signature"/>
    <w:basedOn w:val="1"/>
    <w:semiHidden/>
    <w:qFormat/>
    <w:uiPriority w:val="0"/>
  </w:style>
  <w:style w:type="paragraph" w:styleId="24">
    <w:name w:val="List Number"/>
    <w:basedOn w:val="1"/>
    <w:semiHidden/>
    <w:qFormat/>
    <w:uiPriority w:val="0"/>
    <w:pPr>
      <w:numPr>
        <w:ilvl w:val="0"/>
        <w:numId w:val="3"/>
      </w:numPr>
    </w:pPr>
  </w:style>
  <w:style w:type="paragraph" w:styleId="25">
    <w:name w:val="Normal Indent"/>
    <w:basedOn w:val="1"/>
    <w:semiHidden/>
    <w:qFormat/>
    <w:uiPriority w:val="0"/>
    <w:pPr>
      <w:ind w:firstLine="420" w:firstLineChars="200"/>
    </w:pPr>
  </w:style>
  <w:style w:type="paragraph" w:styleId="26">
    <w:name w:val="caption"/>
    <w:basedOn w:val="1"/>
    <w:next w:val="1"/>
    <w:qFormat/>
    <w:uiPriority w:val="0"/>
    <w:rPr>
      <w:rFonts w:ascii="Arial" w:hAnsi="Arial" w:eastAsia="黑体" w:cs="Arial"/>
      <w:sz w:val="20"/>
      <w:szCs w:val="20"/>
    </w:rPr>
  </w:style>
  <w:style w:type="paragraph" w:styleId="27">
    <w:name w:val="index 5"/>
    <w:basedOn w:val="1"/>
    <w:next w:val="1"/>
    <w:semiHidden/>
    <w:qFormat/>
    <w:uiPriority w:val="0"/>
    <w:pPr>
      <w:ind w:left="800" w:leftChars="800"/>
    </w:pPr>
  </w:style>
  <w:style w:type="paragraph" w:styleId="28">
    <w:name w:val="List Bullet"/>
    <w:basedOn w:val="1"/>
    <w:semiHidden/>
    <w:qFormat/>
    <w:uiPriority w:val="0"/>
    <w:pPr>
      <w:numPr>
        <w:ilvl w:val="0"/>
        <w:numId w:val="4"/>
      </w:numPr>
    </w:pPr>
  </w:style>
  <w:style w:type="paragraph" w:styleId="29">
    <w:name w:val="envelope address"/>
    <w:basedOn w:val="1"/>
    <w:semiHidden/>
    <w:qFormat/>
    <w:uiPriority w:val="0"/>
    <w:pPr>
      <w:snapToGrid w:val="0"/>
      <w:ind w:left="100" w:leftChars="1400"/>
    </w:pPr>
    <w:rPr>
      <w:rFonts w:ascii="Arial" w:hAnsi="Arial" w:cs="Arial"/>
    </w:rPr>
  </w:style>
  <w:style w:type="paragraph" w:styleId="30">
    <w:name w:val="Document Map"/>
    <w:basedOn w:val="1"/>
    <w:semiHidden/>
    <w:qFormat/>
    <w:uiPriority w:val="0"/>
    <w:pPr>
      <w:shd w:val="clear" w:color="auto" w:fill="000080"/>
    </w:pPr>
  </w:style>
  <w:style w:type="paragraph" w:styleId="31">
    <w:name w:val="toa heading"/>
    <w:basedOn w:val="1"/>
    <w:next w:val="1"/>
    <w:semiHidden/>
    <w:qFormat/>
    <w:uiPriority w:val="0"/>
    <w:pPr>
      <w:spacing w:before="120"/>
    </w:pPr>
    <w:rPr>
      <w:rFonts w:ascii="Arial" w:hAnsi="Arial" w:eastAsia="宋体" w:cs="Arial"/>
    </w:rPr>
  </w:style>
  <w:style w:type="paragraph" w:styleId="32">
    <w:name w:val="index 6"/>
    <w:basedOn w:val="1"/>
    <w:next w:val="1"/>
    <w:semiHidden/>
    <w:qFormat/>
    <w:uiPriority w:val="0"/>
    <w:pPr>
      <w:ind w:left="1000" w:leftChars="1000"/>
    </w:pPr>
  </w:style>
  <w:style w:type="paragraph" w:styleId="33">
    <w:name w:val="Salutation"/>
    <w:basedOn w:val="1"/>
    <w:next w:val="1"/>
    <w:semiHidden/>
    <w:qFormat/>
    <w:uiPriority w:val="0"/>
  </w:style>
  <w:style w:type="paragraph" w:styleId="34">
    <w:name w:val="Body Text 3"/>
    <w:basedOn w:val="1"/>
    <w:semiHidden/>
    <w:qFormat/>
    <w:uiPriority w:val="0"/>
    <w:pPr>
      <w:spacing w:after="120"/>
    </w:pPr>
    <w:rPr>
      <w:sz w:val="16"/>
      <w:szCs w:val="16"/>
    </w:rPr>
  </w:style>
  <w:style w:type="paragraph" w:styleId="35">
    <w:name w:val="Closing"/>
    <w:basedOn w:val="1"/>
    <w:semiHidden/>
    <w:qFormat/>
    <w:uiPriority w:val="0"/>
    <w:pPr>
      <w:ind w:left="100" w:leftChars="2100"/>
    </w:pPr>
  </w:style>
  <w:style w:type="paragraph" w:styleId="36">
    <w:name w:val="List Bullet 3"/>
    <w:basedOn w:val="1"/>
    <w:semiHidden/>
    <w:qFormat/>
    <w:uiPriority w:val="0"/>
    <w:pPr>
      <w:numPr>
        <w:ilvl w:val="0"/>
        <w:numId w:val="5"/>
      </w:numPr>
    </w:pPr>
  </w:style>
  <w:style w:type="paragraph" w:styleId="37">
    <w:name w:val="Body Text Indent"/>
    <w:basedOn w:val="1"/>
    <w:semiHidden/>
    <w:qFormat/>
    <w:uiPriority w:val="0"/>
    <w:pPr>
      <w:spacing w:after="120"/>
      <w:ind w:left="420" w:leftChars="200"/>
    </w:pPr>
  </w:style>
  <w:style w:type="paragraph" w:styleId="38">
    <w:name w:val="List Number 3"/>
    <w:basedOn w:val="1"/>
    <w:semiHidden/>
    <w:qFormat/>
    <w:uiPriority w:val="0"/>
    <w:pPr>
      <w:numPr>
        <w:ilvl w:val="0"/>
        <w:numId w:val="6"/>
      </w:numPr>
    </w:pPr>
  </w:style>
  <w:style w:type="paragraph" w:styleId="39">
    <w:name w:val="List 2"/>
    <w:basedOn w:val="1"/>
    <w:semiHidden/>
    <w:qFormat/>
    <w:uiPriority w:val="0"/>
    <w:pPr>
      <w:ind w:left="100" w:leftChars="200" w:hanging="200" w:hangingChars="200"/>
    </w:pPr>
  </w:style>
  <w:style w:type="paragraph" w:styleId="40">
    <w:name w:val="List Continue"/>
    <w:basedOn w:val="1"/>
    <w:semiHidden/>
    <w:qFormat/>
    <w:uiPriority w:val="0"/>
    <w:pPr>
      <w:spacing w:after="120"/>
      <w:ind w:left="420" w:leftChars="200"/>
    </w:pPr>
  </w:style>
  <w:style w:type="paragraph" w:styleId="41">
    <w:name w:val="Block Text"/>
    <w:basedOn w:val="1"/>
    <w:semiHidden/>
    <w:qFormat/>
    <w:uiPriority w:val="0"/>
    <w:pPr>
      <w:spacing w:after="120"/>
      <w:ind w:left="1440" w:leftChars="700" w:right="1440" w:rightChars="700"/>
    </w:pPr>
  </w:style>
  <w:style w:type="paragraph" w:styleId="42">
    <w:name w:val="List Bullet 2"/>
    <w:basedOn w:val="1"/>
    <w:semiHidden/>
    <w:qFormat/>
    <w:uiPriority w:val="0"/>
    <w:pPr>
      <w:numPr>
        <w:ilvl w:val="0"/>
        <w:numId w:val="7"/>
      </w:numPr>
      <w:tabs>
        <w:tab w:val="left" w:pos="360"/>
        <w:tab w:val="clear" w:pos="780"/>
      </w:tabs>
      <w:ind w:left="360" w:leftChars="0" w:firstLine="0" w:firstLineChars="0"/>
    </w:pPr>
  </w:style>
  <w:style w:type="paragraph" w:styleId="43">
    <w:name w:val="HTML Address"/>
    <w:basedOn w:val="1"/>
    <w:semiHidden/>
    <w:qFormat/>
    <w:uiPriority w:val="0"/>
    <w:rPr>
      <w:i/>
      <w:iCs/>
    </w:rPr>
  </w:style>
  <w:style w:type="paragraph" w:styleId="44">
    <w:name w:val="index 4"/>
    <w:basedOn w:val="1"/>
    <w:next w:val="1"/>
    <w:semiHidden/>
    <w:qFormat/>
    <w:uiPriority w:val="0"/>
    <w:pPr>
      <w:ind w:left="600" w:leftChars="600"/>
    </w:pPr>
  </w:style>
  <w:style w:type="paragraph" w:styleId="45">
    <w:name w:val="toc 5"/>
    <w:basedOn w:val="1"/>
    <w:next w:val="1"/>
    <w:semiHidden/>
    <w:qFormat/>
    <w:uiPriority w:val="0"/>
    <w:pPr>
      <w:ind w:left="1680" w:leftChars="800"/>
    </w:pPr>
  </w:style>
  <w:style w:type="paragraph" w:styleId="46">
    <w:name w:val="toc 3"/>
    <w:basedOn w:val="1"/>
    <w:next w:val="1"/>
    <w:semiHidden/>
    <w:qFormat/>
    <w:uiPriority w:val="0"/>
    <w:pPr>
      <w:ind w:left="840" w:leftChars="400"/>
    </w:pPr>
  </w:style>
  <w:style w:type="paragraph" w:styleId="47">
    <w:name w:val="Plain Text"/>
    <w:basedOn w:val="1"/>
    <w:link w:val="152"/>
    <w:qFormat/>
    <w:uiPriority w:val="0"/>
    <w:pPr>
      <w:jc w:val="both"/>
    </w:pPr>
    <w:rPr>
      <w:rFonts w:ascii="宋体" w:hAnsi="Courier New" w:eastAsia="宋体"/>
      <w:sz w:val="21"/>
      <w:szCs w:val="20"/>
      <w:lang w:eastAsia="zh-CN"/>
    </w:rPr>
  </w:style>
  <w:style w:type="paragraph" w:styleId="48">
    <w:name w:val="List Bullet 5"/>
    <w:basedOn w:val="1"/>
    <w:semiHidden/>
    <w:qFormat/>
    <w:uiPriority w:val="0"/>
    <w:pPr>
      <w:numPr>
        <w:ilvl w:val="0"/>
        <w:numId w:val="8"/>
      </w:numPr>
    </w:pPr>
  </w:style>
  <w:style w:type="paragraph" w:styleId="49">
    <w:name w:val="List Number 4"/>
    <w:basedOn w:val="1"/>
    <w:semiHidden/>
    <w:qFormat/>
    <w:uiPriority w:val="0"/>
    <w:pPr>
      <w:numPr>
        <w:ilvl w:val="0"/>
        <w:numId w:val="9"/>
      </w:numPr>
    </w:pPr>
  </w:style>
  <w:style w:type="paragraph" w:styleId="50">
    <w:name w:val="toc 8"/>
    <w:basedOn w:val="1"/>
    <w:next w:val="1"/>
    <w:semiHidden/>
    <w:qFormat/>
    <w:uiPriority w:val="0"/>
    <w:pPr>
      <w:ind w:left="2940" w:leftChars="1400"/>
    </w:pPr>
  </w:style>
  <w:style w:type="paragraph" w:styleId="51">
    <w:name w:val="index 3"/>
    <w:basedOn w:val="1"/>
    <w:next w:val="1"/>
    <w:semiHidden/>
    <w:qFormat/>
    <w:uiPriority w:val="0"/>
    <w:pPr>
      <w:ind w:left="400" w:leftChars="400"/>
    </w:pPr>
  </w:style>
  <w:style w:type="paragraph" w:styleId="52">
    <w:name w:val="Date"/>
    <w:basedOn w:val="1"/>
    <w:next w:val="1"/>
    <w:semiHidden/>
    <w:qFormat/>
    <w:uiPriority w:val="0"/>
    <w:pPr>
      <w:ind w:left="100" w:leftChars="2500"/>
    </w:pPr>
  </w:style>
  <w:style w:type="paragraph" w:styleId="53">
    <w:name w:val="Body Text Indent 2"/>
    <w:basedOn w:val="1"/>
    <w:semiHidden/>
    <w:qFormat/>
    <w:uiPriority w:val="0"/>
    <w:pPr>
      <w:spacing w:after="120" w:line="480" w:lineRule="auto"/>
      <w:ind w:left="420" w:leftChars="200"/>
    </w:pPr>
  </w:style>
  <w:style w:type="paragraph" w:styleId="54">
    <w:name w:val="endnote text"/>
    <w:basedOn w:val="1"/>
    <w:semiHidden/>
    <w:qFormat/>
    <w:uiPriority w:val="0"/>
    <w:pPr>
      <w:snapToGrid w:val="0"/>
    </w:pPr>
  </w:style>
  <w:style w:type="paragraph" w:styleId="55">
    <w:name w:val="List Continue 5"/>
    <w:basedOn w:val="1"/>
    <w:semiHidden/>
    <w:qFormat/>
    <w:uiPriority w:val="0"/>
    <w:pPr>
      <w:spacing w:after="120"/>
      <w:ind w:left="2100" w:leftChars="1000"/>
    </w:pPr>
  </w:style>
  <w:style w:type="paragraph" w:styleId="56">
    <w:name w:val="Balloon Text"/>
    <w:basedOn w:val="1"/>
    <w:semiHidden/>
    <w:qFormat/>
    <w:uiPriority w:val="0"/>
    <w:rPr>
      <w:sz w:val="18"/>
      <w:szCs w:val="18"/>
    </w:rPr>
  </w:style>
  <w:style w:type="paragraph" w:styleId="57">
    <w:name w:val="footer"/>
    <w:basedOn w:val="1"/>
    <w:semiHidden/>
    <w:qFormat/>
    <w:uiPriority w:val="0"/>
    <w:pPr>
      <w:tabs>
        <w:tab w:val="center" w:pos="4153"/>
        <w:tab w:val="right" w:pos="8306"/>
      </w:tabs>
      <w:snapToGrid w:val="0"/>
    </w:pPr>
    <w:rPr>
      <w:sz w:val="18"/>
      <w:szCs w:val="18"/>
    </w:rPr>
  </w:style>
  <w:style w:type="paragraph" w:styleId="58">
    <w:name w:val="envelope return"/>
    <w:basedOn w:val="1"/>
    <w:semiHidden/>
    <w:qFormat/>
    <w:uiPriority w:val="0"/>
    <w:pPr>
      <w:snapToGrid w:val="0"/>
    </w:pPr>
    <w:rPr>
      <w:rFonts w:ascii="Arial" w:hAnsi="Arial" w:cs="Arial"/>
    </w:rPr>
  </w:style>
  <w:style w:type="paragraph" w:styleId="59">
    <w:name w:val="Body Text First Indent 2"/>
    <w:basedOn w:val="37"/>
    <w:semiHidden/>
    <w:qFormat/>
    <w:uiPriority w:val="0"/>
    <w:pPr>
      <w:ind w:firstLine="420" w:firstLineChars="200"/>
    </w:pPr>
  </w:style>
  <w:style w:type="paragraph" w:styleId="60">
    <w:name w:val="header"/>
    <w:basedOn w:val="1"/>
    <w:semiHidden/>
    <w:qFormat/>
    <w:uiPriority w:val="0"/>
    <w:pPr>
      <w:widowControl/>
      <w:tabs>
        <w:tab w:val="center" w:pos="4320"/>
        <w:tab w:val="right" w:pos="8640"/>
      </w:tabs>
      <w:spacing w:line="240" w:lineRule="atLeast"/>
    </w:pPr>
    <w:rPr>
      <w:rFonts w:ascii="Arial" w:hAnsi="Arial" w:eastAsia="DFPFangSongW4-B5"/>
      <w:kern w:val="0"/>
      <w:sz w:val="20"/>
      <w:szCs w:val="20"/>
      <w:lang w:eastAsia="en-US"/>
    </w:rPr>
  </w:style>
  <w:style w:type="paragraph" w:styleId="61">
    <w:name w:val="Signature"/>
    <w:basedOn w:val="1"/>
    <w:semiHidden/>
    <w:qFormat/>
    <w:uiPriority w:val="0"/>
    <w:pPr>
      <w:ind w:left="100" w:leftChars="2100"/>
    </w:pPr>
  </w:style>
  <w:style w:type="paragraph" w:styleId="62">
    <w:name w:val="toc 1"/>
    <w:basedOn w:val="1"/>
    <w:next w:val="1"/>
    <w:semiHidden/>
    <w:qFormat/>
    <w:uiPriority w:val="0"/>
  </w:style>
  <w:style w:type="paragraph" w:styleId="63">
    <w:name w:val="List Continue 4"/>
    <w:basedOn w:val="1"/>
    <w:semiHidden/>
    <w:qFormat/>
    <w:uiPriority w:val="0"/>
    <w:pPr>
      <w:spacing w:after="120"/>
      <w:ind w:left="1680" w:leftChars="800"/>
    </w:pPr>
  </w:style>
  <w:style w:type="paragraph" w:styleId="64">
    <w:name w:val="toc 4"/>
    <w:basedOn w:val="1"/>
    <w:next w:val="1"/>
    <w:semiHidden/>
    <w:qFormat/>
    <w:uiPriority w:val="0"/>
    <w:pPr>
      <w:ind w:left="1260" w:leftChars="600"/>
    </w:pPr>
  </w:style>
  <w:style w:type="paragraph" w:styleId="65">
    <w:name w:val="index heading"/>
    <w:basedOn w:val="1"/>
    <w:next w:val="66"/>
    <w:semiHidden/>
    <w:qFormat/>
    <w:uiPriority w:val="0"/>
    <w:rPr>
      <w:rFonts w:ascii="Arial" w:hAnsi="Arial" w:cs="Arial"/>
      <w:b/>
      <w:bCs/>
    </w:rPr>
  </w:style>
  <w:style w:type="paragraph" w:styleId="66">
    <w:name w:val="index 1"/>
    <w:basedOn w:val="1"/>
    <w:next w:val="1"/>
    <w:semiHidden/>
    <w:qFormat/>
    <w:uiPriority w:val="0"/>
  </w:style>
  <w:style w:type="paragraph" w:styleId="67">
    <w:name w:val="Subtitle"/>
    <w:basedOn w:val="1"/>
    <w:qFormat/>
    <w:uiPriority w:val="0"/>
    <w:pPr>
      <w:spacing w:before="240" w:after="60" w:line="312" w:lineRule="auto"/>
      <w:jc w:val="center"/>
      <w:outlineLvl w:val="1"/>
    </w:pPr>
    <w:rPr>
      <w:rFonts w:ascii="Arial" w:hAnsi="Arial" w:eastAsia="宋体" w:cs="Arial"/>
      <w:b/>
      <w:bCs/>
      <w:kern w:val="28"/>
      <w:sz w:val="32"/>
      <w:szCs w:val="32"/>
    </w:rPr>
  </w:style>
  <w:style w:type="paragraph" w:styleId="68">
    <w:name w:val="List Number 5"/>
    <w:basedOn w:val="1"/>
    <w:semiHidden/>
    <w:qFormat/>
    <w:uiPriority w:val="0"/>
    <w:pPr>
      <w:numPr>
        <w:ilvl w:val="0"/>
        <w:numId w:val="10"/>
      </w:numPr>
    </w:pPr>
  </w:style>
  <w:style w:type="paragraph" w:styleId="69">
    <w:name w:val="List"/>
    <w:basedOn w:val="1"/>
    <w:semiHidden/>
    <w:qFormat/>
    <w:uiPriority w:val="0"/>
    <w:pPr>
      <w:ind w:left="200" w:hanging="200" w:hangingChars="200"/>
    </w:pPr>
  </w:style>
  <w:style w:type="paragraph" w:styleId="70">
    <w:name w:val="footnote text"/>
    <w:basedOn w:val="1"/>
    <w:semiHidden/>
    <w:qFormat/>
    <w:uiPriority w:val="0"/>
    <w:pPr>
      <w:snapToGrid w:val="0"/>
    </w:pPr>
    <w:rPr>
      <w:sz w:val="20"/>
      <w:szCs w:val="20"/>
    </w:rPr>
  </w:style>
  <w:style w:type="paragraph" w:styleId="71">
    <w:name w:val="toc 6"/>
    <w:basedOn w:val="1"/>
    <w:next w:val="1"/>
    <w:semiHidden/>
    <w:qFormat/>
    <w:uiPriority w:val="0"/>
    <w:pPr>
      <w:ind w:left="2100" w:leftChars="1000"/>
    </w:pPr>
  </w:style>
  <w:style w:type="paragraph" w:styleId="72">
    <w:name w:val="List 5"/>
    <w:basedOn w:val="1"/>
    <w:semiHidden/>
    <w:qFormat/>
    <w:uiPriority w:val="0"/>
    <w:pPr>
      <w:ind w:left="100" w:leftChars="800" w:hanging="200" w:hangingChars="200"/>
    </w:pPr>
  </w:style>
  <w:style w:type="paragraph" w:styleId="73">
    <w:name w:val="Body Text Indent 3"/>
    <w:basedOn w:val="1"/>
    <w:semiHidden/>
    <w:qFormat/>
    <w:uiPriority w:val="0"/>
    <w:pPr>
      <w:spacing w:after="120"/>
      <w:ind w:left="420" w:leftChars="200"/>
    </w:pPr>
    <w:rPr>
      <w:sz w:val="16"/>
      <w:szCs w:val="16"/>
    </w:rPr>
  </w:style>
  <w:style w:type="paragraph" w:styleId="74">
    <w:name w:val="index 7"/>
    <w:basedOn w:val="1"/>
    <w:next w:val="1"/>
    <w:semiHidden/>
    <w:qFormat/>
    <w:uiPriority w:val="0"/>
    <w:pPr>
      <w:ind w:left="1200" w:leftChars="1200"/>
    </w:pPr>
  </w:style>
  <w:style w:type="paragraph" w:styleId="75">
    <w:name w:val="index 9"/>
    <w:basedOn w:val="1"/>
    <w:next w:val="1"/>
    <w:semiHidden/>
    <w:qFormat/>
    <w:uiPriority w:val="0"/>
    <w:pPr>
      <w:ind w:left="1600" w:leftChars="1600"/>
    </w:pPr>
  </w:style>
  <w:style w:type="paragraph" w:styleId="76">
    <w:name w:val="table of figures"/>
    <w:basedOn w:val="1"/>
    <w:next w:val="1"/>
    <w:semiHidden/>
    <w:qFormat/>
    <w:uiPriority w:val="0"/>
    <w:pPr>
      <w:ind w:left="200" w:leftChars="200" w:hanging="200" w:hangingChars="200"/>
    </w:pPr>
  </w:style>
  <w:style w:type="paragraph" w:styleId="77">
    <w:name w:val="toc 2"/>
    <w:basedOn w:val="1"/>
    <w:next w:val="1"/>
    <w:semiHidden/>
    <w:qFormat/>
    <w:uiPriority w:val="0"/>
    <w:pPr>
      <w:ind w:left="420" w:leftChars="200"/>
    </w:pPr>
  </w:style>
  <w:style w:type="paragraph" w:styleId="78">
    <w:name w:val="toc 9"/>
    <w:basedOn w:val="1"/>
    <w:next w:val="1"/>
    <w:semiHidden/>
    <w:qFormat/>
    <w:uiPriority w:val="0"/>
    <w:pPr>
      <w:ind w:left="3360" w:leftChars="1600"/>
    </w:pPr>
  </w:style>
  <w:style w:type="paragraph" w:styleId="79">
    <w:name w:val="Body Text 2"/>
    <w:basedOn w:val="1"/>
    <w:semiHidden/>
    <w:qFormat/>
    <w:uiPriority w:val="0"/>
    <w:pPr>
      <w:spacing w:after="120" w:line="480" w:lineRule="auto"/>
    </w:pPr>
  </w:style>
  <w:style w:type="paragraph" w:styleId="80">
    <w:name w:val="List 4"/>
    <w:basedOn w:val="1"/>
    <w:semiHidden/>
    <w:qFormat/>
    <w:uiPriority w:val="0"/>
    <w:pPr>
      <w:ind w:left="100" w:leftChars="600" w:hanging="200" w:hangingChars="200"/>
    </w:pPr>
  </w:style>
  <w:style w:type="paragraph" w:styleId="81">
    <w:name w:val="List Continue 2"/>
    <w:basedOn w:val="1"/>
    <w:semiHidden/>
    <w:qFormat/>
    <w:uiPriority w:val="0"/>
    <w:pPr>
      <w:spacing w:after="120"/>
      <w:ind w:left="840" w:leftChars="400"/>
    </w:pPr>
  </w:style>
  <w:style w:type="paragraph" w:styleId="82">
    <w:name w:val="Message Header"/>
    <w:basedOn w:val="1"/>
    <w:semiHidden/>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rPr>
  </w:style>
  <w:style w:type="paragraph" w:styleId="83">
    <w:name w:val="HTML Preformatted"/>
    <w:basedOn w:val="1"/>
    <w:semiHidden/>
    <w:qFormat/>
    <w:uiPriority w:val="0"/>
    <w:rPr>
      <w:rFonts w:ascii="Courier New" w:hAnsi="Courier New" w:cs="Courier New"/>
      <w:sz w:val="20"/>
      <w:szCs w:val="20"/>
    </w:rPr>
  </w:style>
  <w:style w:type="paragraph" w:styleId="84">
    <w:name w:val="Normal (Web)"/>
    <w:basedOn w:val="1"/>
    <w:qFormat/>
    <w:uiPriority w:val="99"/>
  </w:style>
  <w:style w:type="paragraph" w:styleId="85">
    <w:name w:val="List Continue 3"/>
    <w:basedOn w:val="1"/>
    <w:semiHidden/>
    <w:qFormat/>
    <w:uiPriority w:val="0"/>
    <w:pPr>
      <w:spacing w:after="120"/>
      <w:ind w:left="1260" w:leftChars="600"/>
    </w:pPr>
  </w:style>
  <w:style w:type="paragraph" w:styleId="86">
    <w:name w:val="index 2"/>
    <w:basedOn w:val="1"/>
    <w:next w:val="1"/>
    <w:semiHidden/>
    <w:qFormat/>
    <w:uiPriority w:val="0"/>
    <w:pPr>
      <w:ind w:left="200" w:leftChars="200"/>
    </w:pPr>
  </w:style>
  <w:style w:type="paragraph" w:styleId="87">
    <w:name w:val="Title"/>
    <w:basedOn w:val="1"/>
    <w:qFormat/>
    <w:uiPriority w:val="0"/>
    <w:pPr>
      <w:spacing w:before="240" w:after="60"/>
      <w:jc w:val="center"/>
      <w:outlineLvl w:val="0"/>
    </w:pPr>
    <w:rPr>
      <w:rFonts w:ascii="Arial" w:hAnsi="Arial" w:eastAsia="宋体" w:cs="Arial"/>
      <w:b/>
      <w:bCs/>
      <w:sz w:val="32"/>
      <w:szCs w:val="32"/>
    </w:rPr>
  </w:style>
  <w:style w:type="character" w:styleId="89">
    <w:name w:val="Strong"/>
    <w:qFormat/>
    <w:uiPriority w:val="0"/>
    <w:rPr>
      <w:b/>
      <w:bCs/>
    </w:rPr>
  </w:style>
  <w:style w:type="character" w:styleId="90">
    <w:name w:val="page number"/>
    <w:basedOn w:val="88"/>
    <w:semiHidden/>
    <w:qFormat/>
    <w:uiPriority w:val="0"/>
  </w:style>
  <w:style w:type="character" w:styleId="91">
    <w:name w:val="FollowedHyperlink"/>
    <w:semiHidden/>
    <w:qFormat/>
    <w:uiPriority w:val="0"/>
    <w:rPr>
      <w:color w:val="800080"/>
      <w:u w:val="single"/>
    </w:rPr>
  </w:style>
  <w:style w:type="character" w:styleId="92">
    <w:name w:val="Hyperlink"/>
    <w:semiHidden/>
    <w:qFormat/>
    <w:uiPriority w:val="0"/>
    <w:rPr>
      <w:color w:val="000040"/>
      <w:u w:val="single"/>
    </w:rPr>
  </w:style>
  <w:style w:type="character" w:styleId="93">
    <w:name w:val="annotation reference"/>
    <w:qFormat/>
    <w:uiPriority w:val="99"/>
    <w:rPr>
      <w:sz w:val="21"/>
      <w:szCs w:val="21"/>
    </w:rPr>
  </w:style>
  <w:style w:type="character" w:styleId="94">
    <w:name w:val="footnote reference"/>
    <w:semiHidden/>
    <w:qFormat/>
    <w:uiPriority w:val="0"/>
    <w:rPr>
      <w:vertAlign w:val="superscript"/>
    </w:rPr>
  </w:style>
  <w:style w:type="paragraph" w:customStyle="1" w:styleId="96">
    <w:name w:val="Leading 12"/>
    <w:qFormat/>
    <w:uiPriority w:val="0"/>
    <w:pPr>
      <w:widowControl w:val="0"/>
      <w:tabs>
        <w:tab w:val="left" w:pos="340"/>
        <w:tab w:val="left" w:pos="680"/>
        <w:tab w:val="left" w:pos="1020"/>
        <w:tab w:val="left" w:pos="1361"/>
      </w:tabs>
      <w:autoSpaceDE w:val="0"/>
      <w:autoSpaceDN w:val="0"/>
      <w:adjustRightInd w:val="0"/>
      <w:spacing w:after="160" w:line="182" w:lineRule="atLeast"/>
      <w:jc w:val="both"/>
    </w:pPr>
    <w:rPr>
      <w:rFonts w:ascii="Times" w:hAnsi="Times" w:eastAsia="宋体" w:cs="Times New Roman"/>
      <w:sz w:val="10"/>
      <w:szCs w:val="10"/>
      <w:lang w:val="en-US" w:eastAsia="zh-CN" w:bidi="ar-SA"/>
    </w:rPr>
  </w:style>
  <w:style w:type="paragraph" w:customStyle="1" w:styleId="97">
    <w:name w:val="Leading 11"/>
    <w:qFormat/>
    <w:uiPriority w:val="0"/>
    <w:pPr>
      <w:widowControl w:val="0"/>
      <w:tabs>
        <w:tab w:val="left" w:pos="340"/>
        <w:tab w:val="left" w:pos="680"/>
        <w:tab w:val="left" w:pos="1020"/>
        <w:tab w:val="left" w:pos="1361"/>
      </w:tabs>
      <w:autoSpaceDE w:val="0"/>
      <w:autoSpaceDN w:val="0"/>
      <w:adjustRightInd w:val="0"/>
      <w:spacing w:after="160" w:line="144" w:lineRule="atLeast"/>
      <w:jc w:val="both"/>
    </w:pPr>
    <w:rPr>
      <w:rFonts w:ascii="Times" w:hAnsi="Times" w:eastAsia="宋体" w:cs="Times New Roman"/>
      <w:sz w:val="10"/>
      <w:szCs w:val="10"/>
      <w:lang w:val="en-US" w:eastAsia="zh-CN" w:bidi="ar-SA"/>
    </w:rPr>
  </w:style>
  <w:style w:type="paragraph" w:customStyle="1" w:styleId="98">
    <w:name w:val="Leading 10"/>
    <w:qFormat/>
    <w:uiPriority w:val="0"/>
    <w:pPr>
      <w:widowControl w:val="0"/>
      <w:tabs>
        <w:tab w:val="left" w:pos="340"/>
        <w:tab w:val="left" w:pos="680"/>
        <w:tab w:val="left" w:pos="1020"/>
        <w:tab w:val="left" w:pos="1361"/>
      </w:tabs>
      <w:autoSpaceDE w:val="0"/>
      <w:autoSpaceDN w:val="0"/>
      <w:adjustRightInd w:val="0"/>
      <w:spacing w:after="160" w:line="144" w:lineRule="atLeast"/>
      <w:jc w:val="both"/>
    </w:pPr>
    <w:rPr>
      <w:rFonts w:ascii="Times" w:hAnsi="Times" w:eastAsia="宋体" w:cs="Times New Roman"/>
      <w:sz w:val="10"/>
      <w:szCs w:val="10"/>
      <w:lang w:val="en-US" w:eastAsia="zh-CN" w:bidi="ar-SA"/>
    </w:rPr>
  </w:style>
  <w:style w:type="paragraph" w:customStyle="1" w:styleId="99">
    <w:name w:val="Leading 09"/>
    <w:qFormat/>
    <w:uiPriority w:val="0"/>
    <w:pPr>
      <w:widowControl w:val="0"/>
      <w:tabs>
        <w:tab w:val="left" w:pos="340"/>
        <w:tab w:val="left" w:pos="680"/>
        <w:tab w:val="left" w:pos="1020"/>
        <w:tab w:val="left" w:pos="1361"/>
      </w:tabs>
      <w:autoSpaceDE w:val="0"/>
      <w:autoSpaceDN w:val="0"/>
      <w:adjustRightInd w:val="0"/>
      <w:spacing w:after="160" w:line="126" w:lineRule="atLeast"/>
      <w:jc w:val="both"/>
    </w:pPr>
    <w:rPr>
      <w:rFonts w:ascii="Times" w:hAnsi="Times" w:eastAsia="宋体" w:cs="Times New Roman"/>
      <w:sz w:val="10"/>
      <w:szCs w:val="10"/>
      <w:lang w:val="en-US" w:eastAsia="zh-CN" w:bidi="ar-SA"/>
    </w:rPr>
  </w:style>
  <w:style w:type="paragraph" w:customStyle="1" w:styleId="100">
    <w:name w:val="Leading 08"/>
    <w:qFormat/>
    <w:uiPriority w:val="0"/>
    <w:pPr>
      <w:widowControl w:val="0"/>
      <w:tabs>
        <w:tab w:val="left" w:pos="340"/>
        <w:tab w:val="left" w:pos="680"/>
        <w:tab w:val="left" w:pos="1020"/>
        <w:tab w:val="left" w:pos="1361"/>
      </w:tabs>
      <w:autoSpaceDE w:val="0"/>
      <w:autoSpaceDN w:val="0"/>
      <w:adjustRightInd w:val="0"/>
      <w:spacing w:after="160" w:line="146" w:lineRule="atLeast"/>
      <w:jc w:val="both"/>
    </w:pPr>
    <w:rPr>
      <w:rFonts w:ascii="Times" w:hAnsi="Times" w:eastAsia="宋体" w:cs="Times New Roman"/>
      <w:sz w:val="10"/>
      <w:szCs w:val="10"/>
      <w:lang w:val="en-US" w:eastAsia="zh-CN" w:bidi="ar-SA"/>
    </w:rPr>
  </w:style>
  <w:style w:type="paragraph" w:customStyle="1" w:styleId="101">
    <w:name w:val="Leading 07"/>
    <w:qFormat/>
    <w:uiPriority w:val="0"/>
    <w:pPr>
      <w:widowControl w:val="0"/>
      <w:tabs>
        <w:tab w:val="left" w:pos="340"/>
        <w:tab w:val="left" w:pos="680"/>
        <w:tab w:val="left" w:pos="1020"/>
        <w:tab w:val="left" w:pos="1361"/>
      </w:tabs>
      <w:autoSpaceDE w:val="0"/>
      <w:autoSpaceDN w:val="0"/>
      <w:adjustRightInd w:val="0"/>
      <w:spacing w:after="160" w:line="26" w:lineRule="atLeast"/>
      <w:jc w:val="both"/>
    </w:pPr>
    <w:rPr>
      <w:rFonts w:ascii="Times" w:hAnsi="Times" w:eastAsia="宋体" w:cs="Times New Roman"/>
      <w:sz w:val="10"/>
      <w:szCs w:val="10"/>
      <w:lang w:val="en-US" w:eastAsia="zh-CN" w:bidi="ar-SA"/>
    </w:rPr>
  </w:style>
  <w:style w:type="paragraph" w:customStyle="1" w:styleId="102">
    <w:name w:val="Leading 06"/>
    <w:qFormat/>
    <w:uiPriority w:val="0"/>
    <w:pPr>
      <w:widowControl w:val="0"/>
      <w:tabs>
        <w:tab w:val="left" w:pos="340"/>
        <w:tab w:val="left" w:pos="680"/>
        <w:tab w:val="left" w:pos="1020"/>
        <w:tab w:val="left" w:pos="1361"/>
      </w:tabs>
      <w:autoSpaceDE w:val="0"/>
      <w:autoSpaceDN w:val="0"/>
      <w:adjustRightInd w:val="0"/>
      <w:spacing w:after="160" w:line="180" w:lineRule="atLeast"/>
      <w:jc w:val="both"/>
    </w:pPr>
    <w:rPr>
      <w:rFonts w:ascii="Times" w:hAnsi="Times" w:eastAsia="宋体" w:cs="Times New Roman"/>
      <w:sz w:val="10"/>
      <w:szCs w:val="10"/>
      <w:lang w:val="en-US" w:eastAsia="zh-CN" w:bidi="ar-SA"/>
    </w:rPr>
  </w:style>
  <w:style w:type="paragraph" w:customStyle="1" w:styleId="103">
    <w:name w:val="Leading 05"/>
    <w:qFormat/>
    <w:uiPriority w:val="0"/>
    <w:pPr>
      <w:widowControl w:val="0"/>
      <w:tabs>
        <w:tab w:val="left" w:pos="340"/>
        <w:tab w:val="left" w:pos="680"/>
        <w:tab w:val="left" w:pos="1020"/>
        <w:tab w:val="left" w:pos="1361"/>
      </w:tabs>
      <w:autoSpaceDE w:val="0"/>
      <w:autoSpaceDN w:val="0"/>
      <w:adjustRightInd w:val="0"/>
      <w:spacing w:after="160" w:line="166" w:lineRule="atLeast"/>
      <w:jc w:val="both"/>
    </w:pPr>
    <w:rPr>
      <w:rFonts w:ascii="Times" w:hAnsi="Times" w:eastAsia="宋体" w:cs="Times New Roman"/>
      <w:sz w:val="10"/>
      <w:szCs w:val="10"/>
      <w:lang w:val="en-US" w:eastAsia="zh-CN" w:bidi="ar-SA"/>
    </w:rPr>
  </w:style>
  <w:style w:type="paragraph" w:customStyle="1" w:styleId="104">
    <w:name w:val="Leading 04"/>
    <w:qFormat/>
    <w:uiPriority w:val="0"/>
    <w:pPr>
      <w:widowControl w:val="0"/>
      <w:tabs>
        <w:tab w:val="left" w:pos="340"/>
        <w:tab w:val="left" w:pos="680"/>
        <w:tab w:val="left" w:pos="1020"/>
        <w:tab w:val="left" w:pos="1361"/>
      </w:tabs>
      <w:autoSpaceDE w:val="0"/>
      <w:autoSpaceDN w:val="0"/>
      <w:adjustRightInd w:val="0"/>
      <w:spacing w:after="160" w:line="136" w:lineRule="atLeast"/>
      <w:jc w:val="both"/>
    </w:pPr>
    <w:rPr>
      <w:rFonts w:ascii="Times" w:hAnsi="Times" w:eastAsia="宋体" w:cs="Times New Roman"/>
      <w:sz w:val="10"/>
      <w:szCs w:val="10"/>
      <w:lang w:val="en-US" w:eastAsia="zh-CN" w:bidi="ar-SA"/>
    </w:rPr>
  </w:style>
  <w:style w:type="paragraph" w:customStyle="1" w:styleId="105">
    <w:name w:val="Leading 03"/>
    <w:qFormat/>
    <w:uiPriority w:val="0"/>
    <w:pPr>
      <w:widowControl w:val="0"/>
      <w:tabs>
        <w:tab w:val="left" w:pos="340"/>
        <w:tab w:val="left" w:pos="680"/>
        <w:tab w:val="left" w:pos="1020"/>
        <w:tab w:val="left" w:pos="1361"/>
      </w:tabs>
      <w:autoSpaceDE w:val="0"/>
      <w:autoSpaceDN w:val="0"/>
      <w:adjustRightInd w:val="0"/>
      <w:spacing w:after="160" w:line="114" w:lineRule="atLeast"/>
      <w:jc w:val="both"/>
    </w:pPr>
    <w:rPr>
      <w:rFonts w:ascii="Times" w:hAnsi="Times" w:eastAsia="宋体" w:cs="Times New Roman"/>
      <w:sz w:val="10"/>
      <w:szCs w:val="10"/>
      <w:lang w:val="en-US" w:eastAsia="zh-CN" w:bidi="ar-SA"/>
    </w:rPr>
  </w:style>
  <w:style w:type="paragraph" w:customStyle="1" w:styleId="106">
    <w:name w:val="Leading 02"/>
    <w:qFormat/>
    <w:uiPriority w:val="0"/>
    <w:pPr>
      <w:widowControl w:val="0"/>
      <w:tabs>
        <w:tab w:val="left" w:pos="340"/>
        <w:tab w:val="left" w:pos="680"/>
        <w:tab w:val="left" w:pos="1020"/>
        <w:tab w:val="left" w:pos="1361"/>
      </w:tabs>
      <w:autoSpaceDE w:val="0"/>
      <w:autoSpaceDN w:val="0"/>
      <w:adjustRightInd w:val="0"/>
      <w:spacing w:after="160" w:line="120" w:lineRule="atLeast"/>
      <w:jc w:val="both"/>
    </w:pPr>
    <w:rPr>
      <w:rFonts w:ascii="Times" w:hAnsi="Times" w:eastAsia="宋体" w:cs="Times New Roman"/>
      <w:sz w:val="10"/>
      <w:szCs w:val="10"/>
      <w:lang w:val="en-US" w:eastAsia="zh-CN" w:bidi="ar-SA"/>
    </w:rPr>
  </w:style>
  <w:style w:type="paragraph" w:customStyle="1" w:styleId="107">
    <w:name w:val="Leading 01"/>
    <w:qFormat/>
    <w:uiPriority w:val="0"/>
    <w:pPr>
      <w:widowControl w:val="0"/>
      <w:tabs>
        <w:tab w:val="left" w:pos="340"/>
        <w:tab w:val="left" w:pos="680"/>
        <w:tab w:val="left" w:pos="1020"/>
        <w:tab w:val="left" w:pos="1361"/>
      </w:tabs>
      <w:autoSpaceDE w:val="0"/>
      <w:autoSpaceDN w:val="0"/>
      <w:adjustRightInd w:val="0"/>
      <w:spacing w:after="160" w:line="60" w:lineRule="atLeast"/>
      <w:jc w:val="both"/>
    </w:pPr>
    <w:rPr>
      <w:rFonts w:ascii="Times" w:hAnsi="Times" w:eastAsia="宋体" w:cs="Times New Roman"/>
      <w:sz w:val="10"/>
      <w:szCs w:val="10"/>
      <w:lang w:val="en-US" w:eastAsia="zh-CN" w:bidi="ar-SA"/>
    </w:rPr>
  </w:style>
  <w:style w:type="paragraph" w:customStyle="1" w:styleId="108">
    <w:name w:val="Notes"/>
    <w:basedOn w:val="109"/>
    <w:qFormat/>
    <w:uiPriority w:val="0"/>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spacing w:line="190" w:lineRule="atLeast"/>
    </w:pPr>
    <w:rPr>
      <w:color w:val="auto"/>
      <w:sz w:val="15"/>
      <w:szCs w:val="15"/>
    </w:rPr>
  </w:style>
  <w:style w:type="paragraph" w:customStyle="1" w:styleId="109">
    <w:name w:val="Body Text1"/>
    <w:qFormat/>
    <w:uiPriority w:val="0"/>
    <w:pPr>
      <w:widowControl w:val="0"/>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after="160" w:line="200" w:lineRule="atLeast"/>
      <w:ind w:left="340"/>
      <w:jc w:val="both"/>
    </w:pPr>
    <w:rPr>
      <w:rFonts w:ascii="Times" w:hAnsi="Times" w:eastAsia="宋体" w:cs="Times New Roman"/>
      <w:color w:val="000000"/>
      <w:sz w:val="17"/>
      <w:szCs w:val="17"/>
      <w:lang w:val="en-US" w:eastAsia="zh-CN" w:bidi="ar-SA"/>
    </w:rPr>
  </w:style>
  <w:style w:type="paragraph" w:customStyle="1" w:styleId="110">
    <w:name w:val="Subhead 1"/>
    <w:basedOn w:val="111"/>
    <w:qFormat/>
    <w:uiPriority w:val="0"/>
    <w:pPr>
      <w:tabs>
        <w:tab w:val="left" w:pos="1361"/>
      </w:tabs>
      <w:spacing w:line="240" w:lineRule="atLeast"/>
      <w:ind w:left="340"/>
    </w:pPr>
    <w:rPr>
      <w:caps/>
      <w:sz w:val="18"/>
      <w:szCs w:val="18"/>
    </w:rPr>
  </w:style>
  <w:style w:type="paragraph" w:customStyle="1" w:styleId="111">
    <w:name w:val="Subhead 2"/>
    <w:basedOn w:val="109"/>
    <w:qFormat/>
    <w:uiPriority w:val="0"/>
    <w:pPr>
      <w:tabs>
        <w:tab w:val="left" w:pos="1361"/>
        <w:tab w:val="clear" w:pos="340"/>
        <w:tab w:val="clear" w:pos="680"/>
        <w:tab w:val="clear" w:pos="1020"/>
        <w:tab w:val="clear" w:pos="1360"/>
        <w:tab w:val="clear" w:pos="1700"/>
        <w:tab w:val="clear" w:pos="2040"/>
        <w:tab w:val="clear" w:pos="2380"/>
        <w:tab w:val="clear" w:pos="2720"/>
        <w:tab w:val="clear" w:pos="3060"/>
        <w:tab w:val="clear" w:pos="3400"/>
        <w:tab w:val="clear" w:pos="3740"/>
        <w:tab w:val="clear" w:pos="4080"/>
        <w:tab w:val="clear" w:pos="4420"/>
        <w:tab w:val="clear" w:pos="4760"/>
        <w:tab w:val="clear" w:pos="5100"/>
        <w:tab w:val="clear" w:pos="5440"/>
        <w:tab w:val="clear" w:pos="5780"/>
        <w:tab w:val="clear" w:pos="6120"/>
        <w:tab w:val="clear" w:pos="6460"/>
        <w:tab w:val="clear" w:pos="6800"/>
      </w:tabs>
      <w:ind w:left="680" w:hanging="340"/>
      <w:jc w:val="left"/>
    </w:pPr>
    <w:rPr>
      <w:b/>
      <w:bCs/>
      <w:color w:val="auto"/>
    </w:rPr>
  </w:style>
  <w:style w:type="paragraph" w:customStyle="1" w:styleId="112">
    <w:name w:val="write"/>
    <w:basedOn w:val="1"/>
    <w:qFormat/>
    <w:uiPriority w:val="0"/>
    <w:pPr>
      <w:jc w:val="both"/>
    </w:pPr>
    <w:rPr>
      <w:rFonts w:eastAsia="宋体"/>
      <w:sz w:val="21"/>
      <w:lang w:eastAsia="zh-CN"/>
    </w:rPr>
  </w:style>
  <w:style w:type="paragraph" w:customStyle="1" w:styleId="113">
    <w:name w:val="Char Char Char Char"/>
    <w:basedOn w:val="1"/>
    <w:qFormat/>
    <w:uiPriority w:val="0"/>
    <w:pPr>
      <w:widowControl/>
      <w:spacing w:line="240" w:lineRule="exact"/>
    </w:pPr>
    <w:rPr>
      <w:rFonts w:eastAsia="宋体"/>
      <w:kern w:val="0"/>
      <w:sz w:val="20"/>
      <w:szCs w:val="20"/>
    </w:rPr>
  </w:style>
  <w:style w:type="paragraph" w:customStyle="1" w:styleId="114">
    <w:name w:val="Anrede"/>
    <w:basedOn w:val="1"/>
    <w:qFormat/>
    <w:uiPriority w:val="0"/>
    <w:pPr>
      <w:widowControl/>
      <w:tabs>
        <w:tab w:val="left" w:pos="2835"/>
      </w:tabs>
      <w:spacing w:after="240"/>
    </w:pPr>
    <w:rPr>
      <w:rFonts w:ascii="Arial" w:hAnsi="Arial" w:eastAsia="Times New Roman"/>
      <w:kern w:val="0"/>
      <w:szCs w:val="20"/>
      <w:lang w:eastAsia="en-US"/>
    </w:rPr>
  </w:style>
  <w:style w:type="paragraph" w:customStyle="1" w:styleId="115">
    <w:name w:val="字元 字元"/>
    <w:basedOn w:val="1"/>
    <w:qFormat/>
    <w:uiPriority w:val="0"/>
    <w:pPr>
      <w:widowControl/>
      <w:spacing w:line="240" w:lineRule="exact"/>
    </w:pPr>
    <w:rPr>
      <w:rFonts w:eastAsia="宋体"/>
      <w:kern w:val="0"/>
      <w:sz w:val="20"/>
      <w:szCs w:val="20"/>
    </w:rPr>
  </w:style>
  <w:style w:type="paragraph" w:customStyle="1" w:styleId="116">
    <w:name w:val="Default"/>
    <w:qFormat/>
    <w:uiPriority w:val="0"/>
    <w:pPr>
      <w:widowControl w:val="0"/>
      <w:autoSpaceDE w:val="0"/>
      <w:autoSpaceDN w:val="0"/>
      <w:adjustRightInd w:val="0"/>
      <w:spacing w:after="160" w:line="259" w:lineRule="auto"/>
    </w:pPr>
    <w:rPr>
      <w:rFonts w:ascii="Helvetica" w:hAnsi="Helvetica" w:eastAsia="宋体" w:cs="Times New Roman"/>
      <w:color w:val="000000"/>
      <w:sz w:val="24"/>
      <w:szCs w:val="24"/>
      <w:lang w:val="en-US" w:eastAsia="zh-CN" w:bidi="ar-SA"/>
    </w:rPr>
  </w:style>
  <w:style w:type="paragraph" w:customStyle="1" w:styleId="117">
    <w:name w:val="Balloon Text1"/>
    <w:basedOn w:val="1"/>
    <w:semiHidden/>
    <w:qFormat/>
    <w:uiPriority w:val="0"/>
    <w:rPr>
      <w:rFonts w:ascii="Tahoma" w:hAnsi="Tahoma" w:cs="Tahoma"/>
      <w:sz w:val="16"/>
      <w:szCs w:val="16"/>
    </w:rPr>
  </w:style>
  <w:style w:type="paragraph" w:customStyle="1" w:styleId="118">
    <w:name w:val="正文1"/>
    <w:basedOn w:val="116"/>
    <w:next w:val="116"/>
    <w:qFormat/>
    <w:uiPriority w:val="0"/>
    <w:rPr>
      <w:rFonts w:ascii="Times New Roman" w:hAnsi="Times New Roman"/>
      <w:color w:val="auto"/>
    </w:rPr>
  </w:style>
  <w:style w:type="paragraph" w:customStyle="1" w:styleId="119">
    <w:name w:val="Report Text"/>
    <w:basedOn w:val="1"/>
    <w:qFormat/>
    <w:uiPriority w:val="0"/>
    <w:pPr>
      <w:widowControl/>
      <w:overflowPunct w:val="0"/>
      <w:autoSpaceDE w:val="0"/>
      <w:autoSpaceDN w:val="0"/>
      <w:adjustRightInd w:val="0"/>
      <w:spacing w:before="130" w:line="260" w:lineRule="atLeast"/>
      <w:ind w:left="20"/>
      <w:jc w:val="both"/>
      <w:textAlignment w:val="baseline"/>
    </w:pPr>
    <w:rPr>
      <w:rFonts w:eastAsia="DFPFangSongW4-B5"/>
      <w:kern w:val="0"/>
      <w:szCs w:val="20"/>
      <w:lang w:eastAsia="en-US"/>
    </w:rPr>
  </w:style>
  <w:style w:type="paragraph" w:customStyle="1" w:styleId="120">
    <w:name w:val="Body Text2"/>
    <w:basedOn w:val="1"/>
    <w:qFormat/>
    <w:uiPriority w:val="0"/>
    <w:pPr>
      <w:widowControl/>
      <w:spacing w:before="120" w:after="120"/>
    </w:pPr>
    <w:rPr>
      <w:kern w:val="0"/>
      <w:sz w:val="22"/>
      <w:szCs w:val="20"/>
      <w:lang w:eastAsia="en-US"/>
    </w:rPr>
  </w:style>
  <w:style w:type="paragraph" w:customStyle="1" w:styleId="121">
    <w:name w:val="列出段落1"/>
    <w:basedOn w:val="1"/>
    <w:qFormat/>
    <w:uiPriority w:val="99"/>
    <w:pPr>
      <w:widowControl/>
      <w:spacing w:line="240" w:lineRule="atLeast"/>
      <w:ind w:firstLine="420" w:firstLineChars="200"/>
    </w:pPr>
    <w:rPr>
      <w:rFonts w:ascii="Arial" w:hAnsi="Arial" w:eastAsia="DFPFangSongW4-B5"/>
      <w:kern w:val="0"/>
      <w:sz w:val="20"/>
      <w:szCs w:val="20"/>
      <w:lang w:eastAsia="en-US"/>
    </w:rPr>
  </w:style>
  <w:style w:type="paragraph" w:customStyle="1" w:styleId="122">
    <w:name w:val="修订1"/>
    <w:hidden/>
    <w:semiHidden/>
    <w:qFormat/>
    <w:uiPriority w:val="0"/>
    <w:pPr>
      <w:spacing w:after="160" w:line="259" w:lineRule="auto"/>
    </w:pPr>
    <w:rPr>
      <w:rFonts w:ascii="Arial" w:hAnsi="Arial" w:eastAsia="DFPFangSongW4-B5" w:cs="Times New Roman"/>
      <w:lang w:val="en-US" w:eastAsia="en-US" w:bidi="ar-SA"/>
    </w:rPr>
  </w:style>
  <w:style w:type="paragraph" w:customStyle="1" w:styleId="123">
    <w:name w:val="Char Char1 Char"/>
    <w:basedOn w:val="1"/>
    <w:qFormat/>
    <w:uiPriority w:val="0"/>
    <w:pPr>
      <w:widowControl/>
      <w:spacing w:line="240" w:lineRule="exact"/>
    </w:pPr>
    <w:rPr>
      <w:rFonts w:ascii="Verdana" w:hAnsi="Verdana" w:eastAsia="Times New Roman"/>
      <w:kern w:val="0"/>
      <w:sz w:val="20"/>
      <w:szCs w:val="20"/>
      <w:lang w:eastAsia="en-US"/>
    </w:rPr>
  </w:style>
  <w:style w:type="paragraph" w:customStyle="1" w:styleId="124">
    <w:name w:val="清單段落"/>
    <w:basedOn w:val="1"/>
    <w:qFormat/>
    <w:uiPriority w:val="0"/>
    <w:pPr>
      <w:widowControl/>
      <w:spacing w:line="240" w:lineRule="atLeast"/>
      <w:ind w:left="480" w:leftChars="200"/>
    </w:pPr>
    <w:rPr>
      <w:rFonts w:ascii="Arial" w:hAnsi="Arial" w:eastAsia="DFPFangSongW4-B5"/>
      <w:kern w:val="0"/>
      <w:sz w:val="20"/>
      <w:szCs w:val="20"/>
      <w:lang w:eastAsia="en-US"/>
    </w:rPr>
  </w:style>
  <w:style w:type="paragraph" w:customStyle="1" w:styleId="125">
    <w:name w:val="ordinary-output target-output"/>
    <w:basedOn w:val="1"/>
    <w:qFormat/>
    <w:uiPriority w:val="0"/>
    <w:pPr>
      <w:widowControl/>
      <w:spacing w:before="100" w:beforeAutospacing="1" w:after="100" w:afterAutospacing="1"/>
    </w:pPr>
    <w:rPr>
      <w:rFonts w:ascii="宋体" w:hAnsi="宋体" w:eastAsia="宋体" w:cs="宋体"/>
      <w:kern w:val="0"/>
      <w:lang w:eastAsia="zh-CN"/>
    </w:rPr>
  </w:style>
  <w:style w:type="paragraph" w:customStyle="1" w:styleId="126">
    <w:name w:val="Pa2"/>
    <w:basedOn w:val="116"/>
    <w:next w:val="116"/>
    <w:qFormat/>
    <w:uiPriority w:val="0"/>
    <w:pPr>
      <w:spacing w:line="211" w:lineRule="atLeast"/>
    </w:pPr>
    <w:rPr>
      <w:rFonts w:ascii="Times LT Std" w:hAnsi="Times New Roman" w:eastAsia="Times LT Std"/>
      <w:color w:val="auto"/>
    </w:rPr>
  </w:style>
  <w:style w:type="paragraph" w:customStyle="1" w:styleId="127">
    <w:name w:val="List Paragraph1"/>
    <w:basedOn w:val="1"/>
    <w:qFormat/>
    <w:uiPriority w:val="0"/>
    <w:pPr>
      <w:widowControl/>
      <w:spacing w:line="240" w:lineRule="atLeast"/>
      <w:ind w:left="480" w:leftChars="200"/>
    </w:pPr>
    <w:rPr>
      <w:rFonts w:ascii="Arial" w:hAnsi="Arial" w:eastAsia="DFPFangSongW4-B5"/>
      <w:kern w:val="0"/>
      <w:sz w:val="20"/>
      <w:szCs w:val="20"/>
      <w:lang w:eastAsia="en-US"/>
    </w:rPr>
  </w:style>
  <w:style w:type="paragraph" w:customStyle="1" w:styleId="128">
    <w:name w:val="列出段落11"/>
    <w:basedOn w:val="1"/>
    <w:qFormat/>
    <w:uiPriority w:val="0"/>
    <w:pPr>
      <w:widowControl/>
      <w:spacing w:line="240" w:lineRule="atLeast"/>
      <w:ind w:firstLine="420" w:firstLineChars="200"/>
    </w:pPr>
    <w:rPr>
      <w:rFonts w:ascii="Arial" w:hAnsi="Arial" w:eastAsia="DFPFangSongW4-B5"/>
      <w:kern w:val="0"/>
      <w:sz w:val="20"/>
      <w:szCs w:val="20"/>
      <w:lang w:eastAsia="en-US"/>
    </w:rPr>
  </w:style>
  <w:style w:type="paragraph" w:customStyle="1" w:styleId="129">
    <w:name w:val="正文文本1"/>
    <w:basedOn w:val="1"/>
    <w:qFormat/>
    <w:uiPriority w:val="0"/>
    <w:pPr>
      <w:widowControl/>
      <w:spacing w:before="120" w:after="120"/>
    </w:pPr>
    <w:rPr>
      <w:kern w:val="0"/>
      <w:sz w:val="22"/>
      <w:szCs w:val="20"/>
      <w:lang w:eastAsia="en-US"/>
    </w:rPr>
  </w:style>
  <w:style w:type="paragraph" w:customStyle="1" w:styleId="130">
    <w:name w:val="修订11"/>
    <w:hidden/>
    <w:semiHidden/>
    <w:qFormat/>
    <w:uiPriority w:val="0"/>
    <w:pPr>
      <w:spacing w:after="160" w:line="259" w:lineRule="auto"/>
    </w:pPr>
    <w:rPr>
      <w:rFonts w:ascii="Arial" w:hAnsi="Arial" w:eastAsia="DFPFangSongW4-B5" w:cs="Times New Roman"/>
      <w:lang w:val="en-US" w:eastAsia="en-US" w:bidi="ar-SA"/>
    </w:rPr>
  </w:style>
  <w:style w:type="paragraph" w:customStyle="1" w:styleId="131">
    <w:name w:val="E-Body text"/>
    <w:qFormat/>
    <w:uiPriority w:val="0"/>
    <w:pPr>
      <w:widowControl w:val="0"/>
      <w:tabs>
        <w:tab w:val="left" w:pos="397"/>
        <w:tab w:val="left" w:pos="794"/>
        <w:tab w:val="left" w:pos="1179"/>
        <w:tab w:val="left" w:pos="1587"/>
        <w:tab w:val="left" w:pos="1984"/>
      </w:tabs>
      <w:autoSpaceDE w:val="0"/>
      <w:autoSpaceDN w:val="0"/>
      <w:adjustRightInd w:val="0"/>
      <w:spacing w:after="160" w:line="300" w:lineRule="atLeast"/>
      <w:jc w:val="both"/>
    </w:pPr>
    <w:rPr>
      <w:rFonts w:ascii="Optima" w:hAnsi="Optima" w:eastAsia="宋体" w:cs="Optima"/>
      <w:color w:val="000000"/>
      <w:sz w:val="18"/>
      <w:szCs w:val="18"/>
      <w:lang w:val="en-US" w:eastAsia="zh-CN" w:bidi="ar-SA"/>
    </w:rPr>
  </w:style>
  <w:style w:type="paragraph" w:customStyle="1" w:styleId="132">
    <w:name w:val="內文1"/>
    <w:qFormat/>
    <w:uiPriority w:val="0"/>
    <w:pPr>
      <w:widowControl w:val="0"/>
      <w:adjustRightInd w:val="0"/>
      <w:spacing w:after="160" w:line="360" w:lineRule="atLeast"/>
      <w:textAlignment w:val="baseline"/>
    </w:pPr>
    <w:rPr>
      <w:rFonts w:ascii="MingLiU" w:hAnsi="Times New Roman" w:eastAsia="MingLiU" w:cs="Times New Roman"/>
      <w:sz w:val="24"/>
      <w:lang w:val="en-US" w:eastAsia="zh-CN" w:bidi="ar-SA"/>
    </w:rPr>
  </w:style>
  <w:style w:type="paragraph" w:customStyle="1" w:styleId="133">
    <w:name w:val="note"/>
    <w:basedOn w:val="129"/>
    <w:qFormat/>
    <w:uiPriority w:val="0"/>
    <w:rPr>
      <w:b/>
      <w:i/>
    </w:rPr>
  </w:style>
  <w:style w:type="paragraph" w:customStyle="1" w:styleId="134">
    <w:name w:val="Body Single"/>
    <w:qFormat/>
    <w:uiPriority w:val="0"/>
    <w:pPr>
      <w:widowControl w:val="0"/>
      <w:tabs>
        <w:tab w:val="left" w:pos="705"/>
        <w:tab w:val="left" w:pos="1440"/>
        <w:tab w:val="left" w:pos="2304"/>
        <w:tab w:val="right" w:pos="10425"/>
      </w:tabs>
      <w:spacing w:after="160" w:line="259" w:lineRule="auto"/>
      <w:jc w:val="both"/>
    </w:pPr>
    <w:rPr>
      <w:rFonts w:ascii="Times New Roman" w:hAnsi="Times New Roman" w:eastAsia="宋体" w:cs="Times New Roman"/>
      <w:snapToGrid w:val="0"/>
      <w:color w:val="000000"/>
      <w:sz w:val="24"/>
      <w:lang w:val="en-US" w:eastAsia="en-US" w:bidi="ar-SA"/>
    </w:rPr>
  </w:style>
  <w:style w:type="paragraph" w:customStyle="1" w:styleId="135">
    <w:name w:val="列出段落2"/>
    <w:basedOn w:val="1"/>
    <w:qFormat/>
    <w:uiPriority w:val="0"/>
    <w:pPr>
      <w:widowControl/>
      <w:spacing w:line="240" w:lineRule="atLeast"/>
      <w:ind w:firstLine="420" w:firstLineChars="200"/>
    </w:pPr>
    <w:rPr>
      <w:rFonts w:ascii="Arial" w:hAnsi="Arial" w:eastAsia="DFPFangSongW4-B5"/>
      <w:kern w:val="0"/>
      <w:sz w:val="20"/>
      <w:szCs w:val="20"/>
      <w:lang w:eastAsia="en-US"/>
    </w:rPr>
  </w:style>
  <w:style w:type="paragraph" w:customStyle="1" w:styleId="136">
    <w:name w:val="修订2"/>
    <w:hidden/>
    <w:semiHidden/>
    <w:qFormat/>
    <w:uiPriority w:val="0"/>
    <w:pPr>
      <w:spacing w:after="160" w:line="259" w:lineRule="auto"/>
    </w:pPr>
    <w:rPr>
      <w:rFonts w:ascii="Arial" w:hAnsi="Arial" w:eastAsia="DFPFangSongW4-B5" w:cs="Times New Roman"/>
      <w:lang w:val="en-US" w:eastAsia="en-US" w:bidi="ar-SA"/>
    </w:rPr>
  </w:style>
  <w:style w:type="paragraph" w:customStyle="1" w:styleId="137">
    <w:name w:val="msolistparagraph"/>
    <w:basedOn w:val="1"/>
    <w:qFormat/>
    <w:uiPriority w:val="0"/>
    <w:pPr>
      <w:ind w:firstLine="420" w:firstLineChars="200"/>
      <w:jc w:val="both"/>
    </w:pPr>
    <w:rPr>
      <w:rFonts w:eastAsia="宋体"/>
      <w:sz w:val="21"/>
      <w:lang w:eastAsia="zh-CN"/>
    </w:rPr>
  </w:style>
  <w:style w:type="paragraph" w:customStyle="1" w:styleId="138">
    <w:name w:val="List Paragraph2"/>
    <w:basedOn w:val="1"/>
    <w:qFormat/>
    <w:uiPriority w:val="99"/>
    <w:pPr>
      <w:widowControl/>
      <w:ind w:firstLine="420" w:firstLineChars="200"/>
    </w:pPr>
    <w:rPr>
      <w:rFonts w:eastAsia="宋体"/>
      <w:snapToGrid w:val="0"/>
      <w:kern w:val="0"/>
      <w:sz w:val="20"/>
      <w:szCs w:val="20"/>
      <w:lang w:eastAsia="en-US"/>
    </w:rPr>
  </w:style>
  <w:style w:type="paragraph" w:customStyle="1" w:styleId="139">
    <w:name w:val="Table Text"/>
    <w:qFormat/>
    <w:uiPriority w:val="99"/>
    <w:pPr>
      <w:spacing w:after="160" w:line="259" w:lineRule="auto"/>
      <w:jc w:val="center"/>
    </w:pPr>
    <w:rPr>
      <w:rFonts w:hint="eastAsia" w:ascii="宋体" w:hAnsi="宋体" w:eastAsia="宋体" w:cs="Times New Roman"/>
      <w:color w:val="000000"/>
      <w:sz w:val="22"/>
      <w:szCs w:val="22"/>
      <w:lang w:val="en-US" w:eastAsia="en-US" w:bidi="ar-SA"/>
    </w:rPr>
  </w:style>
  <w:style w:type="paragraph" w:customStyle="1" w:styleId="140">
    <w:name w:val="List Paragraph3"/>
    <w:basedOn w:val="1"/>
    <w:qFormat/>
    <w:uiPriority w:val="99"/>
    <w:pPr>
      <w:ind w:left="720"/>
      <w:contextualSpacing/>
    </w:pPr>
  </w:style>
  <w:style w:type="character" w:customStyle="1" w:styleId="141">
    <w:name w:val="Heading 3 Char"/>
    <w:semiHidden/>
    <w:qFormat/>
    <w:locked/>
    <w:uiPriority w:val="0"/>
    <w:rPr>
      <w:rFonts w:eastAsia="PMingLiU"/>
      <w:b/>
      <w:bCs/>
      <w:kern w:val="2"/>
      <w:sz w:val="32"/>
      <w:szCs w:val="32"/>
      <w:lang w:val="en-US" w:eastAsia="zh-TW" w:bidi="ar-SA"/>
    </w:rPr>
  </w:style>
  <w:style w:type="character" w:customStyle="1" w:styleId="142">
    <w:name w:val="Plain Text Char"/>
    <w:qFormat/>
    <w:uiPriority w:val="0"/>
    <w:rPr>
      <w:rFonts w:ascii="宋体" w:hAnsi="Courier New" w:eastAsia="宋体"/>
      <w:kern w:val="2"/>
      <w:sz w:val="21"/>
      <w:lang w:eastAsia="zh-CN"/>
    </w:rPr>
  </w:style>
  <w:style w:type="character" w:customStyle="1" w:styleId="143">
    <w:name w:val="Footer Char1"/>
    <w:qFormat/>
    <w:uiPriority w:val="0"/>
    <w:rPr>
      <w:rFonts w:eastAsia="PMingLiU"/>
      <w:kern w:val="2"/>
      <w:sz w:val="18"/>
      <w:szCs w:val="18"/>
      <w:lang w:val="en-US" w:eastAsia="zh-TW" w:bidi="ar-SA"/>
    </w:rPr>
  </w:style>
  <w:style w:type="character" w:customStyle="1" w:styleId="144">
    <w:name w:val="Header Char1"/>
    <w:qFormat/>
    <w:uiPriority w:val="0"/>
    <w:rPr>
      <w:rFonts w:ascii="Arial" w:hAnsi="Arial" w:eastAsia="DFPFangSongW4-B5"/>
      <w:lang w:val="en-US" w:eastAsia="en-US" w:bidi="ar-SA"/>
    </w:rPr>
  </w:style>
  <w:style w:type="character" w:customStyle="1" w:styleId="145">
    <w:name w:val="med1"/>
    <w:basedOn w:val="88"/>
    <w:qFormat/>
    <w:uiPriority w:val="0"/>
  </w:style>
  <w:style w:type="character" w:customStyle="1" w:styleId="146">
    <w:name w:val="Comment Text Char"/>
    <w:qFormat/>
    <w:uiPriority w:val="0"/>
    <w:rPr>
      <w:rFonts w:eastAsia="PMingLiU"/>
      <w:kern w:val="2"/>
      <w:sz w:val="24"/>
      <w:szCs w:val="24"/>
      <w:lang w:val="en-US" w:eastAsia="zh-TW" w:bidi="ar-SA"/>
    </w:rPr>
  </w:style>
  <w:style w:type="character" w:customStyle="1" w:styleId="147">
    <w:name w:val="Comment Subject Char"/>
    <w:qFormat/>
    <w:uiPriority w:val="0"/>
    <w:rPr>
      <w:rFonts w:eastAsia="PMingLiU"/>
      <w:b/>
      <w:bCs/>
      <w:kern w:val="2"/>
      <w:sz w:val="24"/>
      <w:szCs w:val="24"/>
      <w:lang w:val="en-US" w:eastAsia="zh-TW" w:bidi="ar-SA"/>
    </w:rPr>
  </w:style>
  <w:style w:type="character" w:customStyle="1" w:styleId="148">
    <w:name w:val="short_text1"/>
    <w:qFormat/>
    <w:uiPriority w:val="0"/>
    <w:rPr>
      <w:sz w:val="29"/>
      <w:szCs w:val="29"/>
    </w:rPr>
  </w:style>
  <w:style w:type="character" w:customStyle="1" w:styleId="149">
    <w:name w:val="medium_text1"/>
    <w:qFormat/>
    <w:uiPriority w:val="0"/>
    <w:rPr>
      <w:sz w:val="24"/>
      <w:szCs w:val="24"/>
    </w:rPr>
  </w:style>
  <w:style w:type="character" w:customStyle="1" w:styleId="150">
    <w:name w:val="long_text1"/>
    <w:qFormat/>
    <w:uiPriority w:val="0"/>
    <w:rPr>
      <w:sz w:val="20"/>
      <w:szCs w:val="20"/>
    </w:rPr>
  </w:style>
  <w:style w:type="character" w:customStyle="1" w:styleId="151">
    <w:name w:val="hps"/>
    <w:basedOn w:val="88"/>
    <w:qFormat/>
    <w:uiPriority w:val="0"/>
  </w:style>
  <w:style w:type="character" w:customStyle="1" w:styleId="152">
    <w:name w:val="Plain Text Char1"/>
    <w:link w:val="47"/>
    <w:qFormat/>
    <w:uiPriority w:val="0"/>
    <w:rPr>
      <w:rFonts w:ascii="宋体" w:hAnsi="Courier New" w:eastAsia="宋体"/>
      <w:kern w:val="2"/>
      <w:sz w:val="21"/>
    </w:rPr>
  </w:style>
  <w:style w:type="character" w:customStyle="1" w:styleId="153">
    <w:name w:val="hps atn"/>
    <w:basedOn w:val="88"/>
    <w:qFormat/>
    <w:uiPriority w:val="0"/>
  </w:style>
  <w:style w:type="character" w:customStyle="1" w:styleId="154">
    <w:name w:val="Char Char2"/>
    <w:qFormat/>
    <w:uiPriority w:val="0"/>
    <w:rPr>
      <w:rFonts w:ascii="Arial" w:hAnsi="Arial" w:eastAsia="DFPFangSongW4-B5"/>
      <w:lang w:val="en-US" w:eastAsia="en-US" w:bidi="ar-SA"/>
    </w:rPr>
  </w:style>
  <w:style w:type="character" w:customStyle="1" w:styleId="155">
    <w:name w:val="Char Char6"/>
    <w:qFormat/>
    <w:uiPriority w:val="0"/>
    <w:rPr>
      <w:rFonts w:eastAsia="宋体"/>
      <w:kern w:val="2"/>
      <w:sz w:val="18"/>
      <w:lang w:val="en-US" w:eastAsia="zh-CN" w:bidi="ar-SA"/>
    </w:rPr>
  </w:style>
  <w:style w:type="character" w:customStyle="1" w:styleId="156">
    <w:name w:val="high-light-bg4"/>
    <w:basedOn w:val="88"/>
    <w:qFormat/>
    <w:uiPriority w:val="0"/>
  </w:style>
  <w:style w:type="character" w:customStyle="1" w:styleId="157">
    <w:name w:val="Header Char"/>
    <w:qFormat/>
    <w:locked/>
    <w:uiPriority w:val="0"/>
    <w:rPr>
      <w:rFonts w:ascii="Arial" w:hAnsi="Arial" w:eastAsia="DFPFangSongW4-B5" w:cs="Times New Roman"/>
      <w:lang w:eastAsia="en-US"/>
    </w:rPr>
  </w:style>
  <w:style w:type="character" w:customStyle="1" w:styleId="158">
    <w:name w:val="Footer Char"/>
    <w:qFormat/>
    <w:locked/>
    <w:uiPriority w:val="0"/>
    <w:rPr>
      <w:rFonts w:ascii="Arial" w:hAnsi="Arial" w:eastAsia="DFPFangSongW4-B5" w:cs="Times New Roman"/>
      <w:lang w:eastAsia="en-US"/>
    </w:rPr>
  </w:style>
  <w:style w:type="character" w:customStyle="1" w:styleId="159">
    <w:name w:val="label_list1"/>
    <w:qFormat/>
    <w:uiPriority w:val="0"/>
  </w:style>
  <w:style w:type="character" w:customStyle="1" w:styleId="160">
    <w:name w:val="Char Char14"/>
    <w:qFormat/>
    <w:uiPriority w:val="0"/>
    <w:rPr>
      <w:rFonts w:ascii="宋体" w:hAnsi="Courier New"/>
      <w:kern w:val="2"/>
      <w:sz w:val="21"/>
    </w:rPr>
  </w:style>
  <w:style w:type="character" w:customStyle="1" w:styleId="161">
    <w:name w:val="Char Char10"/>
    <w:qFormat/>
    <w:uiPriority w:val="0"/>
    <w:rPr>
      <w:rFonts w:ascii="宋体" w:hAnsi="Courier New" w:eastAsia="宋体"/>
      <w:kern w:val="2"/>
      <w:sz w:val="21"/>
      <w:lang w:val="en-US" w:eastAsia="zh-CN" w:bidi="ar-SA"/>
    </w:rPr>
  </w:style>
  <w:style w:type="character" w:customStyle="1" w:styleId="162">
    <w:name w:val="apple-converted-space"/>
    <w:basedOn w:val="88"/>
    <w:qFormat/>
    <w:uiPriority w:val="0"/>
  </w:style>
  <w:style w:type="character" w:customStyle="1" w:styleId="163">
    <w:name w:val="Char Char9"/>
    <w:qFormat/>
    <w:uiPriority w:val="0"/>
    <w:rPr>
      <w:rFonts w:eastAsia="PMingLiU"/>
      <w:kern w:val="2"/>
      <w:sz w:val="18"/>
      <w:szCs w:val="18"/>
      <w:lang w:val="en-US" w:eastAsia="zh-TW" w:bidi="ar-SA"/>
    </w:rPr>
  </w:style>
  <w:style w:type="character" w:customStyle="1" w:styleId="164">
    <w:name w:val="Char Char13"/>
    <w:qFormat/>
    <w:locked/>
    <w:uiPriority w:val="0"/>
    <w:rPr>
      <w:rFonts w:eastAsia="宋体"/>
      <w:kern w:val="2"/>
      <w:sz w:val="18"/>
      <w:lang w:val="en-US" w:eastAsia="zh-CN" w:bidi="ar-SA"/>
    </w:rPr>
  </w:style>
  <w:style w:type="character" w:customStyle="1" w:styleId="165">
    <w:name w:val="Char Char22"/>
    <w:qFormat/>
    <w:uiPriority w:val="0"/>
    <w:rPr>
      <w:rFonts w:ascii="宋体" w:hAnsi="Courier New" w:cs="Courier New"/>
      <w:kern w:val="2"/>
      <w:sz w:val="21"/>
      <w:szCs w:val="21"/>
    </w:rPr>
  </w:style>
  <w:style w:type="character" w:customStyle="1" w:styleId="166">
    <w:name w:val="short_text"/>
    <w:qFormat/>
    <w:uiPriority w:val="0"/>
  </w:style>
  <w:style w:type="character" w:customStyle="1" w:styleId="167">
    <w:name w:val="Comment Text Char1"/>
    <w:link w:val="14"/>
    <w:qFormat/>
    <w:uiPriority w:val="99"/>
    <w:rPr>
      <w:kern w:val="2"/>
      <w:sz w:val="24"/>
      <w:szCs w:val="24"/>
      <w:lang w:val="en-US"/>
    </w:rPr>
  </w:style>
  <w:style w:type="character" w:customStyle="1" w:styleId="168">
    <w:name w:val="纯文本 字符"/>
    <w:qFormat/>
    <w:uiPriority w:val="0"/>
    <w:rPr>
      <w:rFonts w:ascii="宋体" w:hAnsi="Courier New"/>
      <w:kern w:val="2"/>
      <w:sz w:val="21"/>
    </w:rPr>
  </w:style>
  <w:style w:type="paragraph" w:customStyle="1" w:styleId="169">
    <w:name w:val="List Paragraph4"/>
    <w:basedOn w:val="1"/>
    <w:qFormat/>
    <w:uiPriority w:val="99"/>
    <w:pPr>
      <w:ind w:left="720"/>
      <w:contextualSpacing/>
    </w:pPr>
  </w:style>
  <w:style w:type="paragraph" w:customStyle="1" w:styleId="170">
    <w:name w:val="List Paragraph5"/>
    <w:basedOn w:val="1"/>
    <w:qFormat/>
    <w:uiPriority w:val="99"/>
    <w:pPr>
      <w:ind w:left="720"/>
      <w:contextualSpacing/>
    </w:pPr>
  </w:style>
  <w:style w:type="paragraph" w:customStyle="1" w:styleId="171">
    <w:name w:val="List Paragraph6"/>
    <w:basedOn w:val="1"/>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231B17-19E2-4984-A9DE-1E35BF938878}">
  <ds:schemaRefs/>
</ds:datastoreItem>
</file>

<file path=docProps/app.xml><?xml version="1.0" encoding="utf-8"?>
<Properties xmlns="http://schemas.openxmlformats.org/officeDocument/2006/extended-properties" xmlns:vt="http://schemas.openxmlformats.org/officeDocument/2006/docPropsVTypes">
  <Template>Normal.dotm</Template>
  <Company>Wonderful Sky</Company>
  <Pages>45</Pages>
  <Words>12750</Words>
  <Characters>72681</Characters>
  <Lines>605</Lines>
  <Paragraphs>170</Paragraphs>
  <ScaleCrop>false</ScaleCrop>
  <LinksUpToDate>false</LinksUpToDate>
  <CharactersWithSpaces>85261</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2020-08-07T06:42:00Z</dcterms:created>
  <dc:creator>Charltons</dc:creator>
  <dc:description>generated by an Adobe application</dc:description>
  <cp:lastModifiedBy>Administrator</cp:lastModifiedBy>
  <cp:lastPrinted>2019-08-02T09:23:00Z</cp:lastPrinted>
  <dcterms:modified xsi:type="dcterms:W3CDTF">2021-08-29T06:11:37Z</dcterms:modified>
  <dc:title>2006 ANNUAL RESULTS ANNOUNCEMENT</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